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846A33" w:rsidRPr="00132071" w:rsidP="00657166">
      <w:pPr>
        <w:pStyle w:val="Heading2"/>
        <w:rPr>
          <w:lang w:val="cs-CZ"/>
        </w:rPr>
      </w:pPr>
      <w:bookmarkStart w:id="0" w:name="_Toc437239018"/>
      <w:bookmarkStart w:id="1" w:name="_Toc40780308"/>
      <w:bookmarkStart w:id="2" w:name="_Toc44400054"/>
      <w:bookmarkStart w:id="3" w:name="_GoBack"/>
      <w:bookmarkEnd w:id="3"/>
      <w:r w:rsidRPr="00657166">
        <w:t>Vzor</w:t>
      </w:r>
      <w:r w:rsidR="003347BB">
        <w:rPr>
          <w:lang w:val="cs-CZ"/>
        </w:rPr>
        <w:t xml:space="preserve"> 1</w:t>
      </w:r>
      <w:r w:rsidR="00745F6C">
        <w:rPr>
          <w:lang w:val="cs-CZ"/>
        </w:rPr>
        <w:t>:</w:t>
      </w:r>
      <w:r w:rsidRPr="00657166">
        <w:t xml:space="preserve"> </w:t>
      </w:r>
      <w:r w:rsidR="00745F6C">
        <w:rPr>
          <w:lang w:val="cs-CZ"/>
        </w:rPr>
        <w:t>P</w:t>
      </w:r>
      <w:r w:rsidRPr="00657166">
        <w:t>latební</w:t>
      </w:r>
      <w:r w:rsidR="00745F6C">
        <w:t xml:space="preserve"> výměr</w:t>
      </w:r>
      <w:r w:rsidRPr="00657166">
        <w:t xml:space="preserve"> </w:t>
      </w:r>
      <w:bookmarkEnd w:id="0"/>
      <w:bookmarkEnd w:id="1"/>
      <w:bookmarkEnd w:id="2"/>
      <w:r w:rsidR="00C47246">
        <w:rPr>
          <w:lang w:val="cs-CZ"/>
        </w:rPr>
        <w:t>k</w:t>
      </w:r>
      <w:r w:rsidR="00F762BE">
        <w:rPr>
          <w:lang w:val="cs-CZ"/>
        </w:rPr>
        <w:t xml:space="preserve"> </w:t>
      </w:r>
      <w:r w:rsidR="00464B5F">
        <w:rPr>
          <w:lang w:val="cs-CZ"/>
        </w:rPr>
        <w:t>vyměřen</w:t>
      </w:r>
      <w:r w:rsidR="00F762BE">
        <w:rPr>
          <w:lang w:val="cs-CZ"/>
        </w:rPr>
        <w:t>í poplatku</w:t>
      </w:r>
      <w:r w:rsidR="00464B5F">
        <w:rPr>
          <w:lang w:val="cs-CZ"/>
        </w:rPr>
        <w:t xml:space="preserve"> </w:t>
      </w:r>
      <w:r w:rsidR="00F762BE">
        <w:rPr>
          <w:lang w:val="cs-CZ"/>
        </w:rPr>
        <w:t>(</w:t>
      </w:r>
      <w:r w:rsidR="00546C4F">
        <w:rPr>
          <w:lang w:val="cs-CZ"/>
        </w:rPr>
        <w:t xml:space="preserve">vznik povinnosti </w:t>
      </w:r>
      <w:r w:rsidR="00132071">
        <w:rPr>
          <w:lang w:val="cs-CZ"/>
        </w:rPr>
        <w:t>od 1. 1. 2024</w:t>
      </w:r>
      <w:r w:rsidR="002A6ED0">
        <w:rPr>
          <w:lang w:val="cs-CZ"/>
        </w:rPr>
        <w:t xml:space="preserve">, </w:t>
      </w:r>
      <w:r w:rsidR="00546C4F">
        <w:rPr>
          <w:lang w:val="cs-CZ"/>
        </w:rPr>
        <w:t>poplatek nelze vyměřit předepsáním</w:t>
      </w:r>
      <w:r w:rsidR="00006DC1">
        <w:rPr>
          <w:lang w:val="cs-CZ"/>
        </w:rPr>
        <w:t xml:space="preserve"> do evidence</w:t>
      </w:r>
      <w:r w:rsidR="00464B5F">
        <w:rPr>
          <w:lang w:val="cs-CZ"/>
        </w:rPr>
        <w:t>)</w:t>
      </w:r>
    </w:p>
    <w:p w:rsidR="00846A33" w:rsidRPr="009B31AB" w:rsidP="00846A33">
      <w:pPr>
        <w:jc w:val="both"/>
        <w:rPr>
          <w:rFonts w:ascii="Arial" w:hAnsi="Arial"/>
          <w:lang w:eastAsia="cs-CZ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:rsidR="00846A33" w:rsidRPr="00657166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odbor …………………..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………………..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:rsidR="008156AE" w:rsidRPr="00770639" w:rsidP="008156AE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:rsidR="008156AE" w:rsidRPr="00770639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8156AE" w:rsidRPr="00770639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8156AE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8156AE" w:rsidRPr="005159D0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PLATEBNÍ VÝMĚR č. ………………</w:t>
      </w: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na místní poplatek ……………………………………</w:t>
      </w:r>
    </w:p>
    <w:p w:rsidR="00846A33" w:rsidRPr="009B31AB" w:rsidP="00846A33">
      <w:pPr>
        <w:jc w:val="both"/>
        <w:rPr>
          <w:rFonts w:ascii="Arial" w:hAnsi="Arial"/>
          <w:b/>
          <w:bCs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……..……</w:t>
      </w:r>
      <w:r w:rsidR="0034033E"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>..(dále jen „správce poplatku“) Vám</w:t>
      </w:r>
      <w:r w:rsidRPr="00A16FF3" w:rsidR="00DE5159">
        <w:rPr>
          <w:rFonts w:ascii="Arial" w:hAnsi="Arial"/>
          <w:sz w:val="20"/>
          <w:szCs w:val="20"/>
        </w:rPr>
        <w:t xml:space="preserve"> </w:t>
      </w:r>
      <w:r w:rsidR="00DE5159">
        <w:rPr>
          <w:rFonts w:ascii="Arial" w:hAnsi="Arial"/>
          <w:sz w:val="20"/>
          <w:szCs w:val="20"/>
        </w:rPr>
        <w:t>podle § </w:t>
      </w:r>
      <w:r w:rsidRPr="00657166" w:rsidR="00DE5159">
        <w:rPr>
          <w:rFonts w:ascii="Arial" w:hAnsi="Arial"/>
          <w:sz w:val="20"/>
          <w:szCs w:val="20"/>
        </w:rPr>
        <w:t>11</w:t>
      </w:r>
      <w:r w:rsidR="00DE5159">
        <w:rPr>
          <w:rFonts w:ascii="Arial" w:hAnsi="Arial"/>
          <w:sz w:val="20"/>
          <w:szCs w:val="20"/>
        </w:rPr>
        <w:t xml:space="preserve"> odst. 2 písm. </w:t>
      </w:r>
      <w:r w:rsidR="002D0787">
        <w:rPr>
          <w:rFonts w:ascii="Arial" w:hAnsi="Arial"/>
          <w:sz w:val="20"/>
          <w:szCs w:val="20"/>
        </w:rPr>
        <w:t>a</w:t>
      </w:r>
      <w:r w:rsidR="00C55184">
        <w:rPr>
          <w:rFonts w:ascii="Arial" w:hAnsi="Arial"/>
          <w:sz w:val="20"/>
          <w:szCs w:val="20"/>
        </w:rPr>
        <w:t>)</w:t>
      </w:r>
      <w:r>
        <w:rPr>
          <w:rStyle w:val="FootnoteReference"/>
          <w:rFonts w:ascii="Arial" w:hAnsi="Arial"/>
          <w:sz w:val="20"/>
          <w:szCs w:val="20"/>
        </w:rPr>
        <w:footnoteReference w:id="2"/>
      </w:r>
      <w:r w:rsidR="00DE5159">
        <w:rPr>
          <w:rFonts w:ascii="Arial" w:hAnsi="Arial"/>
          <w:sz w:val="20"/>
          <w:szCs w:val="20"/>
        </w:rPr>
        <w:t xml:space="preserve"> </w:t>
      </w:r>
      <w:r w:rsidR="0034033E">
        <w:rPr>
          <w:rFonts w:ascii="Arial" w:hAnsi="Arial"/>
          <w:sz w:val="20"/>
          <w:szCs w:val="20"/>
        </w:rPr>
        <w:t>zákona č. 565/1990 </w:t>
      </w:r>
      <w:r w:rsidRPr="00657166">
        <w:rPr>
          <w:rFonts w:ascii="Arial" w:hAnsi="Arial"/>
          <w:sz w:val="20"/>
          <w:szCs w:val="20"/>
        </w:rPr>
        <w:t>Sb., o místních poplatcích, ve znění pozdějších předpisů</w:t>
      </w:r>
      <w:r w:rsidR="00581601">
        <w:rPr>
          <w:rFonts w:ascii="Arial" w:hAnsi="Arial"/>
          <w:sz w:val="20"/>
          <w:szCs w:val="20"/>
        </w:rPr>
        <w:t xml:space="preserve"> (dále jen „zákon o místních poplatcích“)</w:t>
      </w:r>
      <w:r w:rsidRPr="00657166">
        <w:rPr>
          <w:rFonts w:ascii="Arial" w:hAnsi="Arial"/>
          <w:sz w:val="20"/>
          <w:szCs w:val="20"/>
        </w:rPr>
        <w:t>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………</w:t>
      </w:r>
      <w:r w:rsidR="00A26AC4">
        <w:rPr>
          <w:rFonts w:ascii="Arial" w:hAnsi="Arial"/>
          <w:sz w:val="20"/>
          <w:szCs w:val="20"/>
        </w:rPr>
        <w:t>……</w:t>
      </w:r>
      <w:r w:rsidRPr="00657166">
        <w:rPr>
          <w:rFonts w:ascii="Arial" w:hAnsi="Arial"/>
          <w:sz w:val="20"/>
          <w:szCs w:val="20"/>
        </w:rPr>
        <w:t>… č. ………</w:t>
      </w:r>
      <w:r w:rsidR="00581601">
        <w:rPr>
          <w:rFonts w:ascii="Arial" w:hAnsi="Arial"/>
          <w:sz w:val="20"/>
          <w:szCs w:val="20"/>
        </w:rPr>
        <w:t xml:space="preserve"> (dále jen „obecně závazná vyhláška“)</w:t>
      </w:r>
      <w:r w:rsidR="00DA6650">
        <w:rPr>
          <w:rFonts w:ascii="Arial" w:hAnsi="Arial"/>
          <w:sz w:val="20"/>
          <w:szCs w:val="20"/>
        </w:rPr>
        <w:t>,</w:t>
      </w:r>
      <w:r w:rsidRPr="00657166">
        <w:rPr>
          <w:rFonts w:ascii="Arial" w:hAnsi="Arial"/>
          <w:sz w:val="20"/>
          <w:szCs w:val="20"/>
        </w:rPr>
        <w:t xml:space="preserve"> a </w:t>
      </w:r>
      <w:r w:rsidR="00D275C8">
        <w:rPr>
          <w:rFonts w:ascii="Arial" w:hAnsi="Arial"/>
          <w:sz w:val="20"/>
          <w:szCs w:val="20"/>
        </w:rPr>
        <w:t>podle</w:t>
      </w:r>
      <w:r w:rsidR="00CF55F7">
        <w:rPr>
          <w:rFonts w:ascii="Arial" w:hAnsi="Arial"/>
          <w:sz w:val="20"/>
          <w:szCs w:val="20"/>
        </w:rPr>
        <w:t xml:space="preserve"> § 139</w:t>
      </w:r>
      <w:r w:rsidR="00273B8A">
        <w:rPr>
          <w:rFonts w:ascii="Arial" w:hAnsi="Arial"/>
          <w:sz w:val="20"/>
          <w:szCs w:val="20"/>
        </w:rPr>
        <w:t xml:space="preserve"> odst. 1,</w:t>
      </w:r>
      <w:r w:rsidR="00543218">
        <w:rPr>
          <w:rFonts w:ascii="Arial" w:hAnsi="Arial"/>
          <w:sz w:val="20"/>
          <w:szCs w:val="20"/>
        </w:rPr>
        <w:t xml:space="preserve"> 2 </w:t>
      </w:r>
      <w:r w:rsidR="00273B8A">
        <w:rPr>
          <w:rFonts w:ascii="Arial" w:hAnsi="Arial"/>
          <w:sz w:val="20"/>
          <w:szCs w:val="20"/>
        </w:rPr>
        <w:t>a</w:t>
      </w:r>
      <w:r w:rsidR="00D275C8">
        <w:rPr>
          <w:rFonts w:ascii="Arial" w:hAnsi="Arial"/>
          <w:sz w:val="20"/>
          <w:szCs w:val="20"/>
        </w:rPr>
        <w:t xml:space="preserve"> §</w:t>
      </w:r>
      <w:r w:rsidR="00E01373">
        <w:rPr>
          <w:rFonts w:ascii="Arial" w:hAnsi="Arial"/>
          <w:sz w:val="20"/>
          <w:szCs w:val="20"/>
        </w:rPr>
        <w:t xml:space="preserve"> </w:t>
      </w:r>
      <w:r w:rsidR="00D275C8">
        <w:rPr>
          <w:rFonts w:ascii="Arial" w:hAnsi="Arial"/>
          <w:sz w:val="20"/>
          <w:szCs w:val="20"/>
        </w:rPr>
        <w:t>147</w:t>
      </w:r>
      <w:r w:rsidRPr="00657166">
        <w:rPr>
          <w:rFonts w:ascii="Arial" w:hAnsi="Arial"/>
          <w:sz w:val="20"/>
          <w:szCs w:val="20"/>
        </w:rPr>
        <w:t xml:space="preserve"> zákona č. 280/2009 Sb., daňový řád, ve znění pozdějších předpisů</w:t>
      </w:r>
      <w:r w:rsidR="00160B19"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 w:rsidR="00976AAF">
        <w:rPr>
          <w:rFonts w:ascii="Arial" w:hAnsi="Arial"/>
          <w:sz w:val="20"/>
          <w:szCs w:val="20"/>
        </w:rPr>
        <w:t>z moci úřední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rPr>
          <w:rFonts w:ascii="Arial" w:hAnsi="Arial"/>
          <w:b/>
          <w:sz w:val="20"/>
          <w:szCs w:val="20"/>
        </w:rPr>
      </w:pPr>
      <w:r w:rsidRPr="00657166">
        <w:rPr>
          <w:rFonts w:ascii="Arial" w:hAnsi="Arial"/>
          <w:b/>
          <w:bCs/>
          <w:sz w:val="20"/>
          <w:szCs w:val="20"/>
        </w:rPr>
        <w:t>vyměřuje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místní poplatek …………………………….. v částce …………… Kč.</w:t>
      </w:r>
    </w:p>
    <w:p w:rsidR="00846A33" w:rsidRPr="00657166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 w:rsidR="008846E8">
        <w:rPr>
          <w:rFonts w:ascii="Arial" w:hAnsi="Arial"/>
          <w:i/>
          <w:iCs/>
          <w:color w:val="0070C0"/>
          <w:sz w:val="20"/>
          <w:szCs w:val="20"/>
        </w:rPr>
        <w:t>U</w:t>
      </w:r>
      <w:r w:rsidR="00AA53D6">
        <w:rPr>
          <w:rFonts w:ascii="Arial" w:hAnsi="Arial"/>
          <w:i/>
          <w:iCs/>
          <w:color w:val="0070C0"/>
          <w:sz w:val="20"/>
          <w:szCs w:val="20"/>
        </w:rPr>
        <w:t>vést konkrétní místní poplatek, který je vyměřován</w:t>
      </w:r>
      <w:r w:rsidR="00AE5FB1">
        <w:rPr>
          <w:rFonts w:ascii="Arial" w:hAnsi="Arial"/>
          <w:i/>
          <w:iCs/>
          <w:color w:val="0070C0"/>
          <w:sz w:val="20"/>
          <w:szCs w:val="20"/>
        </w:rPr>
        <w:t>,</w:t>
      </w:r>
      <w:r w:rsidR="00AA53D6">
        <w:rPr>
          <w:rFonts w:ascii="Arial" w:hAnsi="Arial"/>
          <w:i/>
          <w:iCs/>
          <w:color w:val="0070C0"/>
          <w:sz w:val="20"/>
          <w:szCs w:val="20"/>
        </w:rPr>
        <w:t xml:space="preserve"> poplatkové období</w:t>
      </w:r>
      <w:r w:rsidR="00AE5FB1"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  <w:r w:rsidR="00B54FD2">
        <w:rPr>
          <w:rFonts w:ascii="Arial" w:hAnsi="Arial"/>
          <w:i/>
          <w:iCs/>
          <w:color w:val="0070C0"/>
          <w:sz w:val="20"/>
          <w:szCs w:val="20"/>
        </w:rPr>
        <w:t>popř.</w:t>
      </w:r>
      <w:r w:rsidR="00AE5FB1">
        <w:rPr>
          <w:rFonts w:ascii="Arial" w:hAnsi="Arial"/>
          <w:i/>
          <w:iCs/>
          <w:color w:val="0070C0"/>
          <w:sz w:val="20"/>
          <w:szCs w:val="20"/>
        </w:rPr>
        <w:t xml:space="preserve"> dobu trvání zpoplatňované skutečnosti, a částku poplatku.</w:t>
      </w:r>
      <w:r w:rsidR="00AE0C8A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 xml:space="preserve">V případě vydání platebního výměru za více období je nutné vypsat každé období a odpovídající částku zvlášť </w:t>
      </w:r>
      <w:r w:rsidR="00AE0C8A">
        <w:rPr>
          <w:rFonts w:ascii="Arial" w:hAnsi="Arial"/>
          <w:i/>
          <w:iCs/>
          <w:color w:val="0070C0"/>
          <w:sz w:val="20"/>
          <w:szCs w:val="20"/>
        </w:rPr>
        <w:t>a 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závěrem uvést celkovou výši poplatkové povinnosti</w:t>
      </w:r>
      <w:r w:rsidR="00B811E9">
        <w:rPr>
          <w:rFonts w:ascii="Arial" w:hAnsi="Arial"/>
          <w:i/>
          <w:iCs/>
          <w:color w:val="0070C0"/>
          <w:sz w:val="20"/>
          <w:szCs w:val="20"/>
        </w:rPr>
        <w:t>.)</w:t>
      </w: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EE1552" w:rsidP="00846A33">
      <w:pPr>
        <w:jc w:val="both"/>
        <w:rPr>
          <w:rFonts w:ascii="Arial" w:hAnsi="Arial"/>
          <w:sz w:val="20"/>
          <w:szCs w:val="20"/>
        </w:rPr>
      </w:pPr>
    </w:p>
    <w:p w:rsidR="00EE1552" w:rsidRPr="00AF65ED" w:rsidP="00EE1552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Současně Vám správce poplatku podle § 11c zákona o místních poplatcích </w:t>
      </w:r>
      <w:r w:rsidR="00944CB3">
        <w:rPr>
          <w:rFonts w:ascii="Arial" w:hAnsi="Arial"/>
          <w:sz w:val="20"/>
          <w:szCs w:val="20"/>
        </w:rPr>
        <w:t>vyměř</w:t>
      </w:r>
      <w:r>
        <w:rPr>
          <w:rFonts w:ascii="Arial" w:hAnsi="Arial"/>
          <w:sz w:val="20"/>
          <w:szCs w:val="20"/>
        </w:rPr>
        <w:t xml:space="preserve">uje zvýšení poplatku ve výši …….. Kč. </w:t>
      </w:r>
    </w:p>
    <w:p w:rsidR="00EE1552" w:rsidRPr="00657166" w:rsidP="00EE1552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Uvést pouze, pokud bude uloženo zvýšení poplatku, jinak větu vypustit.)</w:t>
      </w:r>
    </w:p>
    <w:p w:rsidR="00EE1552" w:rsidP="00EE1552">
      <w:pPr>
        <w:jc w:val="both"/>
        <w:rPr>
          <w:rFonts w:ascii="Arial" w:hAnsi="Arial"/>
          <w:sz w:val="20"/>
          <w:szCs w:val="20"/>
        </w:rPr>
      </w:pPr>
    </w:p>
    <w:p w:rsidR="00EE1552" w:rsidRPr="00657166" w:rsidP="00EE1552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Celková </w:t>
      </w:r>
      <w:r>
        <w:rPr>
          <w:rFonts w:ascii="Arial" w:hAnsi="Arial"/>
          <w:sz w:val="20"/>
          <w:szCs w:val="20"/>
        </w:rPr>
        <w:t>výše</w:t>
      </w:r>
      <w:r w:rsidRPr="00A16FF3">
        <w:rPr>
          <w:rFonts w:ascii="Arial" w:hAnsi="Arial"/>
          <w:sz w:val="20"/>
          <w:szCs w:val="20"/>
        </w:rPr>
        <w:t xml:space="preserve"> vyměřená na </w:t>
      </w:r>
      <w:r>
        <w:rPr>
          <w:rFonts w:ascii="Arial" w:hAnsi="Arial"/>
          <w:sz w:val="20"/>
          <w:szCs w:val="20"/>
        </w:rPr>
        <w:t>místním poplatku činí</w:t>
      </w:r>
      <w:r>
        <w:rPr>
          <w:rFonts w:ascii="Arial" w:hAnsi="Arial"/>
          <w:sz w:val="20"/>
          <w:szCs w:val="20"/>
        </w:rPr>
        <w:tab/>
        <w:t>……….. Kč</w:t>
      </w:r>
      <w:r w:rsidRPr="00A16FF3">
        <w:rPr>
          <w:rFonts w:ascii="Arial" w:hAnsi="Arial"/>
          <w:sz w:val="20"/>
          <w:szCs w:val="20"/>
        </w:rPr>
        <w:t>.</w:t>
      </w:r>
      <w:r w:rsidRPr="00184001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Uvést pouze, je-li to vhodné, jinak větu vypustit.)</w:t>
      </w:r>
    </w:p>
    <w:p w:rsidR="00EE1552" w:rsidRPr="00A16FF3" w:rsidP="00EE1552">
      <w:pPr>
        <w:jc w:val="both"/>
        <w:rPr>
          <w:rFonts w:ascii="Arial" w:hAnsi="Arial"/>
          <w:sz w:val="20"/>
          <w:szCs w:val="20"/>
        </w:rPr>
      </w:pPr>
    </w:p>
    <w:p w:rsidR="00EE1552" w:rsidRPr="00A16FF3" w:rsidP="00EE1552">
      <w:pPr>
        <w:jc w:val="both"/>
        <w:rPr>
          <w:rFonts w:ascii="Arial" w:hAnsi="Arial"/>
          <w:sz w:val="20"/>
          <w:szCs w:val="20"/>
        </w:rPr>
      </w:pPr>
    </w:p>
    <w:p w:rsidR="00EE1552" w:rsidRPr="00A16FF3" w:rsidP="00EE155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Vyměřený místní poplatek je podle § 11b odst. 2 zákona o místních poplatcích splatný </w:t>
      </w:r>
      <w:r w:rsidRPr="00657166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 náhradní</w:t>
      </w:r>
      <w:r>
        <w:rPr>
          <w:rStyle w:val="FootnoteReference"/>
          <w:rFonts w:ascii="Arial" w:hAnsi="Arial"/>
          <w:sz w:val="20"/>
          <w:szCs w:val="20"/>
        </w:rPr>
        <w:footnoteReference w:id="3"/>
      </w:r>
      <w:r w:rsidRPr="00657166">
        <w:rPr>
          <w:rFonts w:ascii="Arial" w:hAnsi="Arial"/>
          <w:sz w:val="20"/>
          <w:szCs w:val="20"/>
        </w:rPr>
        <w:t xml:space="preserve"> lhůtě splatnosti do </w:t>
      </w:r>
      <w:r>
        <w:rPr>
          <w:rFonts w:ascii="Arial" w:hAnsi="Arial"/>
          <w:sz w:val="20"/>
          <w:szCs w:val="20"/>
        </w:rPr>
        <w:t>30</w:t>
      </w:r>
      <w:r w:rsidRPr="00657166">
        <w:rPr>
          <w:rFonts w:ascii="Arial" w:hAnsi="Arial"/>
          <w:sz w:val="20"/>
          <w:szCs w:val="20"/>
        </w:rPr>
        <w:t xml:space="preserve"> dnů ode dne </w:t>
      </w:r>
      <w:r>
        <w:rPr>
          <w:rFonts w:ascii="Arial" w:hAnsi="Arial"/>
          <w:sz w:val="20"/>
          <w:szCs w:val="20"/>
        </w:rPr>
        <w:t>oznámení platebního výměru na</w:t>
      </w:r>
      <w:r w:rsidRPr="00A16FF3">
        <w:rPr>
          <w:rFonts w:ascii="Arial" w:hAnsi="Arial"/>
          <w:sz w:val="20"/>
          <w:szCs w:val="20"/>
        </w:rPr>
        <w:t xml:space="preserve"> účet </w:t>
      </w:r>
      <w:r>
        <w:rPr>
          <w:rFonts w:ascii="Arial" w:hAnsi="Arial"/>
          <w:sz w:val="20"/>
          <w:szCs w:val="20"/>
        </w:rPr>
        <w:t>správce poplatku č. </w:t>
      </w:r>
      <w:r w:rsidRPr="00A16FF3">
        <w:rPr>
          <w:rFonts w:ascii="Arial" w:hAnsi="Arial"/>
          <w:sz w:val="20"/>
          <w:szCs w:val="20"/>
        </w:rPr>
        <w:t xml:space="preserve">………………..……………, vedený u ……………………, variabilní symbol ………………….. </w:t>
      </w:r>
      <w:r>
        <w:rPr>
          <w:rFonts w:ascii="Arial" w:hAnsi="Arial"/>
          <w:sz w:val="20"/>
          <w:szCs w:val="20"/>
        </w:rPr>
        <w:t>.</w:t>
      </w:r>
    </w:p>
    <w:p w:rsidR="00EE1552" w:rsidRPr="00A16FF3" w:rsidP="00EE1552">
      <w:pPr>
        <w:jc w:val="both"/>
        <w:rPr>
          <w:rFonts w:ascii="Arial" w:hAnsi="Arial"/>
          <w:bCs/>
          <w:sz w:val="20"/>
          <w:szCs w:val="20"/>
        </w:rPr>
      </w:pPr>
    </w:p>
    <w:p w:rsidR="00EE1552" w:rsidP="00846A33">
      <w:pPr>
        <w:jc w:val="both"/>
        <w:rPr>
          <w:rFonts w:ascii="Arial" w:hAnsi="Arial"/>
          <w:sz w:val="20"/>
          <w:szCs w:val="20"/>
        </w:rPr>
      </w:pPr>
    </w:p>
    <w:p w:rsidR="0022499A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60B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(</w:t>
      </w:r>
      <w:r w:rsidRPr="00657166" w:rsidR="00846A33">
        <w:rPr>
          <w:rFonts w:ascii="Arial" w:hAnsi="Arial"/>
          <w:i/>
          <w:iCs/>
          <w:color w:val="0070C0"/>
          <w:sz w:val="20"/>
          <w:szCs w:val="20"/>
        </w:rPr>
        <w:t>Obsahem odůvodnění bude</w:t>
      </w:r>
      <w:r w:rsidR="00AF7C50">
        <w:rPr>
          <w:rFonts w:ascii="Arial" w:hAnsi="Arial"/>
          <w:i/>
          <w:iCs/>
          <w:color w:val="0070C0"/>
          <w:sz w:val="20"/>
          <w:szCs w:val="20"/>
        </w:rPr>
        <w:t xml:space="preserve"> mimo jiné</w:t>
      </w:r>
      <w:r w:rsidRPr="00657166" w:rsidR="00846A33">
        <w:rPr>
          <w:rFonts w:ascii="Arial" w:hAnsi="Arial"/>
          <w:i/>
          <w:iCs/>
          <w:color w:val="0070C0"/>
          <w:sz w:val="20"/>
          <w:szCs w:val="20"/>
        </w:rPr>
        <w:t xml:space="preserve">, že poplatková povinnost </w:t>
      </w:r>
      <w:r w:rsidR="00A91F35">
        <w:rPr>
          <w:rFonts w:ascii="Arial" w:hAnsi="Arial"/>
          <w:i/>
          <w:iCs/>
          <w:color w:val="0070C0"/>
          <w:sz w:val="20"/>
          <w:szCs w:val="20"/>
        </w:rPr>
        <w:t xml:space="preserve">byla vyměřena </w:t>
      </w:r>
      <w:r w:rsidR="00FD56C6">
        <w:rPr>
          <w:rFonts w:ascii="Arial" w:hAnsi="Arial"/>
          <w:i/>
          <w:iCs/>
          <w:color w:val="0070C0"/>
          <w:sz w:val="20"/>
          <w:szCs w:val="20"/>
        </w:rPr>
        <w:t>rozhodnutím</w:t>
      </w:r>
      <w:r w:rsidR="00925806">
        <w:rPr>
          <w:rFonts w:ascii="Arial" w:hAnsi="Arial"/>
          <w:i/>
          <w:iCs/>
          <w:color w:val="0070C0"/>
          <w:sz w:val="20"/>
          <w:szCs w:val="20"/>
        </w:rPr>
        <w:t>, neboť n</w:t>
      </w:r>
      <w:r w:rsidR="00AF7C50">
        <w:rPr>
          <w:rFonts w:ascii="Arial" w:hAnsi="Arial"/>
          <w:i/>
          <w:iCs/>
          <w:color w:val="0070C0"/>
          <w:sz w:val="20"/>
          <w:szCs w:val="20"/>
        </w:rPr>
        <w:t xml:space="preserve">ebyly splněny podmínky pro </w:t>
      </w:r>
      <w:r w:rsidR="0013601B">
        <w:rPr>
          <w:rFonts w:ascii="Arial" w:hAnsi="Arial"/>
          <w:i/>
          <w:iCs/>
          <w:color w:val="0070C0"/>
          <w:sz w:val="20"/>
          <w:szCs w:val="20"/>
        </w:rPr>
        <w:t xml:space="preserve">vyměření </w:t>
      </w:r>
      <w:r w:rsidR="00AF7C50">
        <w:rPr>
          <w:rFonts w:ascii="Arial" w:hAnsi="Arial"/>
          <w:i/>
          <w:iCs/>
          <w:color w:val="0070C0"/>
          <w:sz w:val="20"/>
          <w:szCs w:val="20"/>
        </w:rPr>
        <w:t>předepsání</w:t>
      </w:r>
      <w:r w:rsidR="0013601B">
        <w:rPr>
          <w:rFonts w:ascii="Arial" w:hAnsi="Arial"/>
          <w:i/>
          <w:iCs/>
          <w:color w:val="0070C0"/>
          <w:sz w:val="20"/>
          <w:szCs w:val="20"/>
        </w:rPr>
        <w:t>m</w:t>
      </w:r>
      <w:r w:rsidR="00AF7C50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13601B">
        <w:rPr>
          <w:rFonts w:ascii="Arial" w:hAnsi="Arial"/>
          <w:i/>
          <w:iCs/>
          <w:color w:val="0070C0"/>
          <w:sz w:val="20"/>
          <w:szCs w:val="20"/>
        </w:rPr>
        <w:t>do evidence poplatků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když </w:t>
      </w:r>
    </w:p>
    <w:p w:rsidR="00917BF8" w:rsidP="0096460B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nebyla splněna ohlašovací povinnost,</w:t>
      </w:r>
    </w:p>
    <w:p w:rsidR="00917BF8" w:rsidP="0096460B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 poplatek nebyl zaplacen ve lhůtě splatnosti </w:t>
      </w:r>
      <w:r w:rsidR="003211E1">
        <w:rPr>
          <w:rFonts w:ascii="Arial" w:hAnsi="Arial"/>
          <w:i/>
          <w:iCs/>
          <w:color w:val="0070C0"/>
          <w:sz w:val="20"/>
          <w:szCs w:val="20"/>
        </w:rPr>
        <w:t>po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dle obecně závazné vyhlášky ani do dne </w:t>
      </w:r>
      <w:r>
        <w:rPr>
          <w:rFonts w:ascii="Arial" w:hAnsi="Arial"/>
          <w:i/>
          <w:iCs/>
          <w:color w:val="0070C0"/>
          <w:sz w:val="20"/>
          <w:szCs w:val="20"/>
        </w:rPr>
        <w:t>vydání tohoto rozhodnutí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917BF8" w:rsidP="0096460B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poplatek nebyl zaplacen </w:t>
      </w:r>
      <w:r w:rsidR="00C70982">
        <w:rPr>
          <w:rFonts w:ascii="Arial" w:hAnsi="Arial"/>
          <w:i/>
          <w:iCs/>
          <w:color w:val="0070C0"/>
          <w:sz w:val="20"/>
          <w:szCs w:val="20"/>
        </w:rPr>
        <w:t>v celé výši</w:t>
      </w:r>
      <w:r w:rsidR="00D56F27">
        <w:rPr>
          <w:rFonts w:ascii="Arial" w:hAnsi="Arial"/>
          <w:i/>
          <w:iCs/>
          <w:color w:val="0070C0"/>
          <w:sz w:val="20"/>
          <w:szCs w:val="20"/>
        </w:rPr>
        <w:t>, ale pouze v částce ……… Kč</w:t>
      </w:r>
      <w:r>
        <w:rPr>
          <w:rStyle w:val="FootnoteReference"/>
          <w:rFonts w:ascii="Arial" w:hAnsi="Arial"/>
          <w:i/>
          <w:iCs/>
          <w:color w:val="0070C0"/>
          <w:sz w:val="20"/>
          <w:szCs w:val="20"/>
        </w:rPr>
        <w:footnoteReference w:id="4"/>
      </w:r>
      <w:r w:rsidR="00C70982"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F16A41" w:rsidP="00F16A41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F16A41" w:rsidRPr="001540AF" w:rsidP="00F16A41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Vyměřený poplatek byl vypočten …………….. (uvést</w:t>
      </w:r>
      <w:r w:rsidRPr="001540AF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všechny údaje rozhodné pro výpočet poplatku ve vyměřené výši).</w:t>
      </w:r>
    </w:p>
    <w:p w:rsidR="00F16A41" w:rsidP="00F16A41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B52BB0" w:rsidRPr="00F16A41" w:rsidP="00F16A41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7A2614">
        <w:rPr>
          <w:rFonts w:ascii="Arial" w:hAnsi="Arial"/>
          <w:i/>
          <w:iCs/>
          <w:color w:val="0070C0"/>
          <w:sz w:val="20"/>
          <w:szCs w:val="20"/>
        </w:rPr>
        <w:t>Pokud správce poplatku současně stanoví zvýšení poplatku, je rovněž nezbytné podrobně zdůvodnit konkrétně stanovenou výši zvýšení poplatku, popřípadě uvést, z čeho správce poplatku vycházel při výpočtu.)</w:t>
      </w: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:rsidR="001F3DB3" w:rsidRPr="008B706D" w:rsidP="001F3DB3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platebnímu výměru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 w:rsidR="005E3123"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>Odvolání je nepřípustné, směřuje-li jenom proti odůvodnění rozhodnutí. Odvolání se podává u správce poplatku, jehož rozhodnutí je odvoláním napadeno</w:t>
      </w:r>
      <w:r w:rsidR="003F1D2D"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 w:rsidR="00CE0B6C"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:rsidR="00846A33" w:rsidP="00846A33">
      <w:pPr>
        <w:jc w:val="both"/>
        <w:rPr>
          <w:rFonts w:ascii="Arial" w:hAnsi="Arial"/>
          <w:sz w:val="20"/>
          <w:szCs w:val="20"/>
        </w:rPr>
      </w:pPr>
    </w:p>
    <w:p w:rsidR="0064391D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:rsidR="00846A33" w:rsidRPr="00657166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 w:rsidP="009F7D06">
      <w:pPr>
        <w:jc w:val="both"/>
      </w:pPr>
    </w:p>
    <w:p w:rsidR="009F7D06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750C08" w:rsidP="00750C08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 w:rsidR="000E7FCD"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  <w:r w:rsidRPr="00750C08">
        <w:rPr>
          <w:rFonts w:ascii="Arial" w:hAnsi="Arial"/>
          <w:color w:val="0070C0"/>
          <w:sz w:val="20"/>
          <w:szCs w:val="20"/>
        </w:rPr>
        <w:t xml:space="preserve"> </w:t>
      </w:r>
      <w:r>
        <w:rPr>
          <w:rFonts w:ascii="Arial" w:hAnsi="Arial"/>
          <w:color w:val="0070C0"/>
          <w:sz w:val="20"/>
          <w:szCs w:val="20"/>
        </w:rPr>
        <w:t xml:space="preserve">Rovněž </w:t>
      </w:r>
      <w:r w:rsidR="00B05CCA">
        <w:rPr>
          <w:rFonts w:ascii="Arial" w:hAnsi="Arial"/>
          <w:color w:val="0070C0"/>
          <w:sz w:val="20"/>
          <w:szCs w:val="20"/>
        </w:rPr>
        <w:t>nebudou</w:t>
      </w:r>
      <w:r>
        <w:rPr>
          <w:rFonts w:ascii="Arial" w:hAnsi="Arial"/>
          <w:color w:val="0070C0"/>
          <w:sz w:val="20"/>
          <w:szCs w:val="20"/>
        </w:rPr>
        <w:t xml:space="preserve"> uveden</w:t>
      </w:r>
      <w:r w:rsidR="00B05CCA">
        <w:rPr>
          <w:rFonts w:ascii="Arial" w:hAnsi="Arial"/>
          <w:color w:val="0070C0"/>
          <w:sz w:val="20"/>
          <w:szCs w:val="20"/>
        </w:rPr>
        <w:t>y</w:t>
      </w:r>
      <w:r>
        <w:rPr>
          <w:rFonts w:ascii="Arial" w:hAnsi="Arial"/>
          <w:color w:val="0070C0"/>
          <w:sz w:val="20"/>
          <w:szCs w:val="20"/>
        </w:rPr>
        <w:t xml:space="preserve"> poznámk</w:t>
      </w:r>
      <w:r w:rsidR="00B05CCA">
        <w:rPr>
          <w:rFonts w:ascii="Arial" w:hAnsi="Arial"/>
          <w:color w:val="0070C0"/>
          <w:sz w:val="20"/>
          <w:szCs w:val="20"/>
        </w:rPr>
        <w:t>y</w:t>
      </w:r>
      <w:r>
        <w:rPr>
          <w:rFonts w:ascii="Arial" w:hAnsi="Arial"/>
          <w:color w:val="0070C0"/>
          <w:sz w:val="20"/>
          <w:szCs w:val="20"/>
        </w:rPr>
        <w:t xml:space="preserve"> pod čarou, kter</w:t>
      </w:r>
      <w:r w:rsidR="00B05CCA">
        <w:rPr>
          <w:rFonts w:ascii="Arial" w:hAnsi="Arial"/>
          <w:color w:val="0070C0"/>
          <w:sz w:val="20"/>
          <w:szCs w:val="20"/>
        </w:rPr>
        <w:t>é</w:t>
      </w:r>
      <w:r>
        <w:rPr>
          <w:rFonts w:ascii="Arial" w:hAnsi="Arial"/>
          <w:color w:val="0070C0"/>
          <w:sz w:val="20"/>
          <w:szCs w:val="20"/>
        </w:rPr>
        <w:t xml:space="preserve"> slouží k výběru příslušné varianty.</w:t>
      </w:r>
    </w:p>
    <w:p w:rsidR="00767193" w:rsidP="00767193">
      <w:pPr>
        <w:jc w:val="both"/>
        <w:rPr>
          <w:rFonts w:ascii="Arial" w:hAnsi="Arial"/>
          <w:color w:val="0070C0"/>
          <w:sz w:val="20"/>
          <w:szCs w:val="20"/>
        </w:rPr>
      </w:pPr>
    </w:p>
    <w:p w:rsidR="009F7D06" w:rsidP="009F7D06">
      <w:pPr>
        <w:jc w:val="both"/>
      </w:pPr>
    </w:p>
    <w:sectPr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8C8" w:rsidP="002458C8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1340A" w:rsidP="002458C8">
      <w:r>
        <w:separator/>
      </w:r>
    </w:p>
  </w:footnote>
  <w:footnote w:type="continuationSeparator" w:id="1">
    <w:p w:rsidR="0021340A" w:rsidP="002458C8">
      <w:r>
        <w:continuationSeparator/>
      </w:r>
    </w:p>
  </w:footnote>
  <w:footnote w:id="2">
    <w:p w:rsidR="00E5203F" w:rsidP="00E5203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A903FF">
        <w:t>V případě poplatku za odkládání komunálního odpadu z nemovité věci na základě objemu nebo hmotnosti odloženého odpadu (§ 10k odst. 1 písm. a, b) zákona o místních poplatcích</w:t>
      </w:r>
      <w:r w:rsidR="00AB1ACF">
        <w:t>)</w:t>
      </w:r>
      <w:r w:rsidR="00A903FF">
        <w:t>, je t</w:t>
      </w:r>
      <w:r w:rsidR="00C53332">
        <w:t>řeba ve výroku uvést § 11 odst. </w:t>
      </w:r>
      <w:r w:rsidR="00A903FF">
        <w:t xml:space="preserve">2 písm. </w:t>
      </w:r>
      <w:r w:rsidRPr="005F77F2" w:rsidR="00A903FF">
        <w:rPr>
          <w:b/>
        </w:rPr>
        <w:t>b</w:t>
      </w:r>
      <w:r w:rsidR="00A903FF">
        <w:t>) zákona o místních poplatcích</w:t>
      </w:r>
    </w:p>
  </w:footnote>
  <w:footnote w:id="3">
    <w:p w:rsidR="00586020" w:rsidP="0058602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V případě poplatku za odkládání komunálního odpadu z nemovité věci</w:t>
      </w:r>
      <w:r w:rsidR="00AA5085">
        <w:t xml:space="preserve"> podle § 1</w:t>
      </w:r>
      <w:r w:rsidR="0017216E">
        <w:t>0k odst. 1 písm. a, b) zákona o </w:t>
      </w:r>
      <w:r w:rsidR="00AA5085">
        <w:t>místních poplatcích</w:t>
      </w:r>
      <w:r w:rsidR="0017216E">
        <w:t xml:space="preserve"> vypustit</w:t>
      </w:r>
      <w:r w:rsidR="00AA5085">
        <w:t xml:space="preserve"> slovo „náhradní“, neboť v daném případě jde o „první“ lhůtu splatnosti</w:t>
      </w:r>
    </w:p>
  </w:footnote>
  <w:footnote w:id="4">
    <w:p w:rsidR="00C43FDD" w:rsidP="00C43FD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Vyberte jednu nebo více vhodných variant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7C257392"/>
    <w:multiLevelType w:val="hybridMultilevel"/>
    <w:tmpl w:val="8E8040E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D4140"/>
    <w:multiLevelType w:val="hybridMultilevel"/>
    <w:tmpl w:val="E0A4AB2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846A33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A91F35"/>
    <w:pPr>
      <w:ind w:left="720"/>
      <w:contextualSpacing/>
    </w:pPr>
  </w:style>
  <w:style w:type="paragraph" w:styleId="NoSpacing">
    <w:name w:val="No Spacing"/>
    <w:uiPriority w:val="1"/>
    <w:qFormat/>
    <w:rsid w:val="001F3DB3"/>
    <w:pPr>
      <w:spacing w:after="0" w:line="240" w:lineRule="auto"/>
    </w:pPr>
  </w:style>
  <w:style w:type="paragraph" w:styleId="Header">
    <w:name w:val="header"/>
    <w:basedOn w:val="Normal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458C8"/>
    <w:rPr>
      <w:rFonts w:ascii="Calibri" w:eastAsia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8156AE"/>
    <w:rPr>
      <w:rFonts w:cs="Myriad Pro"/>
      <w:color w:val="000000"/>
      <w:sz w:val="20"/>
      <w:szCs w:val="20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E5203F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E5203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2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FDF2-3AA8-4665-9E5E-9DAE87CC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2024-03-07T12:54:00Z</dcterms:created>
</cp:coreProperties>
</file>