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A0D56" w:rsidRPr="00AB5071" w:rsidP="006E1AC9">
      <w:pPr>
        <w:pStyle w:val="Heading2"/>
        <w:numPr>
          <w:ilvl w:val="0"/>
          <w:numId w:val="0"/>
        </w:numPr>
        <w:ind w:left="576" w:hanging="576"/>
      </w:pPr>
      <w:bookmarkStart w:id="0" w:name="_Toc437239023"/>
      <w:bookmarkStart w:id="1" w:name="_Toc40780312"/>
      <w:bookmarkStart w:id="2" w:name="_Toc44400058"/>
      <w:bookmarkStart w:id="3" w:name="_GoBack"/>
      <w:bookmarkEnd w:id="3"/>
      <w:r w:rsidRPr="00650B8F">
        <w:t>Vzor</w:t>
      </w:r>
      <w:r w:rsidR="00DC58F0">
        <w:t xml:space="preserve"> 9</w:t>
      </w:r>
      <w:r>
        <w:t>: H</w:t>
      </w:r>
      <w:r w:rsidRPr="00650B8F">
        <w:t>romadn</w:t>
      </w:r>
      <w:r>
        <w:t xml:space="preserve">ý </w:t>
      </w:r>
      <w:r w:rsidRPr="00650B8F">
        <w:t>předpisn</w:t>
      </w:r>
      <w:r>
        <w:t>ý</w:t>
      </w:r>
      <w:r w:rsidRPr="00650B8F">
        <w:t xml:space="preserve"> seznam</w:t>
      </w:r>
      <w:bookmarkEnd w:id="0"/>
      <w:bookmarkEnd w:id="1"/>
      <w:bookmarkEnd w:id="2"/>
      <w:r w:rsidR="00841513">
        <w:t xml:space="preserve"> (</w:t>
      </w:r>
      <w:r w:rsidR="0017446D">
        <w:t xml:space="preserve">povinnosti vzniklé </w:t>
      </w:r>
      <w:r w:rsidR="00110315">
        <w:t>do 31. 12. 2023</w:t>
      </w:r>
      <w:r w:rsidR="00841513">
        <w:t>)</w:t>
      </w:r>
    </w:p>
    <w:p w:rsidR="004A0D56" w:rsidRPr="009B31AB" w:rsidP="004A0D56">
      <w:pPr>
        <w:jc w:val="both"/>
        <w:rPr>
          <w:rFonts w:ascii="Arial" w:hAnsi="Arial"/>
          <w:lang w:eastAsia="cs-CZ"/>
        </w:rPr>
      </w:pP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Obecní (</w:t>
      </w:r>
      <w:r w:rsidRPr="0024136E">
        <w:rPr>
          <w:rFonts w:ascii="Arial" w:hAnsi="Arial"/>
          <w:color w:val="0070C0"/>
          <w:sz w:val="20"/>
          <w:szCs w:val="20"/>
        </w:rPr>
        <w:t>Městský</w:t>
      </w:r>
      <w:r w:rsidRPr="0024136E">
        <w:rPr>
          <w:rFonts w:ascii="Arial" w:hAnsi="Arial"/>
          <w:sz w:val="20"/>
          <w:szCs w:val="20"/>
        </w:rPr>
        <w:t>) úřad …………………</w:t>
      </w:r>
    </w:p>
    <w:p w:rsidR="004A0D56" w:rsidRPr="0024136E" w:rsidP="004A0D56">
      <w:pPr>
        <w:jc w:val="both"/>
        <w:rPr>
          <w:rFonts w:ascii="Arial" w:hAnsi="Arial"/>
          <w:color w:val="0070C0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 xml:space="preserve">odbor ………………….. </w:t>
      </w:r>
      <w:r w:rsidRPr="0024136E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Č. j.: ……………………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Vyřizuje: ……………….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Telefon: ………………..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(popř. ID datové schránky, elektronické adresy podatelny)</w:t>
      </w: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  <w:t xml:space="preserve">            V ………………… dne ………………</w:t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</w:p>
    <w:p w:rsidR="004A0D56" w:rsidRPr="009B31AB" w:rsidP="004A0D56">
      <w:pPr>
        <w:jc w:val="both"/>
        <w:rPr>
          <w:rFonts w:ascii="Arial" w:hAnsi="Arial"/>
          <w:b/>
          <w:bCs/>
        </w:rPr>
      </w:pPr>
    </w:p>
    <w:p w:rsidR="004A0D56" w:rsidRPr="0024136E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HROMADNÝ PŘEDPISNÝ SEZNAM</w:t>
      </w:r>
    </w:p>
    <w:p w:rsidR="004A0D56" w:rsidRPr="0024136E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na místní poplatek ………………………….. za rok ………….</w:t>
      </w:r>
    </w:p>
    <w:p w:rsidR="004A0D56" w:rsidRPr="009B31AB" w:rsidP="004A0D56">
      <w:pPr>
        <w:jc w:val="both"/>
        <w:rPr>
          <w:rFonts w:ascii="Arial" w:hAnsi="Arial"/>
        </w:rPr>
      </w:pPr>
    </w:p>
    <w:p w:rsidR="00F116F5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Obecní (</w:t>
      </w:r>
      <w:r w:rsidRPr="0024136E">
        <w:rPr>
          <w:rFonts w:ascii="Arial" w:hAnsi="Arial" w:cs="Arial"/>
          <w:color w:val="0070C0"/>
          <w:sz w:val="20"/>
          <w:szCs w:val="20"/>
        </w:rPr>
        <w:t>Městský</w:t>
      </w:r>
      <w:r w:rsidRPr="0024136E">
        <w:rPr>
          <w:rFonts w:ascii="Arial" w:hAnsi="Arial" w:cs="Arial"/>
          <w:sz w:val="20"/>
          <w:szCs w:val="20"/>
        </w:rPr>
        <w:t xml:space="preserve">) úřad …………………………….…. </w:t>
      </w:r>
      <w:r w:rsidR="00D27610">
        <w:rPr>
          <w:rFonts w:ascii="Arial" w:hAnsi="Arial" w:cs="Arial"/>
          <w:sz w:val="20"/>
          <w:szCs w:val="20"/>
        </w:rPr>
        <w:t>(</w:t>
      </w:r>
      <w:r w:rsidRPr="0024136E">
        <w:rPr>
          <w:rFonts w:ascii="Arial" w:hAnsi="Arial" w:cs="Arial"/>
          <w:sz w:val="20"/>
          <w:szCs w:val="20"/>
        </w:rPr>
        <w:t xml:space="preserve">dále jen „správce poplatku“), podle § 11 </w:t>
      </w:r>
      <w:r w:rsidR="00F92897">
        <w:rPr>
          <w:rFonts w:ascii="Arial" w:hAnsi="Arial" w:cs="Arial"/>
          <w:sz w:val="20"/>
          <w:szCs w:val="20"/>
        </w:rPr>
        <w:t>zákona č. </w:t>
      </w:r>
      <w:r w:rsidRPr="0024136E">
        <w:rPr>
          <w:rFonts w:ascii="Arial" w:hAnsi="Arial" w:cs="Arial"/>
          <w:sz w:val="20"/>
          <w:szCs w:val="20"/>
        </w:rPr>
        <w:t xml:space="preserve">565/1990 Sb., o místních poplatcích, </w:t>
      </w:r>
      <w:r w:rsidRPr="0024136E" w:rsidR="007D1A29">
        <w:rPr>
          <w:rFonts w:ascii="Arial" w:hAnsi="Arial" w:cs="Arial"/>
          <w:sz w:val="20"/>
          <w:szCs w:val="20"/>
        </w:rPr>
        <w:t xml:space="preserve">ve znění </w:t>
      </w:r>
      <w:r w:rsidR="00C2382C">
        <w:rPr>
          <w:rFonts w:ascii="Arial" w:hAnsi="Arial" w:cs="Arial"/>
          <w:sz w:val="20"/>
          <w:szCs w:val="20"/>
        </w:rPr>
        <w:t>účinném do 31. 12. 2023 (dále jen „zákon o místních poplatcích)</w:t>
      </w:r>
      <w:r w:rsidRPr="0024136E" w:rsidR="007D1A29">
        <w:rPr>
          <w:rFonts w:ascii="Arial" w:hAnsi="Arial" w:cs="Arial"/>
          <w:sz w:val="20"/>
          <w:szCs w:val="20"/>
        </w:rPr>
        <w:t>, a podle § 139 a</w:t>
      </w:r>
      <w:r w:rsidR="00F92897">
        <w:rPr>
          <w:rFonts w:ascii="Arial" w:hAnsi="Arial" w:cs="Arial"/>
          <w:sz w:val="20"/>
          <w:szCs w:val="20"/>
        </w:rPr>
        <w:t> </w:t>
      </w:r>
      <w:r w:rsidRPr="0024136E" w:rsidR="007D1A29">
        <w:rPr>
          <w:rFonts w:ascii="Arial" w:hAnsi="Arial" w:cs="Arial"/>
          <w:sz w:val="20"/>
          <w:szCs w:val="20"/>
        </w:rPr>
        <w:t>§</w:t>
      </w:r>
      <w:r w:rsidR="00F92897">
        <w:rPr>
          <w:rFonts w:ascii="Arial" w:hAnsi="Arial" w:cs="Arial"/>
          <w:sz w:val="20"/>
          <w:szCs w:val="20"/>
        </w:rPr>
        <w:t> </w:t>
      </w:r>
      <w:r w:rsidRPr="0024136E" w:rsidR="00DA1094">
        <w:rPr>
          <w:rFonts w:ascii="Arial" w:hAnsi="Arial" w:cs="Arial"/>
          <w:sz w:val="20"/>
          <w:szCs w:val="20"/>
        </w:rPr>
        <w:t>147</w:t>
      </w:r>
      <w:r w:rsidRPr="0024136E">
        <w:rPr>
          <w:rFonts w:ascii="Arial" w:hAnsi="Arial" w:cs="Arial"/>
          <w:sz w:val="20"/>
          <w:szCs w:val="20"/>
        </w:rPr>
        <w:t xml:space="preserve"> zákona č. 280/2009 Sb., daňový řád, ve znění pozdějších předpisů</w:t>
      </w:r>
      <w:r w:rsidR="00C2382C">
        <w:rPr>
          <w:rFonts w:ascii="Arial" w:hAnsi="Arial" w:cs="Arial"/>
          <w:sz w:val="20"/>
          <w:szCs w:val="20"/>
        </w:rPr>
        <w:t xml:space="preserve"> (dále jen „daňový řád“)</w:t>
      </w:r>
      <w:r w:rsidRPr="0024136E">
        <w:rPr>
          <w:rFonts w:ascii="Arial" w:hAnsi="Arial" w:cs="Arial"/>
          <w:sz w:val="20"/>
          <w:szCs w:val="20"/>
        </w:rPr>
        <w:t xml:space="preserve">, a obecně závazné vyhlášky obce ………….. č. ………… </w:t>
      </w:r>
    </w:p>
    <w:p w:rsidR="00F116F5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F116F5" w:rsidRPr="0024136E" w:rsidP="00F116F5">
      <w:pPr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vyměřuje</w:t>
      </w:r>
    </w:p>
    <w:p w:rsidR="00F116F5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níže uvedeným poplatníkům, kteří nezaplatili včas nebo ve správné výši místní poplatek ………………………………………… tímto hromadným předpisným seznamem.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24136E" w:rsidR="00E96995">
        <w:rPr>
          <w:rFonts w:ascii="Arial" w:hAnsi="Arial" w:cs="Arial"/>
          <w:sz w:val="20"/>
          <w:szCs w:val="20"/>
        </w:rPr>
        <w:tab/>
        <w:t>Č. j.: …………………………….</w:t>
      </w:r>
    </w:p>
    <w:p w:rsidR="004A0D56" w:rsidRPr="0024136E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 xml:space="preserve">Poplatník: …………………….. </w:t>
      </w:r>
      <w:r w:rsidRPr="0024136E">
        <w:rPr>
          <w:rFonts w:ascii="Arial" w:hAnsi="Arial" w:cs="Arial"/>
          <w:i/>
          <w:iCs/>
          <w:sz w:val="20"/>
          <w:szCs w:val="20"/>
        </w:rPr>
        <w:t>(identifikační údaje poplatníka)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:rsidR="004A0D56" w:rsidRPr="0024136E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 w:rsidRPr="0024136E" w:rsidR="0024136E">
        <w:rPr>
          <w:rFonts w:ascii="Arial" w:hAnsi="Arial" w:cs="Arial"/>
          <w:i/>
          <w:iCs/>
          <w:color w:val="0070C0"/>
          <w:sz w:val="20"/>
          <w:szCs w:val="20"/>
        </w:rPr>
        <w:t>. (nemusí být uloženo</w:t>
      </w:r>
      <w:r w:rsidR="005D153B">
        <w:rPr>
          <w:rFonts w:ascii="Arial" w:hAnsi="Arial" w:cs="Arial"/>
          <w:i/>
          <w:iCs/>
          <w:color w:val="0070C0"/>
          <w:sz w:val="20"/>
          <w:szCs w:val="20"/>
        </w:rPr>
        <w:t xml:space="preserve">; </w:t>
      </w:r>
      <w:r w:rsidR="00C92297">
        <w:rPr>
          <w:rFonts w:ascii="Arial" w:hAnsi="Arial" w:cs="Arial"/>
          <w:i/>
          <w:iCs/>
          <w:color w:val="0070C0"/>
          <w:sz w:val="20"/>
          <w:szCs w:val="20"/>
        </w:rPr>
        <w:t xml:space="preserve">bude-li uloženo, uplatnit </w:t>
      </w:r>
      <w:r w:rsidR="005D153B">
        <w:rPr>
          <w:rFonts w:ascii="Arial" w:hAnsi="Arial" w:cs="Arial"/>
          <w:i/>
          <w:iCs/>
          <w:color w:val="0070C0"/>
          <w:sz w:val="20"/>
          <w:szCs w:val="20"/>
        </w:rPr>
        <w:t xml:space="preserve">postup </w:t>
      </w:r>
      <w:r w:rsidRPr="0024136E" w:rsidR="007D1A29">
        <w:rPr>
          <w:rFonts w:ascii="Arial" w:hAnsi="Arial" w:cs="Arial"/>
          <w:i/>
          <w:iCs/>
          <w:color w:val="0070C0"/>
          <w:sz w:val="20"/>
          <w:szCs w:val="20"/>
        </w:rPr>
        <w:t>podle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§ 11 odst. </w:t>
      </w:r>
      <w:r w:rsidR="00F92897">
        <w:rPr>
          <w:rFonts w:ascii="Arial" w:hAnsi="Arial" w:cs="Arial"/>
          <w:i/>
          <w:iCs/>
          <w:color w:val="0070C0"/>
          <w:sz w:val="20"/>
          <w:szCs w:val="20"/>
        </w:rPr>
        <w:t>3</w:t>
      </w:r>
      <w:r w:rsidRPr="0024136E" w:rsid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005D153B">
        <w:rPr>
          <w:rFonts w:ascii="Arial" w:hAnsi="Arial" w:cs="Arial"/>
          <w:i/>
          <w:iCs/>
          <w:color w:val="0070C0"/>
          <w:sz w:val="20"/>
          <w:szCs w:val="20"/>
        </w:rPr>
        <w:t>zákona č. 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565/1990 Sb., </w:t>
      </w:r>
      <w:r w:rsidR="00C2382C">
        <w:rPr>
          <w:rFonts w:ascii="Arial" w:hAnsi="Arial" w:cs="Arial"/>
          <w:i/>
          <w:iCs/>
          <w:color w:val="0070C0"/>
          <w:sz w:val="20"/>
          <w:szCs w:val="20"/>
        </w:rPr>
        <w:t>o místních poplatcích</w:t>
      </w:r>
      <w:r w:rsidR="00C92297">
        <w:rPr>
          <w:rFonts w:ascii="Arial" w:hAnsi="Arial" w:cs="Arial"/>
          <w:i/>
          <w:iCs/>
          <w:color w:val="0070C0"/>
          <w:sz w:val="20"/>
          <w:szCs w:val="20"/>
        </w:rPr>
        <w:t>, ve znění do 31. 12. 2023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:rsidR="004878B6" w:rsidRPr="0024136E" w:rsidP="004878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r w:rsidR="00C50790">
        <w:rPr>
          <w:rFonts w:ascii="Arial" w:hAnsi="Arial" w:cs="Arial"/>
          <w:sz w:val="20"/>
          <w:szCs w:val="20"/>
        </w:rPr>
        <w:t>činí</w:t>
      </w:r>
      <w:r>
        <w:rPr>
          <w:rFonts w:ascii="Arial" w:hAnsi="Arial" w:cs="Arial"/>
          <w:sz w:val="20"/>
          <w:szCs w:val="20"/>
        </w:rPr>
        <w:t>…..</w:t>
      </w:r>
      <w:r w:rsidRPr="0024136E">
        <w:rPr>
          <w:rFonts w:ascii="Arial" w:hAnsi="Arial" w:cs="Arial"/>
          <w:sz w:val="20"/>
          <w:szCs w:val="20"/>
        </w:rPr>
        <w:t>……. Kč</w:t>
      </w:r>
      <w:r>
        <w:rPr>
          <w:rFonts w:ascii="Arial" w:hAnsi="Arial" w:cs="Arial"/>
          <w:sz w:val="20"/>
          <w:szCs w:val="20"/>
        </w:rPr>
        <w:t>.</w:t>
      </w:r>
      <w:r w:rsidRPr="004878B6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(vypustit, nebude-li uloženo zvýšení poplatku)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C27144" w:rsidRPr="0024136E" w:rsidP="00C27144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 w:rsidR="00F44ABF"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 xml:space="preserve">je splatný v náhradní lhůtě splatnosti do </w:t>
      </w:r>
      <w:r w:rsidR="00CD49A4">
        <w:rPr>
          <w:rFonts w:ascii="Arial" w:hAnsi="Arial" w:cs="Arial"/>
          <w:sz w:val="20"/>
          <w:szCs w:val="20"/>
        </w:rPr>
        <w:t>15</w:t>
      </w:r>
      <w:r w:rsidRPr="0024136E">
        <w:rPr>
          <w:rFonts w:ascii="Arial" w:hAnsi="Arial" w:cs="Arial"/>
          <w:sz w:val="20"/>
          <w:szCs w:val="20"/>
        </w:rPr>
        <w:t xml:space="preserve"> dnů ode</w:t>
      </w:r>
      <w:r>
        <w:rPr>
          <w:rFonts w:ascii="Arial" w:hAnsi="Arial" w:cs="Arial"/>
          <w:sz w:val="20"/>
          <w:szCs w:val="20"/>
        </w:rPr>
        <w:t xml:space="preserve"> dne </w:t>
      </w:r>
      <w:r w:rsidR="00CD49A4">
        <w:rPr>
          <w:rFonts w:ascii="Arial" w:hAnsi="Arial" w:cs="Arial"/>
          <w:sz w:val="20"/>
          <w:szCs w:val="20"/>
        </w:rPr>
        <w:t>právní moci</w:t>
      </w:r>
      <w:r>
        <w:rPr>
          <w:rFonts w:ascii="Arial" w:hAnsi="Arial" w:cs="Arial"/>
          <w:sz w:val="20"/>
          <w:szCs w:val="20"/>
        </w:rPr>
        <w:t xml:space="preserve"> tohoto rozhodnutí na </w:t>
      </w:r>
      <w:r w:rsidRPr="0024136E">
        <w:rPr>
          <w:rFonts w:ascii="Arial" w:hAnsi="Arial" w:cs="Arial"/>
          <w:sz w:val="20"/>
          <w:szCs w:val="20"/>
        </w:rPr>
        <w:t>účet správce poplatku č. ………………….., vedený u ………………, variabilní symbol ………………...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2</w:t>
      </w:r>
      <w:r w:rsidR="008260A9">
        <w:rPr>
          <w:rFonts w:ascii="Arial" w:hAnsi="Arial" w:cs="Arial"/>
          <w:sz w:val="20"/>
          <w:szCs w:val="20"/>
        </w:rPr>
        <w:t>.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:rsidR="004A0D56" w:rsidRPr="0024136E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 xml:space="preserve">Poplatník: …………………….. 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:rsidR="004E73E8" w:rsidRPr="0024136E" w:rsidP="004E73E8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 w:rsidR="00603BF3">
        <w:rPr>
          <w:rFonts w:ascii="Arial" w:hAnsi="Arial" w:cs="Arial"/>
          <w:sz w:val="20"/>
          <w:szCs w:val="20"/>
        </w:rPr>
        <w:t>.</w:t>
      </w:r>
      <w:r w:rsidR="00BB0952"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(nemusí být uloženo</w:t>
      </w:r>
      <w:r>
        <w:rPr>
          <w:rFonts w:ascii="Arial" w:hAnsi="Arial" w:cs="Arial"/>
          <w:i/>
          <w:iCs/>
          <w:color w:val="0070C0"/>
          <w:sz w:val="20"/>
          <w:szCs w:val="20"/>
        </w:rPr>
        <w:t>;</w:t>
      </w:r>
      <w:r w:rsidR="00F23A4F">
        <w:rPr>
          <w:rFonts w:ascii="Arial" w:hAnsi="Arial" w:cs="Arial"/>
          <w:i/>
          <w:iCs/>
          <w:color w:val="0070C0"/>
          <w:sz w:val="20"/>
          <w:szCs w:val="20"/>
        </w:rPr>
        <w:t xml:space="preserve"> jinak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postup </w:t>
      </w:r>
      <w:r w:rsidR="00F23A4F">
        <w:rPr>
          <w:rFonts w:ascii="Arial" w:hAnsi="Arial" w:cs="Arial"/>
          <w:i/>
          <w:iCs/>
          <w:color w:val="0070C0"/>
          <w:sz w:val="20"/>
          <w:szCs w:val="20"/>
        </w:rPr>
        <w:t>viz výše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:rsidR="004878B6" w:rsidRPr="0024136E" w:rsidP="004878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 w:rsidR="00E96995">
        <w:rPr>
          <w:rFonts w:ascii="Arial" w:hAnsi="Arial" w:cs="Arial"/>
          <w:sz w:val="20"/>
          <w:szCs w:val="20"/>
        </w:rPr>
        <w:t xml:space="preserve"> </w:t>
      </w:r>
      <w:r w:rsidR="00C50790">
        <w:rPr>
          <w:rFonts w:ascii="Arial" w:hAnsi="Arial" w:cs="Arial"/>
          <w:sz w:val="20"/>
          <w:szCs w:val="20"/>
        </w:rPr>
        <w:t>činí</w:t>
      </w:r>
      <w:r w:rsidRPr="0024136E" w:rsidR="00E96995">
        <w:rPr>
          <w:rFonts w:ascii="Arial" w:hAnsi="Arial" w:cs="Arial"/>
          <w:sz w:val="20"/>
          <w:szCs w:val="20"/>
        </w:rPr>
        <w:t>………… Kč</w:t>
      </w:r>
      <w:r w:rsidR="003F6C8F">
        <w:rPr>
          <w:rFonts w:ascii="Arial" w:hAnsi="Arial" w:cs="Arial"/>
          <w:sz w:val="20"/>
          <w:szCs w:val="20"/>
        </w:rPr>
        <w:t>.</w:t>
      </w:r>
      <w:r w:rsidRPr="004878B6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(vypustit, nebude-li uloženo zvýšení poplatku)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CD49A4" w:rsidRPr="0024136E" w:rsidP="00CD49A4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>je splatný v náhradní lhůtě splatnosti do 15</w:t>
      </w:r>
      <w:r w:rsidRPr="0024136E">
        <w:rPr>
          <w:rFonts w:ascii="Arial" w:hAnsi="Arial" w:cs="Arial"/>
          <w:sz w:val="20"/>
          <w:szCs w:val="20"/>
        </w:rPr>
        <w:t xml:space="preserve"> dnů ode</w:t>
      </w:r>
      <w:r>
        <w:rPr>
          <w:rFonts w:ascii="Arial" w:hAnsi="Arial" w:cs="Arial"/>
          <w:sz w:val="20"/>
          <w:szCs w:val="20"/>
        </w:rPr>
        <w:t xml:space="preserve"> dne právní moci tohoto rozhodnutí na </w:t>
      </w:r>
      <w:r w:rsidRPr="0024136E">
        <w:rPr>
          <w:rFonts w:ascii="Arial" w:hAnsi="Arial" w:cs="Arial"/>
          <w:sz w:val="20"/>
          <w:szCs w:val="20"/>
        </w:rPr>
        <w:t>účet správce poplatku č. ………………….., vedený u ………………, variabilní symbol ………………...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6F603C" w:rsidP="006F603C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(V obsahu odůvodnění musí být mj. uvedeno, že poplatek byl vyměřen poplatníkům, kteří nezaplatili místní poplatek včas nebo ve správné výši. </w:t>
      </w:r>
    </w:p>
    <w:p w:rsidR="006F603C" w:rsidP="006F603C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>Pokud správce poplatku současně stanoví zvýšení poplatku, je rovněž nezbytné podrobně zdůvodnit konkrétně stanovenou výši zvýšení poplatku, popřípadě uvést, z čeho správce poplatku vycházel při výpočtu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="006073F8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Poučení</w:t>
      </w:r>
      <w:r w:rsidRPr="0024136E">
        <w:rPr>
          <w:rFonts w:ascii="Arial" w:hAnsi="Arial" w:cs="Arial"/>
          <w:sz w:val="20"/>
          <w:szCs w:val="20"/>
        </w:rPr>
        <w:t>:</w:t>
      </w:r>
    </w:p>
    <w:p w:rsidR="004A0D56" w:rsidRPr="0024136E" w:rsidP="004A0D56">
      <w:pPr>
        <w:jc w:val="both"/>
        <w:rPr>
          <w:rFonts w:ascii="Arial" w:hAnsi="Arial" w:cs="Arial"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Proti vyměření místního poplatku</w:t>
      </w:r>
      <w:r w:rsidR="007C5B03">
        <w:rPr>
          <w:rFonts w:ascii="Arial" w:hAnsi="Arial" w:cs="Arial"/>
          <w:sz w:val="20"/>
          <w:szCs w:val="20"/>
        </w:rPr>
        <w:t xml:space="preserve"> se lze odvolat</w:t>
      </w:r>
      <w:r w:rsidR="00EC6A45">
        <w:rPr>
          <w:rFonts w:ascii="Arial" w:hAnsi="Arial" w:cs="Arial"/>
          <w:sz w:val="20"/>
          <w:szCs w:val="20"/>
        </w:rPr>
        <w:t>, a </w:t>
      </w:r>
      <w:r w:rsidRPr="0024136E">
        <w:rPr>
          <w:rFonts w:ascii="Arial" w:hAnsi="Arial" w:cs="Arial"/>
          <w:sz w:val="20"/>
          <w:szCs w:val="20"/>
        </w:rPr>
        <w:t>to i před doručením tohoto hromadného předpisného seznamu, nebo do 30 dnů ode dne jeho doručení. Za den doručení hromadného předpisného seznamu se považuje 30. den po jeho zpřístupnění, tj. ………</w:t>
      </w:r>
      <w:r w:rsidR="00D1361B">
        <w:rPr>
          <w:rFonts w:ascii="Arial" w:hAnsi="Arial" w:cs="Arial"/>
          <w:sz w:val="20"/>
          <w:szCs w:val="20"/>
        </w:rPr>
        <w:t>………</w:t>
      </w:r>
      <w:r w:rsidRPr="0024136E">
        <w:rPr>
          <w:rFonts w:ascii="Arial" w:hAnsi="Arial" w:cs="Arial"/>
          <w:sz w:val="20"/>
          <w:szCs w:val="20"/>
        </w:rPr>
        <w:t xml:space="preserve">……….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(uvést přesné datum</w:t>
      </w:r>
      <w:r w:rsidRPr="0024136E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4136E">
        <w:rPr>
          <w:rFonts w:ascii="Arial" w:hAnsi="Arial" w:cs="Arial"/>
          <w:sz w:val="20"/>
          <w:szCs w:val="20"/>
        </w:rPr>
        <w:t>Odvolání je nepřípustné, směřuje-li jenom proti odůvodnění rozhodnutí.</w:t>
      </w:r>
      <w:r w:rsidR="00D65308">
        <w:rPr>
          <w:rFonts w:ascii="Arial" w:hAnsi="Arial" w:cs="Arial"/>
          <w:sz w:val="20"/>
          <w:szCs w:val="20"/>
        </w:rPr>
        <w:t xml:space="preserve"> Odvolání se podává u </w:t>
      </w:r>
      <w:r w:rsidR="00920877">
        <w:rPr>
          <w:rFonts w:ascii="Arial" w:hAnsi="Arial" w:cs="Arial"/>
          <w:sz w:val="20"/>
          <w:szCs w:val="20"/>
        </w:rPr>
        <w:t>správce poplatku, jehož rozhodnutí je odvoláním napadeno.</w:t>
      </w:r>
      <w:r w:rsidRPr="0024136E">
        <w:rPr>
          <w:rFonts w:ascii="Arial" w:hAnsi="Arial" w:cs="Arial"/>
          <w:sz w:val="20"/>
          <w:szCs w:val="20"/>
        </w:rPr>
        <w:t xml:space="preserve"> Odvolání nemá odkladný účinek</w:t>
      </w:r>
      <w:r w:rsidR="00160263">
        <w:rPr>
          <w:rFonts w:ascii="Arial" w:hAnsi="Arial" w:cs="Arial"/>
          <w:sz w:val="20"/>
          <w:szCs w:val="20"/>
        </w:rPr>
        <w:t xml:space="preserve"> </w:t>
      </w:r>
      <w:r w:rsidRPr="008B706D" w:rsidR="00160263">
        <w:rPr>
          <w:rFonts w:ascii="Arial" w:hAnsi="Arial" w:cs="Arial"/>
          <w:sz w:val="20"/>
          <w:szCs w:val="20"/>
        </w:rPr>
        <w:t>(§ 109 daňové</w:t>
      </w:r>
      <w:r w:rsidR="00160263">
        <w:rPr>
          <w:rFonts w:ascii="Arial" w:hAnsi="Arial" w:cs="Arial"/>
          <w:sz w:val="20"/>
          <w:szCs w:val="20"/>
        </w:rPr>
        <w:t>ho</w:t>
      </w:r>
      <w:r w:rsidRPr="008B706D" w:rsidR="00160263">
        <w:rPr>
          <w:rFonts w:ascii="Arial" w:hAnsi="Arial" w:cs="Arial"/>
          <w:sz w:val="20"/>
          <w:szCs w:val="20"/>
        </w:rPr>
        <w:t xml:space="preserve"> řádu)</w:t>
      </w:r>
      <w:r w:rsidRPr="0024136E">
        <w:rPr>
          <w:rFonts w:ascii="Arial" w:hAnsi="Arial" w:cs="Arial"/>
          <w:sz w:val="20"/>
          <w:szCs w:val="20"/>
        </w:rPr>
        <w:t>.</w:t>
      </w: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jc w:val="both"/>
        <w:rPr>
          <w:rFonts w:ascii="Arial" w:hAnsi="Arial" w:cs="Arial"/>
          <w:sz w:val="20"/>
          <w:szCs w:val="20"/>
        </w:rPr>
      </w:pPr>
    </w:p>
    <w:p w:rsidR="004A0D56" w:rsidRPr="0024136E" w:rsidP="004A0D56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4A0D56" w:rsidRPr="0024136E" w:rsidP="004A0D56">
      <w:pPr>
        <w:jc w:val="right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4A0D56" w:rsidRPr="0024136E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7282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4136E">
        <w:rPr>
          <w:rFonts w:ascii="Arial" w:hAnsi="Arial" w:cs="Arial"/>
          <w:i/>
          <w:color w:val="0070C0"/>
          <w:sz w:val="20"/>
          <w:szCs w:val="20"/>
          <w:u w:val="single"/>
        </w:rPr>
        <w:t>Upozornění pro správce místního poplatku při plnění zásady poučovací:</w:t>
      </w:r>
    </w:p>
    <w:p w:rsidR="004A0D56" w:rsidRPr="0024136E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Ke způsobu platby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Považuje se za vhodné informovat poplatníka bezprostředně po nahlédnutí do hromadného předpisného seznamu a seznámení se s výší poplatkové povinnosti</w:t>
      </w:r>
      <w:r w:rsidR="008D2FA2">
        <w:rPr>
          <w:rFonts w:ascii="Arial" w:hAnsi="Arial" w:cs="Arial"/>
          <w:i/>
          <w:color w:val="0070C0"/>
          <w:sz w:val="20"/>
          <w:szCs w:val="20"/>
        </w:rPr>
        <w:t xml:space="preserve"> o možnosti zaplatit poplatek i </w:t>
      </w:r>
      <w:r w:rsidRPr="0024136E">
        <w:rPr>
          <w:rFonts w:ascii="Arial" w:hAnsi="Arial" w:cs="Arial"/>
          <w:i/>
          <w:color w:val="0070C0"/>
          <w:sz w:val="20"/>
          <w:szCs w:val="20"/>
        </w:rPr>
        <w:t>v hotovosti do pokladny obecního úřadu.</w:t>
      </w:r>
    </w:p>
    <w:p w:rsidR="004A0D56" w:rsidRPr="0024136E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odůvodnění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V případě, kdy u všech poplatníků lze odůvodnit vyměření místního poplatku stejnými důvody, lze v hromadném předpisném seznamu uvést jedno společné odůvodnění pro všechny poplatníky, které se uvede v rozhodnutí před poučením. </w:t>
      </w:r>
    </w:p>
    <w:p w:rsidR="004A0D56" w:rsidRPr="0024136E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právní moci rozhodnutí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1. Pokud poplatník nepodá odvolání, nabývá vyměření místního poplatku hromadným předpisným seznamem právní moci uplynutím 30 denní lhůty pro odvolání.</w:t>
      </w:r>
    </w:p>
    <w:p w:rsidR="004A0D56" w:rsidRPr="0024136E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2. Pokud poplatník podá odvolání, nabývá vyměření místního poplatku hromadným předpisným seznamem právní moci dnem doručení rozhodnutí o odvolání proti vyměření místního poplatku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(popř. dnem zpětvzetí odvolání)</w:t>
      </w:r>
      <w:r w:rsidRPr="0024136E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742FBB">
      <w:pPr>
        <w:rPr>
          <w:rFonts w:ascii="Arial" w:hAnsi="Arial" w:cs="Arial"/>
          <w:sz w:val="20"/>
          <w:szCs w:val="20"/>
        </w:rPr>
      </w:pPr>
    </w:p>
    <w:p w:rsidR="007B0570" w:rsidRPr="007B0570" w:rsidP="007B0570">
      <w:pPr>
        <w:jc w:val="both"/>
        <w:rPr>
          <w:rFonts w:ascii="Arial" w:hAnsi="Arial" w:cs="Arial"/>
          <w:i/>
          <w:sz w:val="20"/>
          <w:szCs w:val="20"/>
        </w:rPr>
      </w:pPr>
      <w:r w:rsidRPr="00124AF5">
        <w:rPr>
          <w:rFonts w:ascii="Arial" w:hAnsi="Arial"/>
          <w:i/>
          <w:color w:val="0070C0"/>
          <w:sz w:val="20"/>
          <w:szCs w:val="20"/>
          <w:u w:val="single"/>
        </w:rPr>
        <w:t>Poznámka:</w:t>
      </w:r>
      <w:r>
        <w:rPr>
          <w:rFonts w:ascii="Arial" w:hAnsi="Arial"/>
          <w:i/>
          <w:color w:val="0070C0"/>
          <w:sz w:val="20"/>
          <w:szCs w:val="20"/>
        </w:rPr>
        <w:t xml:space="preserve"> T</w:t>
      </w:r>
      <w:r w:rsidRPr="007B0570">
        <w:rPr>
          <w:rFonts w:ascii="Arial" w:hAnsi="Arial"/>
          <w:i/>
          <w:color w:val="0070C0"/>
          <w:sz w:val="20"/>
          <w:szCs w:val="20"/>
        </w:rPr>
        <w:t>ext vyznačený modře nebude v rozhodnutí uveden, slouží pouze jako vysvětlení a návod k vyplnění.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D5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4A0D56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4A0D56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4A0D5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4A0D5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4A0D56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4A0D56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4A0D56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4A0D56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4A0D56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4A0D56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4A0D56"/>
    <w:rPr>
      <w:rFonts w:ascii="Arial" w:eastAsia="Calibri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DefaultParagraphFont"/>
    <w:link w:val="Heading3"/>
    <w:rsid w:val="004A0D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4A0D56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4A0D56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4A0D56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4A0D56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4A0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4A0D5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2024-03-07T13:37:00Z</dcterms:created>
</cp:coreProperties>
</file>