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B9510B" w:rsidRPr="00D16AB2" w:rsidP="00D16AB2">
      <w:pPr>
        <w:pStyle w:val="Heading2"/>
      </w:pPr>
      <w:bookmarkStart w:id="0" w:name="_Toc40780302"/>
      <w:bookmarkStart w:id="1" w:name="_Toc44400048"/>
      <w:r w:rsidRPr="00D16AB2">
        <w:t>Vzor</w:t>
      </w:r>
      <w:r w:rsidR="00EE4292">
        <w:t xml:space="preserve"> 14</w:t>
      </w:r>
      <w:r>
        <w:t>:</w:t>
      </w:r>
      <w:r w:rsidRPr="00D16AB2">
        <w:t xml:space="preserve"> Nařízení daňové exekuce - exekuční příkaz přikázáním pohledávky z účtu (</w:t>
      </w:r>
      <w:r w:rsidR="0053215C">
        <w:t xml:space="preserve">do 30.6:2025; </w:t>
      </w:r>
      <w:bookmarkStart w:id="2" w:name="_GoBack"/>
      <w:bookmarkEnd w:id="2"/>
      <w:r w:rsidRPr="00D16AB2">
        <w:t>exekuční titul = vykonatelný platební výměr)</w:t>
      </w:r>
      <w:bookmarkEnd w:id="0"/>
      <w:bookmarkEnd w:id="1"/>
    </w:p>
    <w:p w:rsidR="00B9510B" w:rsidRPr="009B31AB" w:rsidP="00B9510B">
      <w:pPr>
        <w:jc w:val="both"/>
        <w:rPr>
          <w:rFonts w:ascii="Arial" w:hAnsi="Arial"/>
          <w:lang w:eastAsia="cs-CZ"/>
        </w:rPr>
      </w:pPr>
    </w:p>
    <w:p w:rsidR="00B9510B" w:rsidRPr="009B31AB" w:rsidP="00B9510B">
      <w:pPr>
        <w:jc w:val="both"/>
        <w:rPr>
          <w:rFonts w:ascii="Arial" w:hAnsi="Arial"/>
        </w:rPr>
      </w:pPr>
    </w:p>
    <w:p w:rsidR="00B9510B" w:rsidRPr="00D16AB2" w:rsidP="00B9510B">
      <w:pPr>
        <w:jc w:val="both"/>
        <w:rPr>
          <w:rFonts w:ascii="Arial" w:hAnsi="Arial" w:cs="Arial"/>
          <w:color w:val="000000"/>
          <w:sz w:val="20"/>
          <w:szCs w:val="20"/>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úřad</w:t>
      </w:r>
    </w:p>
    <w:p w:rsidR="00B9510B" w:rsidRPr="00D16AB2" w:rsidP="00B9510B">
      <w:pPr>
        <w:jc w:val="both"/>
        <w:rPr>
          <w:rFonts w:ascii="Arial" w:hAnsi="Arial" w:cs="Arial"/>
          <w:color w:val="0070C0"/>
          <w:sz w:val="20"/>
          <w:szCs w:val="20"/>
        </w:rPr>
      </w:pPr>
      <w:r w:rsidRPr="00D16AB2">
        <w:rPr>
          <w:rStyle w:val="A1"/>
          <w:rFonts w:ascii="Arial" w:hAnsi="Arial" w:cs="Arial"/>
        </w:rPr>
        <w:t xml:space="preserve">odbor................................. </w:t>
      </w:r>
      <w:r w:rsidRPr="00D16AB2">
        <w:rPr>
          <w:rStyle w:val="A1"/>
          <w:rFonts w:ascii="Arial" w:hAnsi="Arial" w:cs="Arial"/>
          <w:i/>
          <w:color w:val="0070C0"/>
        </w:rPr>
        <w:t>(popř.</w:t>
      </w:r>
      <w:r w:rsidRPr="00D16AB2">
        <w:rPr>
          <w:rStyle w:val="A1"/>
          <w:rFonts w:ascii="Arial" w:hAnsi="Arial" w:cs="Arial"/>
          <w:i/>
          <w:color w:val="0070C0"/>
        </w:rPr>
        <w:t xml:space="preserve"> bez označení odboru)</w:t>
      </w:r>
    </w:p>
    <w:p w:rsidR="00B9510B" w:rsidRPr="00D16AB2" w:rsidP="00B9510B">
      <w:pPr>
        <w:jc w:val="both"/>
        <w:rPr>
          <w:rFonts w:ascii="Arial" w:hAnsi="Arial" w:cs="Arial"/>
          <w:color w:val="000000"/>
          <w:sz w:val="20"/>
          <w:szCs w:val="20"/>
        </w:rPr>
      </w:pPr>
      <w:r w:rsidRPr="00D16AB2">
        <w:rPr>
          <w:rStyle w:val="A1"/>
          <w:rFonts w:ascii="Arial" w:hAnsi="Arial" w:cs="Arial"/>
        </w:rPr>
        <w:t>..............................................</w:t>
      </w:r>
    </w:p>
    <w:p w:rsidR="00B9510B" w:rsidRPr="00D16AB2" w:rsidP="00B9510B">
      <w:pPr>
        <w:jc w:val="both"/>
        <w:rPr>
          <w:rFonts w:ascii="Arial" w:hAnsi="Arial" w:cs="Arial"/>
          <w:color w:val="000000"/>
          <w:sz w:val="20"/>
          <w:szCs w:val="20"/>
        </w:rPr>
      </w:pPr>
      <w:r w:rsidRPr="00D16AB2">
        <w:rPr>
          <w:rStyle w:val="A1"/>
          <w:rFonts w:ascii="Arial" w:hAnsi="Arial" w:cs="Arial"/>
        </w:rPr>
        <w:t>Č.j.</w:t>
      </w:r>
      <w:r w:rsidRPr="00D16AB2">
        <w:rPr>
          <w:rStyle w:val="A1"/>
          <w:rFonts w:ascii="Arial" w:hAnsi="Arial" w:cs="Arial"/>
        </w:rPr>
        <w:t xml:space="preserve"> .......................................</w:t>
      </w:r>
    </w:p>
    <w:p w:rsidR="00B9510B" w:rsidRPr="00D16AB2" w:rsidP="00B9510B">
      <w:pPr>
        <w:jc w:val="both"/>
        <w:rPr>
          <w:rFonts w:ascii="Arial" w:hAnsi="Arial" w:cs="Arial"/>
          <w:color w:val="000000"/>
          <w:sz w:val="20"/>
          <w:szCs w:val="20"/>
        </w:rPr>
      </w:pPr>
      <w:r w:rsidRPr="00D16AB2">
        <w:rPr>
          <w:rStyle w:val="A1"/>
          <w:rFonts w:ascii="Arial" w:hAnsi="Arial" w:cs="Arial"/>
        </w:rPr>
        <w:t>Vyřizuje:</w:t>
      </w:r>
    </w:p>
    <w:p w:rsidR="00B9510B" w:rsidRPr="00D16AB2" w:rsidP="00B9510B">
      <w:pPr>
        <w:jc w:val="both"/>
        <w:rPr>
          <w:rFonts w:ascii="Arial" w:hAnsi="Arial" w:cs="Arial"/>
          <w:color w:val="000000"/>
          <w:sz w:val="20"/>
          <w:szCs w:val="20"/>
        </w:rPr>
      </w:pPr>
      <w:r w:rsidRPr="00D16AB2">
        <w:rPr>
          <w:rStyle w:val="A1"/>
          <w:rFonts w:ascii="Arial" w:hAnsi="Arial" w:cs="Arial"/>
        </w:rPr>
        <w:t xml:space="preserve">Telefon: </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V……………………</w:t>
      </w:r>
      <w:r w:rsidRPr="00D16AB2">
        <w:rPr>
          <w:rStyle w:val="A1"/>
          <w:rFonts w:ascii="Arial" w:hAnsi="Arial" w:cs="Arial"/>
        </w:rPr>
        <w:t>….., dne</w:t>
      </w:r>
      <w:r w:rsidRPr="00D16AB2">
        <w:rPr>
          <w:rStyle w:val="A1"/>
          <w:rFonts w:ascii="Arial" w:hAnsi="Arial" w:cs="Arial"/>
        </w:rPr>
        <w:t>……………………………….</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Příjemci rozhodnutí:</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Dlužník:</w:t>
      </w:r>
    </w:p>
    <w:p w:rsidR="00B9510B" w:rsidRPr="00D16AB2" w:rsidP="00B9510B">
      <w:pPr>
        <w:jc w:val="both"/>
        <w:rPr>
          <w:rFonts w:ascii="Arial" w:hAnsi="Arial" w:cs="Arial"/>
          <w:i/>
          <w:color w:val="0070C0"/>
          <w:sz w:val="20"/>
          <w:szCs w:val="20"/>
        </w:rPr>
      </w:pPr>
      <w:r w:rsidRPr="00D16AB2">
        <w:rPr>
          <w:rStyle w:val="A1"/>
          <w:rFonts w:ascii="Arial" w:hAnsi="Arial" w:cs="Arial"/>
          <w:i/>
          <w:color w:val="0070C0"/>
        </w:rPr>
        <w:t>jméno, příjmení, adresa (identifikátor = datum nar., IČO)</w:t>
      </w:r>
    </w:p>
    <w:p w:rsidR="00B9510B" w:rsidRPr="00D16AB2" w:rsidP="00B9510B">
      <w:pPr>
        <w:jc w:val="both"/>
        <w:rPr>
          <w:rFonts w:ascii="Arial" w:hAnsi="Arial" w:cs="Arial"/>
          <w:color w:val="000000"/>
          <w:sz w:val="20"/>
          <w:szCs w:val="20"/>
        </w:rPr>
      </w:pPr>
      <w:r w:rsidRPr="00D16AB2">
        <w:rPr>
          <w:rStyle w:val="A1"/>
          <w:rFonts w:ascii="Arial" w:hAnsi="Arial" w:cs="Arial"/>
        </w:rPr>
        <w:t>...................................................</w:t>
      </w:r>
    </w:p>
    <w:p w:rsidR="00B9510B" w:rsidRPr="00D16AB2" w:rsidP="00B9510B">
      <w:pPr>
        <w:jc w:val="both"/>
        <w:rPr>
          <w:rFonts w:ascii="Arial" w:hAnsi="Arial" w:cs="Arial"/>
          <w:sz w:val="20"/>
          <w:szCs w:val="20"/>
        </w:rPr>
      </w:pPr>
    </w:p>
    <w:p w:rsidR="00B9510B" w:rsidRPr="00D16AB2" w:rsidP="00B9510B">
      <w:pPr>
        <w:jc w:val="both"/>
        <w:rPr>
          <w:rStyle w:val="A1"/>
          <w:rFonts w:ascii="Arial" w:hAnsi="Arial" w:cs="Arial"/>
        </w:rPr>
      </w:pPr>
      <w:r w:rsidRPr="00D16AB2">
        <w:rPr>
          <w:rStyle w:val="A1"/>
          <w:rFonts w:ascii="Arial" w:hAnsi="Arial" w:cs="Arial"/>
        </w:rPr>
        <w:t>Poddlužník:</w:t>
      </w:r>
    </w:p>
    <w:p w:rsidR="00B9510B" w:rsidRPr="00D16AB2" w:rsidP="00B9510B">
      <w:pPr>
        <w:jc w:val="both"/>
        <w:rPr>
          <w:rFonts w:ascii="Arial" w:hAnsi="Arial" w:cs="Arial"/>
          <w:i/>
          <w:color w:val="0070C0"/>
          <w:sz w:val="20"/>
          <w:szCs w:val="20"/>
        </w:rPr>
      </w:pPr>
      <w:r w:rsidRPr="00D16AB2">
        <w:rPr>
          <w:rStyle w:val="A1"/>
          <w:rFonts w:ascii="Arial" w:hAnsi="Arial" w:cs="Arial"/>
          <w:i/>
          <w:color w:val="0070C0"/>
        </w:rPr>
        <w:t>označení poskytovatele platebních služeb (obchodní jméno, sídlo, IČO)</w:t>
      </w:r>
    </w:p>
    <w:p w:rsidR="00B9510B" w:rsidRPr="00D16AB2" w:rsidP="00B9510B">
      <w:pPr>
        <w:jc w:val="both"/>
        <w:rPr>
          <w:rStyle w:val="A1"/>
          <w:rFonts w:ascii="Arial" w:hAnsi="Arial" w:cs="Arial"/>
        </w:rPr>
      </w:pPr>
      <w:r w:rsidRPr="00D16AB2">
        <w:rPr>
          <w:rStyle w:val="A1"/>
          <w:rFonts w:ascii="Arial" w:hAnsi="Arial" w:cs="Arial"/>
        </w:rPr>
        <w:t>..................................................</w:t>
      </w:r>
    </w:p>
    <w:p w:rsidR="00B9510B" w:rsidRPr="00D16AB2" w:rsidP="00B9510B">
      <w:pPr>
        <w:jc w:val="both"/>
        <w:rPr>
          <w:rStyle w:val="A1"/>
          <w:rFonts w:ascii="Arial" w:hAnsi="Arial" w:cs="Arial"/>
        </w:rPr>
      </w:pPr>
    </w:p>
    <w:p w:rsidR="00B9510B" w:rsidRPr="00D16AB2" w:rsidP="00B9510B">
      <w:pPr>
        <w:rPr>
          <w:rStyle w:val="A1"/>
          <w:rFonts w:ascii="Arial" w:hAnsi="Arial" w:cs="Arial"/>
          <w:b/>
          <w:sz w:val="24"/>
          <w:szCs w:val="24"/>
        </w:rPr>
      </w:pPr>
      <w:r w:rsidRPr="00D16AB2">
        <w:rPr>
          <w:rStyle w:val="A1"/>
          <w:rFonts w:ascii="Arial" w:hAnsi="Arial" w:cs="Arial"/>
          <w:b/>
          <w:sz w:val="24"/>
          <w:szCs w:val="24"/>
        </w:rPr>
        <w:t>Exekuční příkaz na přikázání pohledávky z účtu</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xml:space="preserve">) úřad v </w:t>
      </w:r>
      <w:r w:rsidR="00697F0E">
        <w:rPr>
          <w:rStyle w:val="A1"/>
          <w:rFonts w:ascii="Arial" w:hAnsi="Arial" w:cs="Arial"/>
        </w:rPr>
        <w:t>…….</w:t>
      </w:r>
      <w:r w:rsidRPr="00D16AB2">
        <w:rPr>
          <w:rStyle w:val="A1"/>
          <w:rFonts w:ascii="Arial" w:hAnsi="Arial" w:cs="Arial"/>
        </w:rPr>
        <w:t xml:space="preserve">……………… (dále </w:t>
      </w:r>
      <w:r>
        <w:rPr>
          <w:rStyle w:val="A1"/>
          <w:rFonts w:ascii="Arial" w:hAnsi="Arial" w:cs="Arial"/>
        </w:rPr>
        <w:t>též</w:t>
      </w:r>
      <w:r w:rsidRPr="00D16AB2">
        <w:rPr>
          <w:rStyle w:val="A1"/>
          <w:rFonts w:ascii="Arial" w:hAnsi="Arial" w:cs="Arial"/>
        </w:rPr>
        <w:t xml:space="preserve"> „správce </w:t>
      </w:r>
      <w:r w:rsidR="00C87E25">
        <w:rPr>
          <w:rStyle w:val="A1"/>
          <w:rFonts w:ascii="Arial" w:hAnsi="Arial" w:cs="Arial"/>
        </w:rPr>
        <w:t>poplatku</w:t>
      </w:r>
      <w:r w:rsidRPr="00D16AB2">
        <w:rPr>
          <w:rStyle w:val="A1"/>
          <w:rFonts w:ascii="Arial" w:hAnsi="Arial" w:cs="Arial"/>
        </w:rPr>
        <w:t xml:space="preserve">“) podle § 178 odst. 1 a </w:t>
      </w:r>
      <w:r w:rsidR="00C87E25">
        <w:rPr>
          <w:rStyle w:val="A1"/>
          <w:rFonts w:ascii="Arial" w:hAnsi="Arial" w:cs="Arial"/>
        </w:rPr>
        <w:t xml:space="preserve">odst. </w:t>
      </w:r>
      <w:r w:rsidRPr="00D16AB2">
        <w:rPr>
          <w:rStyle w:val="A1"/>
          <w:rFonts w:ascii="Arial" w:hAnsi="Arial" w:cs="Arial"/>
        </w:rPr>
        <w:t>5 písm. b) a § 190 odst. 1 zákona č. 280/2009 Sb. daňový řád, ve znění pozdějších předpisů (dále jen "daňový řád"), s přiměřeným použitím zákona č. 99/1963 Sb., občanský soudní řád, ve znění pozdějších předpisů (dále jen "</w:t>
      </w:r>
      <w:r w:rsidRPr="00D16AB2">
        <w:rPr>
          <w:rStyle w:val="A1"/>
          <w:rFonts w:ascii="Arial" w:hAnsi="Arial" w:cs="Arial"/>
        </w:rPr>
        <w:t>o.s.</w:t>
      </w:r>
      <w:r w:rsidRPr="00D16AB2">
        <w:rPr>
          <w:rStyle w:val="A1"/>
          <w:rFonts w:ascii="Arial" w:hAnsi="Arial" w:cs="Arial"/>
        </w:rPr>
        <w:t>ř."),</w:t>
      </w:r>
    </w:p>
    <w:p w:rsidR="00B9510B" w:rsidRPr="00D16AB2" w:rsidP="00B9510B">
      <w:pPr>
        <w:jc w:val="both"/>
        <w:rPr>
          <w:rStyle w:val="A1"/>
          <w:rFonts w:ascii="Arial" w:hAnsi="Arial" w:cs="Arial"/>
        </w:rPr>
      </w:pPr>
    </w:p>
    <w:p w:rsidR="00B9510B" w:rsidRPr="00D16AB2" w:rsidP="00B9510B">
      <w:pPr>
        <w:rPr>
          <w:rStyle w:val="A1"/>
          <w:rFonts w:ascii="Arial" w:hAnsi="Arial" w:cs="Arial"/>
          <w:b/>
        </w:rPr>
      </w:pPr>
      <w:r w:rsidRPr="00D16AB2">
        <w:rPr>
          <w:rStyle w:val="A1"/>
          <w:rFonts w:ascii="Arial" w:hAnsi="Arial" w:cs="Arial"/>
          <w:b/>
        </w:rPr>
        <w:t>nařizuje</w:t>
      </w:r>
    </w:p>
    <w:p w:rsidR="00B9510B" w:rsidRPr="00D16AB2" w:rsidP="00B9510B">
      <w:pPr>
        <w:rPr>
          <w:rStyle w:val="A1"/>
          <w:rFonts w:ascii="Arial" w:hAnsi="Arial" w:cs="Arial"/>
          <w:b/>
        </w:rPr>
      </w:pPr>
      <w:r w:rsidRPr="00D16AB2">
        <w:rPr>
          <w:rStyle w:val="A1"/>
          <w:rFonts w:ascii="Arial" w:hAnsi="Arial" w:cs="Arial"/>
          <w:b/>
        </w:rPr>
        <w:t>daňovou exekuci přikázáním pohledávky z účtu u poskytovatele platebních služeb</w:t>
      </w:r>
    </w:p>
    <w:p w:rsidR="00B9510B" w:rsidRPr="00D16AB2" w:rsidP="00B9510B">
      <w:pPr>
        <w:jc w:val="both"/>
        <w:rPr>
          <w:rStyle w:val="A1"/>
          <w:rFonts w:ascii="Arial" w:hAnsi="Arial" w:cs="Arial"/>
          <w:b/>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k vymožení nedoplatku z titulu vykonatelného platebního výměru č. j. …………………………</w:t>
      </w:r>
      <w:r w:rsidRPr="00D16AB2">
        <w:rPr>
          <w:rStyle w:val="A1"/>
          <w:rFonts w:ascii="Arial" w:hAnsi="Arial" w:cs="Arial"/>
        </w:rPr>
        <w:t>….., ze</w:t>
      </w:r>
      <w:r w:rsidRPr="00D16AB2">
        <w:rPr>
          <w:rStyle w:val="A1"/>
          <w:rFonts w:ascii="Arial" w:hAnsi="Arial" w:cs="Arial"/>
        </w:rPr>
        <w:t xml:space="preserve"> dne………………… ve výši ……………. Kč </w:t>
      </w:r>
    </w:p>
    <w:p w:rsidR="00B9510B" w:rsidRPr="00D16AB2" w:rsidP="00B9510B">
      <w:pPr>
        <w:jc w:val="both"/>
        <w:rPr>
          <w:rStyle w:val="A1"/>
          <w:rFonts w:ascii="Arial" w:hAnsi="Arial" w:cs="Arial"/>
        </w:rPr>
      </w:pPr>
      <w:r w:rsidRPr="00D16AB2">
        <w:rPr>
          <w:rStyle w:val="A1"/>
          <w:rFonts w:ascii="Arial" w:hAnsi="Arial" w:cs="Arial"/>
        </w:rPr>
        <w:t xml:space="preserve">a exekučních nákladů za nařízení daňové exekuce </w:t>
      </w:r>
      <w:r>
        <w:rPr>
          <w:rStyle w:val="A1"/>
          <w:rFonts w:ascii="Arial" w:hAnsi="Arial" w:cs="Arial"/>
        </w:rPr>
        <w:t>po</w:t>
      </w:r>
      <w:r w:rsidRPr="00D16AB2">
        <w:rPr>
          <w:rStyle w:val="A1"/>
          <w:rFonts w:ascii="Arial" w:hAnsi="Arial" w:cs="Arial"/>
        </w:rPr>
        <w:t xml:space="preserve">dle § 183 odst. 1 daňového řádu ve výši …………. Kč, </w:t>
      </w:r>
    </w:p>
    <w:p w:rsidR="00B9510B" w:rsidRPr="00D16AB2" w:rsidP="00B9510B">
      <w:pPr>
        <w:jc w:val="both"/>
        <w:rPr>
          <w:rStyle w:val="A1"/>
          <w:rFonts w:ascii="Arial" w:hAnsi="Arial" w:cs="Arial"/>
        </w:rPr>
      </w:pPr>
      <w:r w:rsidRPr="00D16AB2">
        <w:rPr>
          <w:rStyle w:val="A1"/>
          <w:rFonts w:ascii="Arial" w:hAnsi="Arial" w:cs="Arial"/>
        </w:rPr>
        <w:t>celkem tedy pro nedoplatek ………………………Kč (slovy: ……………………</w:t>
      </w:r>
      <w:r w:rsidRPr="00D16AB2">
        <w:rPr>
          <w:rStyle w:val="A1"/>
          <w:rFonts w:ascii="Arial" w:hAnsi="Arial" w:cs="Arial"/>
        </w:rPr>
        <w:t>….. korun</w:t>
      </w:r>
      <w:r w:rsidRPr="00D16AB2">
        <w:rPr>
          <w:rStyle w:val="A1"/>
          <w:rFonts w:ascii="Arial" w:hAnsi="Arial" w:cs="Arial"/>
        </w:rPr>
        <w:t xml:space="preserve"> českých …………hal).</w:t>
      </w: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i/>
          <w:color w:val="0070C0"/>
        </w:rPr>
      </w:pPr>
      <w:r w:rsidRPr="00D16AB2">
        <w:rPr>
          <w:rStyle w:val="A1"/>
          <w:rFonts w:ascii="Arial" w:hAnsi="Arial" w:cs="Arial"/>
          <w:i/>
          <w:color w:val="0070C0"/>
        </w:rPr>
        <w:t xml:space="preserve">(lze vymáhat více nedoplatků jedním exekučním příkazem, v tom případě je třeba uvést všechny exekuční tituly a jednotlivé částky; exekuční náklady se vypočtou ze součtu jednotlivých nedoplatků </w:t>
      </w:r>
      <w:r w:rsidR="004D3ABC">
        <w:rPr>
          <w:rStyle w:val="A1"/>
          <w:rFonts w:ascii="Arial" w:hAnsi="Arial" w:cs="Arial"/>
          <w:i/>
          <w:color w:val="0070C0"/>
        </w:rPr>
        <w:t>po</w:t>
      </w:r>
      <w:r w:rsidRPr="00D16AB2">
        <w:rPr>
          <w:rStyle w:val="A1"/>
          <w:rFonts w:ascii="Arial" w:hAnsi="Arial" w:cs="Arial"/>
          <w:i/>
          <w:color w:val="0070C0"/>
        </w:rPr>
        <w:t xml:space="preserve">dle § 183 odst. 1 daňového řádu) </w:t>
      </w: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rPr>
      </w:pPr>
      <w:r w:rsidRPr="00D16AB2">
        <w:rPr>
          <w:rStyle w:val="A1"/>
          <w:rFonts w:ascii="Arial" w:hAnsi="Arial" w:cs="Arial"/>
        </w:rPr>
        <w:t xml:space="preserve">Shora uvedenému poddlužníkovi </w:t>
      </w:r>
    </w:p>
    <w:p w:rsidR="00B9510B" w:rsidP="00B9510B">
      <w:pPr>
        <w:rPr>
          <w:rStyle w:val="A1"/>
          <w:rFonts w:ascii="Arial" w:hAnsi="Arial" w:cs="Arial"/>
          <w:b/>
        </w:rPr>
      </w:pPr>
      <w:r w:rsidRPr="00D16AB2">
        <w:rPr>
          <w:rStyle w:val="A1"/>
          <w:rFonts w:ascii="Arial" w:hAnsi="Arial" w:cs="Arial"/>
          <w:b/>
        </w:rPr>
        <w:t>se přikazuje,</w:t>
      </w:r>
    </w:p>
    <w:p w:rsidR="006B73A1" w:rsidRPr="00D16AB2" w:rsidP="00B9510B">
      <w:pPr>
        <w:rPr>
          <w:rStyle w:val="A1"/>
          <w:rFonts w:ascii="Arial" w:hAnsi="Arial" w:cs="Arial"/>
          <w:b/>
        </w:rPr>
      </w:pPr>
    </w:p>
    <w:p w:rsidR="00B9510B" w:rsidRPr="00D16AB2" w:rsidP="00B9510B">
      <w:pPr>
        <w:jc w:val="both"/>
        <w:rPr>
          <w:rStyle w:val="A1"/>
          <w:rFonts w:ascii="Arial" w:hAnsi="Arial" w:cs="Arial"/>
        </w:rPr>
      </w:pPr>
      <w:r w:rsidRPr="00D16AB2">
        <w:rPr>
          <w:rStyle w:val="A1"/>
          <w:rFonts w:ascii="Arial" w:hAnsi="Arial" w:cs="Arial"/>
        </w:rPr>
        <w:t>aby od okamžiku, kdy mu bude doručen tento exekuční příkaz, po dobu trvání daňové exekuce, nevyplácel peněžní prostředky z účtu dlužníka</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 xml:space="preserve">č. </w:t>
      </w:r>
      <w:r w:rsidRPr="00D16AB2">
        <w:rPr>
          <w:rStyle w:val="A1"/>
          <w:rFonts w:ascii="Arial" w:hAnsi="Arial" w:cs="Arial"/>
          <w:color w:val="0070C0"/>
        </w:rPr>
        <w:t>…………………………</w:t>
      </w:r>
      <w:r w:rsidRPr="00D16AB2">
        <w:rPr>
          <w:rStyle w:val="A1"/>
          <w:rFonts w:ascii="Arial" w:hAnsi="Arial" w:cs="Arial"/>
          <w:color w:val="0070C0"/>
        </w:rPr>
        <w:t xml:space="preserve">….. </w:t>
      </w:r>
      <w:r w:rsidRPr="00D16AB2">
        <w:rPr>
          <w:rStyle w:val="A1"/>
          <w:rFonts w:ascii="Arial" w:hAnsi="Arial" w:cs="Arial"/>
          <w:i/>
          <w:color w:val="0070C0"/>
        </w:rPr>
        <w:t>(může</w:t>
      </w:r>
      <w:r w:rsidRPr="00D16AB2">
        <w:rPr>
          <w:rStyle w:val="A1"/>
          <w:rFonts w:ascii="Arial" w:hAnsi="Arial" w:cs="Arial"/>
          <w:i/>
          <w:color w:val="0070C0"/>
        </w:rPr>
        <w:t xml:space="preserv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D16AB2">
        <w:rPr>
          <w:rStyle w:val="A1"/>
          <w:rFonts w:ascii="Arial" w:hAnsi="Arial" w:cs="Arial"/>
          <w:color w:val="0070C0"/>
        </w:rPr>
        <w:t>,</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právní moci exeku</w:t>
      </w:r>
      <w:r w:rsidR="002C71FD">
        <w:rPr>
          <w:rStyle w:val="A1"/>
          <w:rFonts w:ascii="Arial" w:hAnsi="Arial" w:cs="Arial"/>
        </w:rPr>
        <w:t>čního příkazu (</w:t>
      </w:r>
      <w:r w:rsidRPr="00D16AB2">
        <w:rPr>
          <w:rStyle w:val="A1"/>
          <w:rFonts w:ascii="Arial" w:hAnsi="Arial" w:cs="Arial"/>
        </w:rPr>
        <w:t>§ 190 odst. 2 daňového řádu).</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 xml:space="preserve">Daňová exekuce zaniká odepsáním peněžních prostředků dlužníka z jeho účtu, vedeného v jakékoliv měně, do výše částek uvedených v exekučním příkazu, a jejich vyplacením shora uvedenému správci </w:t>
      </w:r>
      <w:r w:rsidR="009E224A">
        <w:rPr>
          <w:rStyle w:val="A1"/>
          <w:rFonts w:ascii="Arial" w:hAnsi="Arial" w:cs="Arial"/>
        </w:rPr>
        <w:t>poplatku</w:t>
      </w:r>
      <w:r w:rsidRPr="00D16AB2">
        <w:rPr>
          <w:rStyle w:val="A1"/>
          <w:rFonts w:ascii="Arial" w:hAnsi="Arial" w:cs="Arial"/>
        </w:rPr>
        <w:t xml:space="preserve"> na jeho účet č. …………………………., vedený u …………………………………, variabilní symbol………………………</w:t>
      </w:r>
      <w:r w:rsidRPr="00D16AB2">
        <w:rPr>
          <w:rStyle w:val="A1"/>
          <w:rFonts w:ascii="Arial" w:hAnsi="Arial" w:cs="Arial"/>
        </w:rPr>
        <w:t>….. .</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O d ů v o d n ě n í :</w:t>
      </w:r>
    </w:p>
    <w:p w:rsidR="00B9510B" w:rsidRPr="00D16AB2" w:rsidP="00B9510B">
      <w:pPr>
        <w:jc w:val="both"/>
        <w:rPr>
          <w:rFonts w:ascii="Arial" w:hAnsi="Arial" w:cs="Arial"/>
          <w:color w:val="0070C0"/>
          <w:sz w:val="20"/>
          <w:szCs w:val="20"/>
        </w:rPr>
      </w:pPr>
      <w:r w:rsidRPr="00D16AB2">
        <w:rPr>
          <w:rFonts w:ascii="Arial" w:hAnsi="Arial" w:cs="Arial"/>
          <w:i/>
          <w:color w:val="0070C0"/>
          <w:sz w:val="20"/>
          <w:szCs w:val="20"/>
        </w:rPr>
        <w:t>nezávazný obecný návrh textu možného znění odůvodnění:</w:t>
      </w:r>
    </w:p>
    <w:p w:rsidR="00B9510B" w:rsidRPr="00D16AB2" w:rsidP="00B9510B">
      <w:pPr>
        <w:jc w:val="both"/>
        <w:rPr>
          <w:rFonts w:ascii="Arial" w:hAnsi="Arial" w:cs="Arial"/>
          <w:i/>
          <w:color w:val="0070C0"/>
          <w:sz w:val="20"/>
          <w:szCs w:val="20"/>
        </w:rPr>
      </w:pPr>
      <w:r w:rsidRPr="00D16AB2">
        <w:rPr>
          <w:rFonts w:ascii="Arial" w:hAnsi="Arial" w:cs="Arial"/>
          <w:i/>
          <w:color w:val="0070C0"/>
          <w:sz w:val="20"/>
          <w:szCs w:val="20"/>
        </w:rPr>
        <w:t xml:space="preserve">Dlužník nezaplatil vykonatelný nedoplatek uvedený ve výroku tohoto rozhodnutí ve lhůtě splatnosti, ani do dnešního dne. Správce </w:t>
      </w:r>
      <w:r w:rsidR="00BF13A2">
        <w:rPr>
          <w:rFonts w:ascii="Arial" w:hAnsi="Arial" w:cs="Arial"/>
          <w:i/>
          <w:color w:val="0070C0"/>
          <w:sz w:val="20"/>
          <w:szCs w:val="20"/>
        </w:rPr>
        <w:t>poplatku</w:t>
      </w:r>
      <w:r w:rsidRPr="00D16AB2">
        <w:rPr>
          <w:rFonts w:ascii="Arial" w:hAnsi="Arial" w:cs="Arial"/>
          <w:i/>
          <w:color w:val="0070C0"/>
          <w:sz w:val="20"/>
          <w:szCs w:val="20"/>
        </w:rPr>
        <w:t xml:space="preserve"> proto přistoupil k vymáhání pohledávky touto daňovou exekucí. Vydáním exekučního příkazu vznikly dlužníku další náklady v podobě úhrady exekučních nákladů za nařízení daňové exekuce.</w:t>
      </w: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r w:rsidRPr="00D16AB2">
        <w:rPr>
          <w:rFonts w:ascii="Arial" w:hAnsi="Arial" w:cs="Arial"/>
          <w:sz w:val="20"/>
          <w:szCs w:val="20"/>
        </w:rPr>
        <w:t>P o u č e n í :</w:t>
      </w:r>
      <w:r w:rsidRPr="00D16AB2">
        <w:rPr>
          <w:rFonts w:ascii="Arial" w:hAnsi="Arial" w:cs="Arial"/>
          <w:sz w:val="20"/>
          <w:szCs w:val="20"/>
        </w:rPr>
        <w:t xml:space="preserve"> </w:t>
      </w:r>
    </w:p>
    <w:p w:rsidR="00B9510B" w:rsidRPr="00D16AB2" w:rsidP="00B9510B">
      <w:pPr>
        <w:jc w:val="both"/>
        <w:rPr>
          <w:rFonts w:ascii="Arial" w:hAnsi="Arial" w:cs="Arial"/>
          <w:sz w:val="20"/>
          <w:szCs w:val="20"/>
        </w:rPr>
      </w:pPr>
      <w:r w:rsidRPr="00D16AB2">
        <w:rPr>
          <w:rFonts w:ascii="Arial" w:hAnsi="Arial" w:cs="Arial"/>
          <w:sz w:val="20"/>
          <w:szCs w:val="20"/>
        </w:rPr>
        <w:t>Úřední osoby a osoby zúčastněné na správě daní jsou podle § 52 odst. 1 daňového řádu vázány povinností mlčenlivosti o tom, co se při správě daní dozvěděly o poměrech jiných osob. Za porušení povinnosti mlčenlivosti lze uložit pokutu podle § 246 daňového řádu až do výše 500 000 Kč.</w:t>
      </w: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r w:rsidRPr="00D16AB2">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místního poplatku </w:t>
      </w:r>
      <w:r w:rsidR="002C71FD">
        <w:rPr>
          <w:rFonts w:ascii="Arial" w:hAnsi="Arial" w:cs="Arial"/>
          <w:sz w:val="20"/>
          <w:szCs w:val="20"/>
        </w:rPr>
        <w:t>vedený u peněžního ústavu (§ 177 odst. 1</w:t>
      </w:r>
      <w:r w:rsidR="00BF13A2">
        <w:rPr>
          <w:rFonts w:ascii="Arial" w:hAnsi="Arial" w:cs="Arial"/>
          <w:sz w:val="20"/>
          <w:szCs w:val="20"/>
        </w:rPr>
        <w:t>,</w:t>
      </w:r>
      <w:r w:rsidR="002C71FD">
        <w:rPr>
          <w:rFonts w:ascii="Arial" w:hAnsi="Arial" w:cs="Arial"/>
          <w:sz w:val="20"/>
          <w:szCs w:val="20"/>
        </w:rPr>
        <w:t> </w:t>
      </w:r>
      <w:r w:rsidRPr="00D16AB2">
        <w:rPr>
          <w:rFonts w:ascii="Arial" w:hAnsi="Arial" w:cs="Arial"/>
          <w:sz w:val="20"/>
          <w:szCs w:val="20"/>
        </w:rPr>
        <w:t xml:space="preserve">2 daňového řádu a § 304 odst. 3 </w:t>
      </w:r>
      <w:r w:rsidRPr="00D16AB2">
        <w:rPr>
          <w:rFonts w:ascii="Arial" w:hAnsi="Arial" w:cs="Arial"/>
          <w:sz w:val="20"/>
          <w:szCs w:val="20"/>
        </w:rPr>
        <w:t>o.s.</w:t>
      </w:r>
      <w:r w:rsidRPr="00D16AB2">
        <w:rPr>
          <w:rFonts w:ascii="Arial" w:hAnsi="Arial" w:cs="Arial"/>
          <w:sz w:val="20"/>
          <w:szCs w:val="20"/>
        </w:rPr>
        <w:t>ř.).</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 xml:space="preserve">Je-li dlužník fyzickou osobou, zákazy uvedené v § 304 odst. 1 a 3 </w:t>
      </w:r>
      <w:r w:rsidRPr="00CE5CB0">
        <w:rPr>
          <w:rFonts w:ascii="Arial" w:hAnsi="Arial" w:cs="Arial"/>
          <w:sz w:val="20"/>
          <w:szCs w:val="20"/>
        </w:rPr>
        <w:t>o.s.</w:t>
      </w:r>
      <w:r w:rsidRPr="00CE5CB0">
        <w:rPr>
          <w:rFonts w:ascii="Arial" w:hAnsi="Arial" w:cs="Arial"/>
          <w:sz w:val="20"/>
          <w:szCs w:val="20"/>
        </w:rPr>
        <w:t xml:space="preserve">ř. ani postup </w:t>
      </w:r>
      <w:r w:rsidR="00151A20">
        <w:rPr>
          <w:rFonts w:ascii="Arial" w:hAnsi="Arial" w:cs="Arial"/>
          <w:sz w:val="20"/>
          <w:szCs w:val="20"/>
        </w:rPr>
        <w:t>po</w:t>
      </w:r>
      <w:r w:rsidRPr="00CE5CB0">
        <w:rPr>
          <w:rFonts w:ascii="Arial" w:hAnsi="Arial" w:cs="Arial"/>
          <w:sz w:val="20"/>
          <w:szCs w:val="20"/>
        </w:rPr>
        <w:t xml:space="preserve">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poskytovateli platebních služeb (peněžnímu ústavu) do skončení exekučního řízení </w:t>
      </w:r>
      <w:r>
        <w:rPr>
          <w:rFonts w:ascii="Arial" w:hAnsi="Arial" w:cs="Arial"/>
          <w:sz w:val="20"/>
          <w:szCs w:val="20"/>
        </w:rPr>
        <w:t>(</w:t>
      </w:r>
      <w:r w:rsidRPr="00CE5CB0">
        <w:rPr>
          <w:rFonts w:ascii="Arial" w:hAnsi="Arial" w:cs="Arial"/>
          <w:sz w:val="20"/>
          <w:szCs w:val="20"/>
        </w:rPr>
        <w:t xml:space="preserve">§ 177 odst. 1 daňového řádu a § 304b </w:t>
      </w:r>
      <w:r w:rsidRPr="00CE5CB0">
        <w:rPr>
          <w:rFonts w:ascii="Arial" w:hAnsi="Arial" w:cs="Arial"/>
          <w:sz w:val="20"/>
          <w:szCs w:val="20"/>
        </w:rPr>
        <w:t>o.s.</w:t>
      </w:r>
      <w:r w:rsidRPr="00CE5CB0">
        <w:rPr>
          <w:rFonts w:ascii="Arial" w:hAnsi="Arial" w:cs="Arial"/>
          <w:sz w:val="20"/>
          <w:szCs w:val="20"/>
        </w:rPr>
        <w:t>ř.).</w:t>
      </w:r>
    </w:p>
    <w:p w:rsidR="00B9510B" w:rsidRPr="00CE5CB0" w:rsidP="00B9510B">
      <w:pPr>
        <w:jc w:val="both"/>
        <w:rPr>
          <w:rFonts w:ascii="Arial" w:hAnsi="Arial" w:cs="Arial"/>
          <w:sz w:val="20"/>
          <w:szCs w:val="20"/>
        </w:rPr>
      </w:pPr>
    </w:p>
    <w:p w:rsidR="00D60172" w:rsidP="00FC6BBC">
      <w:pPr>
        <w:jc w:val="both"/>
        <w:rPr>
          <w:rFonts w:ascii="Arial" w:hAnsi="Arial" w:cs="Arial"/>
          <w:sz w:val="20"/>
          <w:szCs w:val="20"/>
        </w:rPr>
      </w:pPr>
      <w:r>
        <w:rPr>
          <w:rFonts w:ascii="Arial" w:hAnsi="Arial" w:cs="Arial"/>
          <w:sz w:val="20"/>
          <w:szCs w:val="20"/>
        </w:rPr>
        <w:t xml:space="preserve">V daňové exekuci se neuplatní příslušná </w:t>
      </w:r>
      <w:r w:rsidRPr="00FC6BBC">
        <w:rPr>
          <w:rFonts w:ascii="Arial" w:hAnsi="Arial" w:cs="Arial"/>
          <w:sz w:val="20"/>
          <w:szCs w:val="20"/>
        </w:rPr>
        <w:t xml:space="preserve">ustanovení </w:t>
      </w:r>
      <w:r>
        <w:rPr>
          <w:rFonts w:ascii="Arial" w:hAnsi="Arial" w:cs="Arial"/>
          <w:sz w:val="20"/>
          <w:szCs w:val="20"/>
        </w:rPr>
        <w:t>o.s.</w:t>
      </w:r>
      <w:r>
        <w:rPr>
          <w:rFonts w:ascii="Arial" w:hAnsi="Arial" w:cs="Arial"/>
          <w:sz w:val="20"/>
          <w:szCs w:val="20"/>
        </w:rPr>
        <w:t>ř.,</w:t>
      </w:r>
      <w:r w:rsidRPr="00FC6BBC">
        <w:rPr>
          <w:rFonts w:ascii="Arial" w:hAnsi="Arial" w:cs="Arial"/>
          <w:sz w:val="20"/>
          <w:szCs w:val="20"/>
        </w:rPr>
        <w:t xml:space="preserve"> </w:t>
      </w:r>
      <w:r>
        <w:rPr>
          <w:rFonts w:ascii="Arial" w:hAnsi="Arial" w:cs="Arial"/>
          <w:sz w:val="20"/>
          <w:szCs w:val="20"/>
        </w:rPr>
        <w:t>která upravují</w:t>
      </w:r>
      <w:r w:rsidRPr="00FC6BBC">
        <w:rPr>
          <w:rFonts w:ascii="Arial" w:hAnsi="Arial" w:cs="Arial"/>
          <w:sz w:val="20"/>
          <w:szCs w:val="20"/>
        </w:rPr>
        <w:t xml:space="preserve"> </w:t>
      </w:r>
      <w:r>
        <w:rPr>
          <w:rFonts w:ascii="Arial" w:hAnsi="Arial" w:cs="Arial"/>
          <w:sz w:val="20"/>
          <w:szCs w:val="20"/>
        </w:rPr>
        <w:t>zřízení a vedení chráněného účtu</w:t>
      </w:r>
      <w:r w:rsidRPr="00FC6BBC">
        <w:rPr>
          <w:rFonts w:ascii="Arial" w:hAnsi="Arial" w:cs="Arial"/>
          <w:sz w:val="20"/>
          <w:szCs w:val="20"/>
        </w:rPr>
        <w:t xml:space="preserve"> </w:t>
      </w:r>
      <w:r>
        <w:rPr>
          <w:rFonts w:ascii="Arial" w:hAnsi="Arial" w:cs="Arial"/>
          <w:sz w:val="20"/>
          <w:szCs w:val="20"/>
        </w:rPr>
        <w:t xml:space="preserve">(§ 304c až 304e o.s.ř.). </w:t>
      </w:r>
    </w:p>
    <w:p w:rsidR="000F13AB" w:rsidP="00FC6BBC">
      <w:pPr>
        <w:jc w:val="both"/>
        <w:rPr>
          <w:rFonts w:ascii="Arial" w:hAnsi="Arial" w:cs="Arial"/>
          <w:sz w:val="20"/>
          <w:szCs w:val="20"/>
        </w:rPr>
      </w:pPr>
    </w:p>
    <w:p w:rsidR="00176D95" w:rsidP="00851508">
      <w:pPr>
        <w:jc w:val="both"/>
        <w:rPr>
          <w:rFonts w:ascii="Arial" w:hAnsi="Arial" w:cs="Arial"/>
          <w:sz w:val="20"/>
          <w:szCs w:val="20"/>
        </w:rPr>
      </w:pPr>
      <w:r>
        <w:rPr>
          <w:rFonts w:ascii="Arial" w:hAnsi="Arial" w:cs="Arial"/>
          <w:sz w:val="20"/>
          <w:szCs w:val="20"/>
        </w:rPr>
        <w:t>Správce poplatku</w:t>
      </w:r>
      <w:r w:rsidRPr="00A67644">
        <w:rPr>
          <w:rFonts w:ascii="Arial" w:hAnsi="Arial" w:cs="Arial"/>
          <w:sz w:val="20"/>
          <w:szCs w:val="20"/>
        </w:rPr>
        <w:t xml:space="preserve"> </w:t>
      </w:r>
      <w:r>
        <w:rPr>
          <w:rFonts w:ascii="Arial" w:hAnsi="Arial" w:cs="Arial"/>
          <w:sz w:val="20"/>
          <w:szCs w:val="20"/>
        </w:rPr>
        <w:t xml:space="preserve">není oprávněn </w:t>
      </w:r>
      <w:r w:rsidRPr="00A67644">
        <w:rPr>
          <w:rFonts w:ascii="Arial" w:hAnsi="Arial" w:cs="Arial"/>
          <w:sz w:val="20"/>
          <w:szCs w:val="20"/>
        </w:rPr>
        <w:t xml:space="preserve">nařídit </w:t>
      </w:r>
      <w:r>
        <w:rPr>
          <w:rFonts w:ascii="Arial" w:hAnsi="Arial" w:cs="Arial"/>
          <w:sz w:val="20"/>
          <w:szCs w:val="20"/>
        </w:rPr>
        <w:t xml:space="preserve">daňovou </w:t>
      </w:r>
      <w:r w:rsidRPr="00A67644">
        <w:rPr>
          <w:rFonts w:ascii="Arial" w:hAnsi="Arial" w:cs="Arial"/>
          <w:sz w:val="20"/>
          <w:szCs w:val="20"/>
        </w:rPr>
        <w:t>exekuci</w:t>
      </w:r>
      <w:r>
        <w:rPr>
          <w:rFonts w:ascii="Arial" w:hAnsi="Arial" w:cs="Arial"/>
          <w:sz w:val="20"/>
          <w:szCs w:val="20"/>
        </w:rPr>
        <w:t xml:space="preserve"> přikázáním pohledávky z účtu u </w:t>
      </w:r>
      <w:r w:rsidRPr="00A67644">
        <w:rPr>
          <w:rFonts w:ascii="Arial" w:hAnsi="Arial" w:cs="Arial"/>
          <w:sz w:val="20"/>
          <w:szCs w:val="20"/>
        </w:rPr>
        <w:t>poskytovatele platebních služeb</w:t>
      </w:r>
      <w:r>
        <w:rPr>
          <w:rFonts w:ascii="Arial" w:hAnsi="Arial" w:cs="Arial"/>
          <w:sz w:val="20"/>
          <w:szCs w:val="20"/>
        </w:rPr>
        <w:t xml:space="preserve"> k postižení pohledávky z účtu, který byl před nařízením daňové exekuce zřízen jako chráněný účet soudem (na základě </w:t>
      </w:r>
      <w:r w:rsidRPr="0047134C">
        <w:rPr>
          <w:rFonts w:ascii="Arial" w:hAnsi="Arial" w:cs="Arial"/>
          <w:sz w:val="20"/>
          <w:szCs w:val="20"/>
        </w:rPr>
        <w:t xml:space="preserve">usnesení </w:t>
      </w:r>
      <w:r>
        <w:rPr>
          <w:rFonts w:ascii="Arial" w:hAnsi="Arial" w:cs="Arial"/>
          <w:sz w:val="20"/>
          <w:szCs w:val="20"/>
        </w:rPr>
        <w:t xml:space="preserve">soudu </w:t>
      </w:r>
      <w:r w:rsidRPr="0047134C">
        <w:rPr>
          <w:rFonts w:ascii="Arial" w:hAnsi="Arial" w:cs="Arial"/>
          <w:sz w:val="20"/>
          <w:szCs w:val="20"/>
        </w:rPr>
        <w:t>o nařízení výkonu rozhodnutí</w:t>
      </w:r>
      <w:r>
        <w:rPr>
          <w:rFonts w:ascii="Arial" w:hAnsi="Arial" w:cs="Arial"/>
          <w:sz w:val="20"/>
          <w:szCs w:val="20"/>
        </w:rPr>
        <w:t xml:space="preserve">), na který jsou připisovány pohledávky nebo příjmy podle § 304d odst. 1 </w:t>
      </w:r>
      <w:r>
        <w:rPr>
          <w:rFonts w:ascii="Arial" w:hAnsi="Arial" w:cs="Arial"/>
          <w:sz w:val="20"/>
          <w:szCs w:val="20"/>
        </w:rPr>
        <w:t>o.s.</w:t>
      </w:r>
      <w:r>
        <w:rPr>
          <w:rFonts w:ascii="Arial" w:hAnsi="Arial" w:cs="Arial"/>
          <w:sz w:val="20"/>
          <w:szCs w:val="20"/>
        </w:rPr>
        <w:t>ř.</w:t>
      </w:r>
    </w:p>
    <w:p w:rsidR="0047530C" w:rsidP="00851508">
      <w:pPr>
        <w:jc w:val="both"/>
        <w:rPr>
          <w:rFonts w:ascii="Arial" w:hAnsi="Arial" w:cs="Arial"/>
          <w:sz w:val="20"/>
          <w:szCs w:val="20"/>
        </w:rPr>
      </w:pPr>
    </w:p>
    <w:p w:rsidR="00FC6BBC" w:rsidRPr="00CE5CB0" w:rsidP="002B34D6">
      <w:pPr>
        <w:jc w:val="both"/>
        <w:rPr>
          <w:rFonts w:ascii="Arial" w:hAnsi="Arial" w:cs="Arial"/>
          <w:sz w:val="20"/>
          <w:szCs w:val="20"/>
        </w:rPr>
      </w:pPr>
      <w:r w:rsidRPr="00CE5CB0">
        <w:rPr>
          <w:rFonts w:ascii="Arial" w:hAnsi="Arial" w:cs="Arial"/>
          <w:sz w:val="20"/>
          <w:szCs w:val="20"/>
        </w:rPr>
        <w:t>Poskytovatel platebních služeb provede výkon rozhodnutí ve dni, který následuje p</w:t>
      </w:r>
      <w:r w:rsidR="000859F7">
        <w:rPr>
          <w:rFonts w:ascii="Arial" w:hAnsi="Arial" w:cs="Arial"/>
          <w:sz w:val="20"/>
          <w:szCs w:val="20"/>
        </w:rPr>
        <w:t>o doručení vyrozumění podle</w:t>
      </w:r>
      <w:r w:rsidRPr="00CE5CB0">
        <w:rPr>
          <w:rFonts w:ascii="Arial" w:hAnsi="Arial" w:cs="Arial"/>
          <w:sz w:val="20"/>
          <w:szCs w:val="20"/>
        </w:rPr>
        <w:t xml:space="preserve"> § 186 odst. 2 daňového řádu. Výkon rozhodnutí se provede i tehdy, postačuje-li pohledávka povinného z účtu jen k částečnému uspokojení oprávně</w:t>
      </w:r>
      <w:r>
        <w:rPr>
          <w:rFonts w:ascii="Arial" w:hAnsi="Arial" w:cs="Arial"/>
          <w:sz w:val="20"/>
          <w:szCs w:val="20"/>
        </w:rPr>
        <w:t>ného (</w:t>
      </w:r>
      <w:r w:rsidRPr="00CE5CB0">
        <w:rPr>
          <w:rFonts w:ascii="Arial" w:hAnsi="Arial" w:cs="Arial"/>
          <w:sz w:val="20"/>
          <w:szCs w:val="20"/>
        </w:rPr>
        <w:t xml:space="preserve">§ 307 odst. 2 </w:t>
      </w:r>
      <w:r w:rsidRPr="00CE5CB0">
        <w:rPr>
          <w:rFonts w:ascii="Arial" w:hAnsi="Arial" w:cs="Arial"/>
          <w:sz w:val="20"/>
          <w:szCs w:val="20"/>
        </w:rPr>
        <w:t>o.s.</w:t>
      </w:r>
      <w:r w:rsidRPr="00CE5CB0">
        <w:rPr>
          <w:rFonts w:ascii="Arial" w:hAnsi="Arial" w:cs="Arial"/>
          <w:sz w:val="20"/>
          <w:szCs w:val="20"/>
        </w:rPr>
        <w:t>ř.).</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shora uvedený správce poplatku nárok na její splnění z prostředků tohoto poddlužníka; tento nárok shora uvedený správce poplatku uplat</w:t>
      </w:r>
      <w:r>
        <w:rPr>
          <w:rFonts w:ascii="Arial" w:hAnsi="Arial" w:cs="Arial"/>
          <w:sz w:val="20"/>
          <w:szCs w:val="20"/>
        </w:rPr>
        <w:t>ní podáním žaloby k soudu (</w:t>
      </w:r>
      <w:r w:rsidRPr="00CE5CB0">
        <w:rPr>
          <w:rFonts w:ascii="Arial" w:hAnsi="Arial" w:cs="Arial"/>
          <w:sz w:val="20"/>
          <w:szCs w:val="20"/>
        </w:rPr>
        <w:t>§ 186 odst. 3 daňového řádu).</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w:t>
      </w:r>
      <w:r w:rsidRPr="00CE5CB0">
        <w:rPr>
          <w:rFonts w:ascii="Arial" w:hAnsi="Arial" w:cs="Arial"/>
          <w:sz w:val="20"/>
          <w:szCs w:val="20"/>
        </w:rPr>
        <w:t>§ 178 odst. 4 daňového řádu).</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Proti tomuto rozhodnutí může osoba zúčastněná na správě daní ve</w:t>
      </w:r>
      <w:r w:rsidR="00D6252F">
        <w:rPr>
          <w:rFonts w:ascii="Arial" w:hAnsi="Arial" w:cs="Arial"/>
          <w:sz w:val="20"/>
          <w:szCs w:val="20"/>
        </w:rPr>
        <w:t xml:space="preserve"> lhůtě 30 dnů ode dne, kdy se o </w:t>
      </w:r>
      <w:r w:rsidRPr="00CE5CB0">
        <w:rPr>
          <w:rFonts w:ascii="Arial" w:hAnsi="Arial" w:cs="Arial"/>
          <w:sz w:val="20"/>
          <w:szCs w:val="20"/>
        </w:rPr>
        <w:t>úkonu dozvěděla, podat námitku. Námitka se podává u správce poplatk</w:t>
      </w:r>
      <w:r>
        <w:rPr>
          <w:rFonts w:ascii="Arial" w:hAnsi="Arial" w:cs="Arial"/>
          <w:sz w:val="20"/>
          <w:szCs w:val="20"/>
        </w:rPr>
        <w:t>u, který rozhodnutí vydal (</w:t>
      </w:r>
      <w:r w:rsidR="007D0DD0">
        <w:rPr>
          <w:rFonts w:ascii="Arial" w:hAnsi="Arial" w:cs="Arial"/>
          <w:sz w:val="20"/>
          <w:szCs w:val="20"/>
        </w:rPr>
        <w:t>§ </w:t>
      </w:r>
      <w:r w:rsidRPr="00CE5CB0">
        <w:rPr>
          <w:rFonts w:ascii="Arial" w:hAnsi="Arial" w:cs="Arial"/>
          <w:sz w:val="20"/>
          <w:szCs w:val="20"/>
        </w:rPr>
        <w:t>159 odst. 1</w:t>
      </w:r>
      <w:r w:rsidR="003D767D">
        <w:rPr>
          <w:rFonts w:ascii="Arial" w:hAnsi="Arial" w:cs="Arial"/>
          <w:sz w:val="20"/>
          <w:szCs w:val="20"/>
        </w:rPr>
        <w:t>,</w:t>
      </w:r>
      <w:r w:rsidRPr="00CE5CB0">
        <w:rPr>
          <w:rFonts w:ascii="Arial" w:hAnsi="Arial" w:cs="Arial"/>
          <w:sz w:val="20"/>
          <w:szCs w:val="20"/>
        </w:rPr>
        <w:t xml:space="preserve"> 2 daňového řádu). Podaná námitka nemá odkladný účinek.</w:t>
      </w:r>
    </w:p>
    <w:p w:rsidR="00B9510B" w:rsidRPr="00CE5CB0" w:rsidP="00B9510B">
      <w:pPr>
        <w:jc w:val="both"/>
        <w:rPr>
          <w:rFonts w:ascii="Arial" w:hAnsi="Arial" w:cs="Arial"/>
          <w:sz w:val="20"/>
          <w:szCs w:val="20"/>
        </w:rPr>
      </w:pPr>
    </w:p>
    <w:p w:rsidR="00B9510B" w:rsidRPr="00CE5CB0" w:rsidP="008A522F">
      <w:pPr>
        <w:autoSpaceDE w:val="0"/>
        <w:autoSpaceDN w:val="0"/>
        <w:adjustRightInd w:val="0"/>
        <w:jc w:val="both"/>
        <w:rPr>
          <w:rFonts w:ascii="Arial" w:hAnsi="Arial" w:cs="Arial"/>
          <w:sz w:val="20"/>
          <w:szCs w:val="20"/>
        </w:rPr>
      </w:pPr>
      <w:r w:rsidRPr="00CE5CB0">
        <w:rPr>
          <w:rFonts w:ascii="Arial" w:hAnsi="Arial" w:eastAsiaTheme="minorHAnsi" w:cs="Arial"/>
          <w:sz w:val="20"/>
          <w:szCs w:val="20"/>
        </w:rPr>
        <w:t xml:space="preserve">Dlužník může podat návrh na zastavení </w:t>
      </w:r>
      <w:r>
        <w:rPr>
          <w:rFonts w:ascii="Arial" w:hAnsi="Arial" w:eastAsiaTheme="minorHAnsi" w:cs="Arial"/>
          <w:sz w:val="20"/>
          <w:szCs w:val="20"/>
        </w:rPr>
        <w:t xml:space="preserve">daňové </w:t>
      </w:r>
      <w:r w:rsidRPr="00CE5CB0">
        <w:rPr>
          <w:rFonts w:ascii="Arial" w:hAnsi="Arial" w:eastAsiaTheme="minorHAnsi" w:cs="Arial"/>
          <w:sz w:val="20"/>
          <w:szCs w:val="20"/>
        </w:rPr>
        <w:t>exekuce, pokud v</w:t>
      </w:r>
      <w:r>
        <w:rPr>
          <w:rFonts w:ascii="Arial" w:hAnsi="Arial" w:eastAsiaTheme="minorHAnsi" w:cs="Arial"/>
          <w:sz w:val="20"/>
          <w:szCs w:val="20"/>
        </w:rPr>
        <w:t xml:space="preserve"> daňové </w:t>
      </w:r>
      <w:r w:rsidRPr="00CE5CB0">
        <w:rPr>
          <w:rFonts w:ascii="Arial" w:hAnsi="Arial" w:eastAsiaTheme="minorHAnsi" w:cs="Arial"/>
          <w:sz w:val="20"/>
          <w:szCs w:val="20"/>
        </w:rPr>
        <w:t xml:space="preserve">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zvláštního právního předpisu (§ 262c </w:t>
      </w:r>
      <w:r w:rsidRPr="00CE5CB0">
        <w:rPr>
          <w:rFonts w:ascii="Arial" w:hAnsi="Arial" w:eastAsiaTheme="minorHAnsi" w:cs="Arial"/>
          <w:sz w:val="20"/>
          <w:szCs w:val="20"/>
        </w:rPr>
        <w:t>o.s.</w:t>
      </w:r>
      <w:r w:rsidRPr="00CE5CB0">
        <w:rPr>
          <w:rFonts w:ascii="Arial" w:hAnsi="Arial" w:eastAsiaTheme="minorHAnsi" w:cs="Arial"/>
          <w:sz w:val="20"/>
          <w:szCs w:val="20"/>
        </w:rPr>
        <w:t>ř.).</w:t>
      </w:r>
    </w:p>
    <w:p w:rsidR="00B9510B" w:rsidRPr="00D16AB2" w:rsidP="00B9510B">
      <w:pPr>
        <w:jc w:val="both"/>
        <w:rPr>
          <w:rFonts w:ascii="Arial" w:hAnsi="Arial" w:cs="Arial"/>
          <w:sz w:val="20"/>
          <w:szCs w:val="20"/>
        </w:rPr>
      </w:pPr>
    </w:p>
    <w:p w:rsidR="00B9510B" w:rsidP="00B9510B">
      <w:pPr>
        <w:jc w:val="both"/>
        <w:rPr>
          <w:rFonts w:ascii="Arial" w:hAnsi="Arial" w:cs="Arial"/>
          <w:sz w:val="20"/>
          <w:szCs w:val="20"/>
        </w:rPr>
      </w:pPr>
    </w:p>
    <w:p w:rsidR="00574D69" w:rsidP="00B9510B">
      <w:pPr>
        <w:jc w:val="both"/>
        <w:rPr>
          <w:rFonts w:ascii="Arial" w:hAnsi="Arial" w:cs="Arial"/>
          <w:sz w:val="20"/>
          <w:szCs w:val="20"/>
        </w:rPr>
      </w:pPr>
    </w:p>
    <w:p w:rsidR="00574D69" w:rsidRPr="00D16AB2" w:rsidP="00B9510B">
      <w:pPr>
        <w:jc w:val="both"/>
        <w:rPr>
          <w:rFonts w:ascii="Arial" w:hAnsi="Arial" w:cs="Arial"/>
          <w:sz w:val="20"/>
          <w:szCs w:val="20"/>
        </w:rPr>
      </w:pPr>
    </w:p>
    <w:p w:rsidR="00B9510B" w:rsidRPr="00D16AB2" w:rsidP="008A6DFF">
      <w:pPr>
        <w:ind w:left="2124" w:firstLine="708"/>
        <w:jc w:val="both"/>
        <w:rPr>
          <w:rFonts w:ascii="Arial" w:hAnsi="Arial" w:cs="Arial"/>
          <w:sz w:val="20"/>
          <w:szCs w:val="20"/>
        </w:rPr>
      </w:pPr>
      <w:r w:rsidRPr="00D16AB2">
        <w:rPr>
          <w:rFonts w:ascii="Arial" w:hAnsi="Arial" w:cs="Arial"/>
          <w:sz w:val="20"/>
          <w:szCs w:val="20"/>
        </w:rPr>
        <w:t>……………………………………………………………</w:t>
      </w:r>
    </w:p>
    <w:p w:rsidR="00B9510B" w:rsidRPr="00D16AB2" w:rsidP="008A6DFF">
      <w:pPr>
        <w:ind w:firstLine="708"/>
        <w:jc w:val="right"/>
        <w:rPr>
          <w:rFonts w:ascii="Arial" w:hAnsi="Arial" w:cs="Arial"/>
          <w:sz w:val="20"/>
          <w:szCs w:val="20"/>
        </w:rPr>
      </w:pPr>
      <w:r w:rsidRPr="00D16AB2">
        <w:rPr>
          <w:rFonts w:ascii="Arial" w:hAnsi="Arial" w:cs="Arial"/>
          <w:sz w:val="20"/>
          <w:szCs w:val="20"/>
        </w:rPr>
        <w:t>podpis úřední osoby s uvedením jména a pracovního zařazení a otisk úředního razítka</w:t>
      </w:r>
    </w:p>
    <w:p w:rsidR="00B9510B" w:rsidRPr="009B31AB" w:rsidP="00B9510B">
      <w:pPr>
        <w:jc w:val="both"/>
        <w:rPr>
          <w:rFonts w:ascii="Arial" w:hAnsi="Arial"/>
        </w:rPr>
      </w:pPr>
    </w:p>
    <w:p w:rsidR="004B6FAA" w:rsidP="004B6FAA">
      <w:pPr>
        <w:jc w:val="both"/>
        <w:rPr>
          <w:rFonts w:ascii="Arial" w:hAnsi="Arial" w:cs="Arial"/>
          <w:i/>
          <w:color w:val="0070C0"/>
          <w:sz w:val="20"/>
          <w:szCs w:val="20"/>
          <w:u w:val="single"/>
        </w:rPr>
      </w:pPr>
    </w:p>
    <w:p w:rsidR="004B6FAA" w:rsidP="004B6FAA">
      <w:pPr>
        <w:jc w:val="both"/>
        <w:rPr>
          <w:rFonts w:ascii="Arial" w:hAnsi="Arial" w:cs="Arial"/>
          <w:i/>
          <w:color w:val="0070C0"/>
          <w:sz w:val="20"/>
          <w:szCs w:val="20"/>
          <w:u w:val="single"/>
        </w:rPr>
      </w:pPr>
    </w:p>
    <w:p w:rsidR="004B6FAA" w:rsidP="004B6FAA">
      <w:pPr>
        <w:jc w:val="both"/>
        <w:rPr>
          <w:rFonts w:ascii="Arial" w:hAnsi="Arial" w:cs="Arial"/>
          <w:i/>
          <w:color w:val="0070C0"/>
          <w:sz w:val="20"/>
          <w:szCs w:val="20"/>
          <w:u w:val="single"/>
        </w:rPr>
      </w:pPr>
    </w:p>
    <w:p w:rsidR="00B9510B" w:rsidP="004B6FAA">
      <w:pPr>
        <w:jc w:val="both"/>
        <w:rPr>
          <w:rFonts w:ascii="Arial" w:hAnsi="Arial" w:cs="Arial"/>
          <w:i/>
          <w:color w:val="0070C0"/>
          <w:sz w:val="20"/>
          <w:szCs w:val="20"/>
        </w:rPr>
      </w:pPr>
      <w:r w:rsidRPr="00467A4D">
        <w:rPr>
          <w:rFonts w:ascii="Arial" w:hAnsi="Arial" w:cs="Arial"/>
          <w:i/>
          <w:color w:val="0070C0"/>
          <w:sz w:val="20"/>
          <w:szCs w:val="20"/>
          <w:u w:val="single"/>
        </w:rPr>
        <w:t>Poznámka:</w:t>
      </w:r>
      <w:r>
        <w:rPr>
          <w:rFonts w:ascii="Arial" w:hAnsi="Arial" w:cs="Arial"/>
          <w:i/>
          <w:color w:val="0070C0"/>
          <w:sz w:val="20"/>
          <w:szCs w:val="20"/>
        </w:rPr>
        <w:t xml:space="preserve"> </w:t>
      </w:r>
      <w:r w:rsidRPr="00467A4D">
        <w:rPr>
          <w:rFonts w:ascii="Arial" w:hAnsi="Arial" w:cs="Arial"/>
          <w:i/>
          <w:color w:val="0070C0"/>
          <w:sz w:val="20"/>
          <w:szCs w:val="20"/>
        </w:rPr>
        <w:t>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rsidR="004B6FAA" w:rsidP="004B6FAA">
      <w:pPr>
        <w:jc w:val="both"/>
        <w:rPr>
          <w:rFonts w:ascii="Arial" w:hAnsi="Arial" w:cs="Arial"/>
          <w:i/>
          <w:color w:val="0070C0"/>
          <w:sz w:val="20"/>
          <w:szCs w:val="20"/>
        </w:rPr>
      </w:pPr>
    </w:p>
    <w:p w:rsidR="004B6FAA" w:rsidP="004B6FAA">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rsidR="004B6FAA" w:rsidRPr="00467A4D" w:rsidP="004B6FAA">
      <w:pPr>
        <w:jc w:val="both"/>
        <w:rPr>
          <w:rFonts w:ascii="Arial" w:hAnsi="Arial" w:cs="Arial"/>
          <w:i/>
          <w:color w:val="0070C0"/>
          <w:sz w:val="20"/>
          <w:szCs w:val="20"/>
        </w:rPr>
      </w:pPr>
    </w:p>
    <w:p w:rsidR="00742FBB" w:rsidRPr="00B9510B" w:rsidP="00B9510B"/>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391215"/>
    <w:multiLevelType w:val="multilevel"/>
    <w:tmpl w:val="31D040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10B"/>
    <w:pPr>
      <w:spacing w:after="0" w:line="240" w:lineRule="auto"/>
      <w:jc w:val="center"/>
    </w:pPr>
    <w:rPr>
      <w:rFonts w:ascii="Calibri" w:eastAsia="Calibri" w:hAnsi="Calibri" w:cs="Times New Roman"/>
    </w:rPr>
  </w:style>
  <w:style w:type="paragraph" w:styleId="Heading1">
    <w:name w:val="heading 1"/>
    <w:basedOn w:val="Normal"/>
    <w:next w:val="Normal"/>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Heading2">
    <w:name w:val="heading 2"/>
    <w:basedOn w:val="Normal"/>
    <w:next w:val="Normal"/>
    <w:link w:val="Nadpis2Char"/>
    <w:autoRedefine/>
    <w:qFormat/>
    <w:rsid w:val="00D16AB2"/>
    <w:pPr>
      <w:keepNext/>
      <w:keepLines/>
      <w:spacing w:before="200"/>
      <w:jc w:val="both"/>
      <w:outlineLvl w:val="1"/>
    </w:pPr>
    <w:rPr>
      <w:rFonts w:ascii="Arial" w:hAnsi="Arial"/>
      <w:b/>
      <w:bCs/>
      <w:sz w:val="24"/>
      <w:szCs w:val="24"/>
    </w:rPr>
  </w:style>
  <w:style w:type="paragraph" w:styleId="Heading3">
    <w:name w:val="heading 3"/>
    <w:basedOn w:val="Normal"/>
    <w:next w:val="Normal"/>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Heading4">
    <w:name w:val="heading 4"/>
    <w:basedOn w:val="Normal"/>
    <w:next w:val="Normal"/>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Heading5">
    <w:name w:val="heading 5"/>
    <w:basedOn w:val="Normal"/>
    <w:next w:val="Normal"/>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Heading6">
    <w:name w:val="heading 6"/>
    <w:basedOn w:val="Normal"/>
    <w:next w:val="Normal"/>
    <w:link w:val="Nadpis6Char"/>
    <w:qFormat/>
    <w:rsid w:val="00B9510B"/>
    <w:pPr>
      <w:numPr>
        <w:ilvl w:val="5"/>
        <w:numId w:val="1"/>
      </w:numPr>
      <w:spacing w:before="240" w:after="60"/>
      <w:jc w:val="left"/>
      <w:outlineLvl w:val="5"/>
    </w:pPr>
    <w:rPr>
      <w:b/>
      <w:bCs/>
      <w:sz w:val="20"/>
      <w:szCs w:val="20"/>
      <w:lang w:eastAsia="cs-CZ"/>
    </w:rPr>
  </w:style>
  <w:style w:type="paragraph" w:styleId="Heading7">
    <w:name w:val="heading 7"/>
    <w:basedOn w:val="Normal"/>
    <w:next w:val="Normal"/>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Heading9">
    <w:name w:val="heading 9"/>
    <w:basedOn w:val="Normal"/>
    <w:next w:val="Normal"/>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9510B"/>
    <w:rPr>
      <w:rFonts w:ascii="Arial" w:eastAsia="Calibri" w:hAnsi="Arial" w:cs="Times New Roman"/>
      <w:b/>
      <w:bCs/>
      <w:caps/>
      <w:kern w:val="32"/>
      <w:sz w:val="32"/>
      <w:szCs w:val="32"/>
      <w:lang w:eastAsia="cs-CZ"/>
    </w:rPr>
  </w:style>
  <w:style w:type="character" w:customStyle="1" w:styleId="Nadpis2Char">
    <w:name w:val="Nadpis 2 Char"/>
    <w:basedOn w:val="DefaultParagraphFont"/>
    <w:link w:val="Heading2"/>
    <w:rsid w:val="00D16AB2"/>
    <w:rPr>
      <w:rFonts w:ascii="Arial" w:eastAsia="Calibri" w:hAnsi="Arial" w:cs="Times New Roman"/>
      <w:b/>
      <w:bCs/>
      <w:sz w:val="24"/>
      <w:szCs w:val="24"/>
    </w:rPr>
  </w:style>
  <w:style w:type="character" w:customStyle="1" w:styleId="Nadpis3Char">
    <w:name w:val="Nadpis 3 Char"/>
    <w:basedOn w:val="DefaultParagraphFont"/>
    <w:link w:val="Heading3"/>
    <w:rsid w:val="00B9510B"/>
    <w:rPr>
      <w:rFonts w:ascii="Arial" w:eastAsia="Times New Roman" w:hAnsi="Arial" w:cs="Times New Roman"/>
      <w:b/>
      <w:bCs/>
      <w:sz w:val="24"/>
      <w:szCs w:val="24"/>
    </w:rPr>
  </w:style>
  <w:style w:type="character" w:customStyle="1" w:styleId="Nadpis4Char">
    <w:name w:val="Nadpis 4 Char"/>
    <w:basedOn w:val="DefaultParagraphFont"/>
    <w:link w:val="Heading4"/>
    <w:rsid w:val="00B9510B"/>
    <w:rPr>
      <w:rFonts w:ascii="Arial" w:eastAsia="Times New Roman" w:hAnsi="Arial" w:cs="Times New Roman"/>
      <w:b/>
      <w:bCs/>
      <w:sz w:val="24"/>
      <w:szCs w:val="28"/>
      <w:lang w:eastAsia="cs-CZ"/>
    </w:rPr>
  </w:style>
  <w:style w:type="character" w:customStyle="1" w:styleId="Nadpis5Char">
    <w:name w:val="Nadpis 5 Char"/>
    <w:basedOn w:val="DefaultParagraphFont"/>
    <w:link w:val="Heading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DefaultParagraphFont"/>
    <w:link w:val="Heading6"/>
    <w:rsid w:val="00B9510B"/>
    <w:rPr>
      <w:rFonts w:ascii="Calibri" w:eastAsia="Calibri" w:hAnsi="Calibri" w:cs="Times New Roman"/>
      <w:b/>
      <w:bCs/>
      <w:sz w:val="20"/>
      <w:szCs w:val="20"/>
      <w:lang w:eastAsia="cs-CZ"/>
    </w:rPr>
  </w:style>
  <w:style w:type="character" w:customStyle="1" w:styleId="Nadpis7Char">
    <w:name w:val="Nadpis 7 Char"/>
    <w:basedOn w:val="DefaultParagraphFont"/>
    <w:link w:val="Heading7"/>
    <w:uiPriority w:val="9"/>
    <w:rsid w:val="00B9510B"/>
    <w:rPr>
      <w:rFonts w:ascii="Times New Roman" w:eastAsia="Times New Roman" w:hAnsi="Times New Roman" w:cs="Times New Roman"/>
      <w:sz w:val="24"/>
      <w:szCs w:val="24"/>
    </w:rPr>
  </w:style>
  <w:style w:type="character" w:customStyle="1" w:styleId="Nadpis8Char">
    <w:name w:val="Nadpis 8 Char"/>
    <w:basedOn w:val="DefaultParagraphFont"/>
    <w:link w:val="Heading8"/>
    <w:uiPriority w:val="9"/>
    <w:rsid w:val="00B9510B"/>
    <w:rPr>
      <w:rFonts w:ascii="Times New Roman" w:eastAsia="Times New Roman" w:hAnsi="Times New Roman" w:cs="Times New Roman"/>
      <w:i/>
      <w:iCs/>
      <w:sz w:val="24"/>
      <w:szCs w:val="24"/>
    </w:rPr>
  </w:style>
  <w:style w:type="character" w:customStyle="1" w:styleId="Nadpis9Char">
    <w:name w:val="Nadpis 9 Char"/>
    <w:basedOn w:val="DefaultParagraphFont"/>
    <w:link w:val="Heading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styleId="BalloonText">
    <w:name w:val="Balloon Text"/>
    <w:basedOn w:val="Normal"/>
    <w:link w:val="TextbublinyChar"/>
    <w:uiPriority w:val="99"/>
    <w:semiHidden/>
    <w:unhideWhenUsed/>
    <w:rsid w:val="005F7637"/>
    <w:rPr>
      <w:rFonts w:ascii="Tahoma" w:hAnsi="Tahoma" w:cs="Tahoma"/>
      <w:sz w:val="16"/>
      <w:szCs w:val="16"/>
    </w:rPr>
  </w:style>
  <w:style w:type="character" w:customStyle="1" w:styleId="TextbublinyChar">
    <w:name w:val="Text bubliny Char"/>
    <w:basedOn w:val="DefaultParagraphFont"/>
    <w:link w:val="BalloonText"/>
    <w:uiPriority w:val="99"/>
    <w:semiHidden/>
    <w:rsid w:val="005F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335</TotalTime>
  <Pages>3</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62</cp:revision>
  <dcterms:created xsi:type="dcterms:W3CDTF">2020-12-04T12:43:00Z</dcterms:created>
</cp:coreProperties>
</file>