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C26F5" w:rsidRPr="003A2FD9" w:rsidP="00D52AE6">
      <w:pPr>
        <w:pStyle w:val="Quote"/>
        <w:spacing w:before="0" w:after="240" w:line="24" w:lineRule="atLeast"/>
        <w:ind w:left="862" w:right="862"/>
        <w:rPr>
          <w:b/>
          <w:bCs/>
          <w:i w:val="0"/>
          <w:iCs w:val="0"/>
        </w:rPr>
      </w:pPr>
      <w:bookmarkStart w:id="0" w:name="_Toc497378591"/>
      <w:r w:rsidRPr="003A2FD9">
        <w:rPr>
          <w:b/>
          <w:bCs/>
          <w:i w:val="0"/>
          <w:iCs w:val="0"/>
        </w:rPr>
        <w:t>Vzor záznamu o provedení předběžné řídicí kontroly před</w:t>
      </w:r>
      <w:r w:rsidR="003A2FD9">
        <w:rPr>
          <w:b/>
          <w:bCs/>
          <w:i w:val="0"/>
          <w:iCs w:val="0"/>
        </w:rPr>
        <w:t xml:space="preserve"> </w:t>
      </w:r>
      <w:r w:rsidRPr="003A2FD9">
        <w:rPr>
          <w:b/>
          <w:bCs/>
          <w:i w:val="0"/>
          <w:iCs w:val="0"/>
        </w:rPr>
        <w:t>schválením výdajové operace v případě veřejných zakázek</w:t>
      </w:r>
    </w:p>
    <w:p w:rsidR="006C26F5" w:rsidRPr="00D52AE6" w:rsidP="00D52AE6">
      <w:pPr>
        <w:spacing w:line="24" w:lineRule="atLeast"/>
        <w:jc w:val="both"/>
        <w:rPr>
          <w:rFonts w:ascii="Calibri" w:hAnsi="Calibri" w:cs="Calibri"/>
          <w:b/>
          <w:bCs/>
        </w:rPr>
      </w:pPr>
      <w:r w:rsidRPr="00D52AE6">
        <w:rPr>
          <w:rFonts w:ascii="Calibri" w:hAnsi="Calibri" w:cs="Calibri"/>
          <w:b/>
          <w:bCs/>
        </w:rPr>
        <w:t>Identifikace výdajové operace:</w:t>
      </w:r>
    </w:p>
    <w:tbl>
      <w:tblPr>
        <w:tblStyle w:val="GridTable7Colorful"/>
        <w:tblW w:w="9498" w:type="dxa"/>
        <w:tblLook w:val="0680"/>
      </w:tblPr>
      <w:tblGrid>
        <w:gridCol w:w="4111"/>
        <w:gridCol w:w="5387"/>
      </w:tblGrid>
      <w:tr w:rsidTr="00D52AE6">
        <w:tblPrEx>
          <w:tblW w:w="9498" w:type="dxa"/>
          <w:tblLook w:val="0680"/>
        </w:tblPrEx>
        <w:trPr>
          <w:trHeight w:val="286"/>
        </w:trPr>
        <w:tc>
          <w:tcPr>
            <w:tcW w:w="4111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  <w:bookmarkEnd w:id="0"/>
            <w:r w:rsidRPr="00D52AE6">
              <w:rPr>
                <w:rFonts w:ascii="Calibri" w:hAnsi="Calibri" w:cs="Calibri"/>
                <w:szCs w:val="24"/>
              </w:rPr>
              <w:t>Předmět</w:t>
            </w:r>
          </w:p>
        </w:tc>
        <w:tc>
          <w:tcPr>
            <w:tcW w:w="5387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</w:p>
        </w:tc>
      </w:tr>
      <w:tr w:rsidTr="00D52AE6">
        <w:tblPrEx>
          <w:tblW w:w="9498" w:type="dxa"/>
          <w:tblLook w:val="0680"/>
        </w:tblPrEx>
        <w:trPr>
          <w:trHeight w:val="308"/>
        </w:trPr>
        <w:tc>
          <w:tcPr>
            <w:tcW w:w="4111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  <w:r w:rsidRPr="00D52AE6">
              <w:rPr>
                <w:rFonts w:ascii="Calibri" w:hAnsi="Calibri" w:cs="Calibri"/>
                <w:szCs w:val="24"/>
              </w:rPr>
              <w:t>Přepokládaná výše</w:t>
            </w:r>
          </w:p>
        </w:tc>
        <w:tc>
          <w:tcPr>
            <w:tcW w:w="5387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</w:p>
        </w:tc>
      </w:tr>
      <w:tr w:rsidTr="00D52AE6">
        <w:tblPrEx>
          <w:tblW w:w="9498" w:type="dxa"/>
          <w:tblLook w:val="0680"/>
        </w:tblPrEx>
        <w:trPr>
          <w:trHeight w:val="308"/>
        </w:trPr>
        <w:tc>
          <w:tcPr>
            <w:tcW w:w="4111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  <w:r w:rsidRPr="00D52AE6">
              <w:rPr>
                <w:rFonts w:ascii="Calibri" w:hAnsi="Calibri" w:cs="Calibri"/>
                <w:szCs w:val="24"/>
              </w:rPr>
              <w:t>Předpokládané plnění v tomto roce</w:t>
            </w:r>
          </w:p>
        </w:tc>
        <w:tc>
          <w:tcPr>
            <w:tcW w:w="5387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</w:p>
        </w:tc>
      </w:tr>
      <w:tr w:rsidTr="00D52AE6">
        <w:tblPrEx>
          <w:tblW w:w="9498" w:type="dxa"/>
          <w:tblLook w:val="0680"/>
        </w:tblPrEx>
        <w:trPr>
          <w:trHeight w:val="308"/>
        </w:trPr>
        <w:tc>
          <w:tcPr>
            <w:tcW w:w="4111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  <w:r w:rsidRPr="00D52AE6">
              <w:rPr>
                <w:rFonts w:ascii="Calibri" w:hAnsi="Calibri" w:cs="Calibri"/>
                <w:szCs w:val="24"/>
              </w:rPr>
              <w:t>Předpokládané plnění v následujících letech dle jednotlivých roků</w:t>
            </w:r>
          </w:p>
        </w:tc>
        <w:tc>
          <w:tcPr>
            <w:tcW w:w="5387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</w:p>
        </w:tc>
      </w:tr>
      <w:tr w:rsidTr="00D52AE6">
        <w:tblPrEx>
          <w:tblW w:w="9498" w:type="dxa"/>
          <w:tblLook w:val="0680"/>
        </w:tblPrEx>
        <w:trPr>
          <w:trHeight w:val="308"/>
        </w:trPr>
        <w:tc>
          <w:tcPr>
            <w:tcW w:w="4111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  <w:r w:rsidRPr="00D52AE6">
              <w:rPr>
                <w:rFonts w:ascii="Calibri" w:hAnsi="Calibri" w:cs="Calibri"/>
                <w:szCs w:val="24"/>
              </w:rPr>
              <w:t>Rozpočtové třídění</w:t>
            </w:r>
          </w:p>
        </w:tc>
        <w:tc>
          <w:tcPr>
            <w:tcW w:w="5387" w:type="dxa"/>
          </w:tcPr>
          <w:p w:rsidR="006C26F5" w:rsidRPr="00D52AE6" w:rsidP="00D52AE6">
            <w:pPr>
              <w:spacing w:before="0" w:after="0" w:line="24" w:lineRule="atLeast"/>
              <w:rPr>
                <w:rFonts w:ascii="Calibri" w:hAnsi="Calibri" w:cs="Calibri"/>
                <w:szCs w:val="24"/>
              </w:rPr>
            </w:pPr>
          </w:p>
        </w:tc>
      </w:tr>
    </w:tbl>
    <w:p w:rsidR="006C26F5" w:rsidRPr="00D52AE6" w:rsidP="00D52AE6">
      <w:pPr>
        <w:spacing w:before="48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</w:rPr>
        <w:t xml:space="preserve">Jako </w:t>
      </w:r>
      <w:r w:rsidRPr="00D52AE6">
        <w:rPr>
          <w:rFonts w:ascii="Calibri" w:hAnsi="Calibri" w:cs="Calibri"/>
          <w:b/>
          <w:bCs/>
        </w:rPr>
        <w:t>správce rozpočtu</w:t>
      </w:r>
      <w:r w:rsidRPr="00D52AE6">
        <w:rPr>
          <w:rFonts w:ascii="Calibri" w:hAnsi="Calibri" w:cs="Calibri"/>
        </w:rPr>
        <w:t xml:space="preserve"> v rámci předběžné řídicí kontroly před schválením výdajové operace dle zákona č. 231/2025 Sb., o řízení a kontrole veřejných financí, jsem u výše </w:t>
      </w:r>
      <w:r w:rsidR="00D52AE6">
        <w:rPr>
          <w:rFonts w:ascii="Calibri" w:hAnsi="Calibri" w:cs="Calibri"/>
          <w:szCs w:val="24"/>
        </w:rPr>
        <w:t>nadepsané</w:t>
      </w:r>
      <w:r w:rsidRPr="00D52AE6">
        <w:rPr>
          <w:rFonts w:ascii="Calibri" w:hAnsi="Calibri" w:cs="Calibri"/>
          <w:szCs w:val="24"/>
        </w:rPr>
        <w:t xml:space="preserve"> výdajové operace</w:t>
      </w:r>
      <w:r w:rsidRPr="00D52AE6" w:rsidR="003A2FD9">
        <w:rPr>
          <w:rFonts w:ascii="Calibri" w:hAnsi="Calibri" w:cs="Calibri"/>
          <w:szCs w:val="24"/>
        </w:rPr>
        <w:t>:</w:t>
      </w:r>
    </w:p>
    <w:p w:rsidR="006C26F5" w:rsidRPr="00D52AE6" w:rsidP="00D52AE6">
      <w:pPr>
        <w:pStyle w:val="ListParagraph"/>
        <w:numPr>
          <w:ilvl w:val="0"/>
          <w:numId w:val="44"/>
        </w:numPr>
        <w:spacing w:line="24" w:lineRule="atLeast"/>
        <w:ind w:hanging="357"/>
        <w:jc w:val="both"/>
        <w:rPr>
          <w:rFonts w:ascii="Calibri" w:hAnsi="Calibri" w:cs="Calibri"/>
          <w:sz w:val="24"/>
          <w:szCs w:val="24"/>
        </w:rPr>
      </w:pPr>
      <w:r w:rsidRPr="00D52AE6">
        <w:rPr>
          <w:rFonts w:ascii="Calibri" w:hAnsi="Calibri" w:cs="Calibri"/>
          <w:sz w:val="24"/>
          <w:szCs w:val="24"/>
        </w:rPr>
        <w:t xml:space="preserve">ověřil/a, že výše nadepsaná výdajová operace: </w:t>
      </w:r>
    </w:p>
    <w:p w:rsidR="006C26F5" w:rsidRPr="00D52AE6" w:rsidP="00D52AE6">
      <w:pPr>
        <w:spacing w:before="0" w:after="0" w:line="24" w:lineRule="atLeast"/>
        <w:ind w:left="720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-200790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2AE6" w:rsidR="00D52AE6">
            <w:rPr>
              <w:rFonts w:ascii="Segoe UI Symbol" w:eastAsia="MS Gothic" w:hAnsi="Segoe UI Symbol" w:cs="Segoe UI Symbol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>je v souladu se schváleným rozpočtem, programy, projekty, uzavřenými smlouvami nebo rozhodnutími o nakládání s veřejnými prostředky</w:t>
      </w:r>
    </w:p>
    <w:p w:rsidR="006C26F5" w:rsidRPr="00D52AE6" w:rsidP="00D52AE6">
      <w:pPr>
        <w:spacing w:before="0" w:after="0" w:line="24" w:lineRule="atLeast"/>
        <w:ind w:left="720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142429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2AE6" w:rsidR="00D52AE6">
            <w:rPr>
              <w:rFonts w:ascii="Segoe UI Symbol" w:eastAsia="MS Gothic" w:hAnsi="Segoe UI Symbol" w:cs="Segoe UI Symbol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>odpovídá pravidlům pro financování činnosti orgánu veřejné správy a</w:t>
      </w:r>
    </w:p>
    <w:p w:rsidR="009615BA" w:rsidRPr="00D52AE6" w:rsidP="00D52AE6">
      <w:pPr>
        <w:pStyle w:val="ListParagraph"/>
        <w:numPr>
          <w:ilvl w:val="0"/>
          <w:numId w:val="44"/>
        </w:numPr>
        <w:spacing w:after="360" w:line="24" w:lineRule="atLeast"/>
        <w:ind w:hanging="357"/>
        <w:jc w:val="both"/>
        <w:rPr>
          <w:rFonts w:ascii="Calibri" w:hAnsi="Calibri" w:cs="Calibri"/>
          <w:sz w:val="24"/>
          <w:szCs w:val="24"/>
        </w:rPr>
      </w:pPr>
      <w:r w:rsidRPr="00D52AE6">
        <w:rPr>
          <w:rFonts w:ascii="Calibri" w:hAnsi="Calibri" w:cs="Calibri"/>
          <w:sz w:val="24"/>
          <w:szCs w:val="24"/>
        </w:rPr>
        <w:t>identifikoval/a jsem tato rozpočtová rizika:</w:t>
      </w:r>
    </w:p>
    <w:tbl>
      <w:tblPr>
        <w:tblStyle w:val="Styl2"/>
        <w:tblW w:w="5000" w:type="pct"/>
        <w:tblLook w:val="04A0"/>
      </w:tblPr>
      <w:tblGrid>
        <w:gridCol w:w="3119"/>
        <w:gridCol w:w="1559"/>
        <w:gridCol w:w="4537"/>
      </w:tblGrid>
      <w:tr w:rsidTr="004447C9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Riziko</w:t>
            </w:r>
          </w:p>
        </w:tc>
        <w:tc>
          <w:tcPr>
            <w:tcW w:w="846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Významnost</w:t>
            </w:r>
          </w:p>
        </w:tc>
        <w:tc>
          <w:tcPr>
            <w:tcW w:w="2462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Opatření</w:t>
            </w:r>
          </w:p>
        </w:tc>
      </w:tr>
      <w:tr w:rsidTr="004447C9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Tr="004447C9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C26F5" w:rsidRPr="00D52AE6" w:rsidP="00D52AE6">
      <w:pPr>
        <w:spacing w:before="36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>Pro realizaci operace stanovuji tyto podmínky:</w:t>
      </w:r>
    </w:p>
    <w:p w:rsidR="00D52AE6" w:rsidRPr="00D52AE6" w:rsidP="00D52AE6">
      <w:pPr>
        <w:spacing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</w:t>
      </w:r>
    </w:p>
    <w:p w:rsidR="00D52AE6" w:rsidRPr="00D52AE6" w:rsidP="00D52AE6">
      <w:pPr>
        <w:spacing w:before="360" w:after="36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 xml:space="preserve">Datum: </w:t>
      </w:r>
      <w:r w:rsidRPr="00D52AE6">
        <w:rPr>
          <w:rFonts w:ascii="Calibri" w:hAnsi="Calibri" w:cs="Calibri"/>
          <w:szCs w:val="24"/>
        </w:rPr>
        <w:t>……………………</w:t>
      </w:r>
    </w:p>
    <w:tbl>
      <w:tblPr>
        <w:tblStyle w:val="PlainTable3"/>
        <w:tblW w:w="0" w:type="auto"/>
        <w:jc w:val="right"/>
        <w:tblLook w:val="0600"/>
      </w:tblPr>
      <w:tblGrid>
        <w:gridCol w:w="2976"/>
      </w:tblGrid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0" w:line="24" w:lineRule="atLeast"/>
              <w:jc w:val="center"/>
              <w:rPr>
                <w:rFonts w:ascii="Calibri" w:hAnsi="Calibri" w:cs="Calibri"/>
              </w:rPr>
            </w:pPr>
            <w:r w:rsidRPr="00D52AE6">
              <w:rPr>
                <w:rFonts w:ascii="Calibri" w:hAnsi="Calibri" w:cs="Calibri"/>
              </w:rPr>
              <w:t>……...…………..……..……………...</w:t>
            </w:r>
          </w:p>
        </w:tc>
      </w:tr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0" w:line="24" w:lineRule="atLeast"/>
              <w:jc w:val="center"/>
              <w:rPr>
                <w:rFonts w:ascii="Calibri" w:hAnsi="Calibri" w:cs="Calibri"/>
              </w:rPr>
            </w:pPr>
            <w:r w:rsidRPr="00D52AE6">
              <w:rPr>
                <w:rFonts w:ascii="Calibri" w:eastAsia="Times New Roman" w:hAnsi="Calibri" w:cs="Calibri"/>
                <w:b/>
                <w:bCs/>
                <w:szCs w:val="24"/>
              </w:rPr>
              <w:t>správce rozpočtu</w:t>
            </w:r>
          </w:p>
        </w:tc>
      </w:tr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240" w:line="24" w:lineRule="atLeast"/>
              <w:jc w:val="center"/>
              <w:rPr>
                <w:rFonts w:ascii="Calibri" w:hAnsi="Calibri" w:cs="Calibri"/>
                <w:i/>
                <w:iCs/>
              </w:rPr>
            </w:pPr>
            <w:r w:rsidRPr="00D52AE6">
              <w:rPr>
                <w:rFonts w:ascii="Calibri" w:hAnsi="Calibri" w:cs="Calibri"/>
                <w:i/>
                <w:iCs/>
              </w:rPr>
              <w:t xml:space="preserve">(jméno, </w:t>
            </w:r>
            <w:r w:rsidRPr="00D52AE6">
              <w:rPr>
                <w:rFonts w:ascii="Calibri" w:eastAsia="Times New Roman" w:hAnsi="Calibri" w:cs="Calibri"/>
                <w:i/>
                <w:iCs/>
                <w:szCs w:val="24"/>
              </w:rPr>
              <w:t>příjmení</w:t>
            </w:r>
            <w:r w:rsidRPr="00D52AE6">
              <w:rPr>
                <w:rFonts w:ascii="Calibri" w:hAnsi="Calibri" w:cs="Calibri"/>
                <w:i/>
                <w:iCs/>
              </w:rPr>
              <w:t>)</w:t>
            </w:r>
          </w:p>
        </w:tc>
      </w:tr>
    </w:tbl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D52AE6" w:rsidRP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p w:rsidR="003A2FD9" w:rsidRP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 xml:space="preserve">Jako </w:t>
      </w:r>
      <w:r w:rsidRPr="00D52AE6">
        <w:rPr>
          <w:rFonts w:ascii="Calibri" w:hAnsi="Calibri" w:cs="Calibri"/>
          <w:b/>
          <w:bCs/>
          <w:szCs w:val="24"/>
        </w:rPr>
        <w:t>příkazce operace</w:t>
      </w:r>
      <w:r w:rsidRPr="00D52AE6">
        <w:rPr>
          <w:rFonts w:ascii="Calibri" w:hAnsi="Calibri" w:cs="Calibri"/>
          <w:szCs w:val="24"/>
        </w:rPr>
        <w:t xml:space="preserve"> v rámci předběžné řídicí kontroly před schválením výdajové operace podle ustanovení § 12 zákona č. 231/2025 Sb., o řízení a kontrole veřejných financí, svým podpisem stvrzuji, že u výše </w:t>
      </w:r>
      <w:r w:rsidR="00D52AE6">
        <w:rPr>
          <w:rFonts w:ascii="Calibri" w:hAnsi="Calibri" w:cs="Calibri"/>
          <w:szCs w:val="24"/>
        </w:rPr>
        <w:t>nadepsané</w:t>
      </w:r>
      <w:r w:rsidRPr="00D52AE6">
        <w:rPr>
          <w:rFonts w:ascii="Calibri" w:hAnsi="Calibri" w:cs="Calibri"/>
          <w:szCs w:val="24"/>
        </w:rPr>
        <w:t xml:space="preserve"> výdajové operace:</w:t>
      </w:r>
    </w:p>
    <w:p w:rsidR="003A2FD9" w:rsidRPr="00D52AE6" w:rsidP="00D52AE6">
      <w:pPr>
        <w:pStyle w:val="ListParagraph"/>
        <w:numPr>
          <w:ilvl w:val="0"/>
          <w:numId w:val="45"/>
        </w:numPr>
        <w:spacing w:line="24" w:lineRule="atLeast"/>
        <w:jc w:val="both"/>
        <w:rPr>
          <w:rFonts w:ascii="Calibri" w:hAnsi="Calibri" w:cs="Calibri"/>
          <w:sz w:val="24"/>
          <w:szCs w:val="24"/>
        </w:rPr>
      </w:pPr>
      <w:r w:rsidRPr="00D52AE6">
        <w:rPr>
          <w:rFonts w:ascii="Calibri" w:hAnsi="Calibri" w:cs="Calibri"/>
          <w:sz w:val="24"/>
          <w:szCs w:val="24"/>
        </w:rPr>
        <w:t>bylo ověřeno následující:</w:t>
      </w:r>
    </w:p>
    <w:p w:rsidR="00F65CE7" w:rsidRPr="00D52AE6" w:rsidP="00D52AE6">
      <w:pPr>
        <w:spacing w:before="0" w:after="0" w:line="24" w:lineRule="atLeast"/>
        <w:ind w:left="720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-688828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DB8">
            <w:rPr>
              <w:rFonts w:ascii="MS Gothic" w:eastAsia="MS Gothic" w:hAnsi="MS Gothic" w:cs="Calibri" w:hint="eastAsia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>soulad se zákonem o řízení a kontrole veřejných financí, jinými právními předpisy a</w:t>
      </w:r>
      <w:r w:rsidR="00D52AE6">
        <w:rPr>
          <w:rFonts w:ascii="Calibri" w:hAnsi="Calibri" w:cs="Calibri"/>
          <w:szCs w:val="24"/>
        </w:rPr>
        <w:t> </w:t>
      </w:r>
      <w:r w:rsidRPr="00D52AE6">
        <w:rPr>
          <w:rFonts w:ascii="Calibri" w:hAnsi="Calibri" w:cs="Calibri"/>
          <w:szCs w:val="24"/>
        </w:rPr>
        <w:t xml:space="preserve">přímo použitelnými předpisy Evropské unie, </w:t>
      </w:r>
    </w:p>
    <w:p w:rsidR="00F65CE7" w:rsidRPr="00D52AE6" w:rsidP="00D52AE6">
      <w:pPr>
        <w:spacing w:before="0" w:after="0" w:line="24" w:lineRule="atLeast"/>
        <w:ind w:left="708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-58638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DB8">
            <w:rPr>
              <w:rFonts w:ascii="MS Gothic" w:eastAsia="MS Gothic" w:hAnsi="MS Gothic" w:cs="Calibri" w:hint="eastAsia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 xml:space="preserve">nezbytnost k zajištění úkolů, záměrů a cílů orgánu veřejné správy, </w:t>
      </w:r>
    </w:p>
    <w:p w:rsidR="00F65CE7" w:rsidRPr="00D52AE6" w:rsidP="00D52AE6">
      <w:pPr>
        <w:spacing w:before="0" w:after="0" w:line="24" w:lineRule="atLeast"/>
        <w:ind w:left="720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-129730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DB8">
            <w:rPr>
              <w:rFonts w:ascii="MS Gothic" w:eastAsia="MS Gothic" w:hAnsi="MS Gothic" w:cs="Calibri" w:hint="eastAsia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 xml:space="preserve">soulad se zásadou řádného finančního řízení, </w:t>
      </w:r>
    </w:p>
    <w:p w:rsidR="00D52AE6" w:rsidRPr="00D52AE6" w:rsidP="00301DB8">
      <w:pPr>
        <w:spacing w:before="0" w:after="0" w:line="24" w:lineRule="atLeast"/>
        <w:ind w:left="708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-66347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DB8">
            <w:rPr>
              <w:rFonts w:ascii="MS Gothic" w:eastAsia="MS Gothic" w:hAnsi="MS Gothic" w:cs="Calibri" w:hint="eastAsia"/>
            </w:rPr>
            <w:t>☐</w:t>
          </w:r>
        </w:sdtContent>
      </w:sdt>
      <w:r w:rsidRPr="00D52AE6">
        <w:rPr>
          <w:rFonts w:ascii="Calibri" w:hAnsi="Calibri" w:cs="Calibri"/>
          <w:szCs w:val="24"/>
        </w:rPr>
        <w:t xml:space="preserve"> </w:t>
      </w:r>
      <w:r w:rsidRPr="00D52AE6" w:rsidR="00F65CE7">
        <w:rPr>
          <w:rFonts w:ascii="Calibri" w:hAnsi="Calibri" w:cs="Calibri"/>
          <w:szCs w:val="24"/>
        </w:rPr>
        <w:t>soulad se schváleným rozpočtem, programy, projekty, uzavřenými smlouvami rozhodnutími o nakládání s veřejnými prostředky a pravidly pro financování činnosti orgánu veřejné správy,</w:t>
      </w:r>
    </w:p>
    <w:p w:rsidR="00F65CE7" w:rsidRPr="00D52AE6" w:rsidP="00D52AE6">
      <w:pPr>
        <w:spacing w:before="0" w:after="0" w:line="24" w:lineRule="atLeast"/>
        <w:ind w:left="720"/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</w:rPr>
          <w:id w:val="130374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DB8">
            <w:rPr>
              <w:rFonts w:ascii="MS Gothic" w:eastAsia="MS Gothic" w:hAnsi="MS Gothic" w:cs="Calibri" w:hint="eastAsia"/>
            </w:rPr>
            <w:t>☐</w:t>
          </w:r>
        </w:sdtContent>
      </w:sdt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>doložení operace správnými a úplnými podklady.</w:t>
      </w:r>
    </w:p>
    <w:p w:rsidR="009615BA" w:rsidRPr="00D52AE6" w:rsidP="00D52AE6">
      <w:pPr>
        <w:pStyle w:val="ListParagraph"/>
        <w:numPr>
          <w:ilvl w:val="0"/>
          <w:numId w:val="45"/>
        </w:numPr>
        <w:spacing w:before="240" w:after="360" w:line="24" w:lineRule="atLeast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52AE6">
        <w:rPr>
          <w:rFonts w:ascii="Calibri" w:hAnsi="Calibri" w:cs="Calibri"/>
          <w:sz w:val="24"/>
          <w:szCs w:val="24"/>
        </w:rPr>
        <w:t>byla identifikována tato rizika:</w:t>
      </w:r>
    </w:p>
    <w:tbl>
      <w:tblPr>
        <w:tblStyle w:val="Styl2"/>
        <w:tblW w:w="5000" w:type="pct"/>
        <w:tblLook w:val="04A0"/>
      </w:tblPr>
      <w:tblGrid>
        <w:gridCol w:w="3119"/>
        <w:gridCol w:w="1559"/>
        <w:gridCol w:w="4537"/>
      </w:tblGrid>
      <w:tr w:rsidTr="009615BA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Riziko</w:t>
            </w:r>
          </w:p>
        </w:tc>
        <w:tc>
          <w:tcPr>
            <w:tcW w:w="846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Významnost</w:t>
            </w:r>
          </w:p>
        </w:tc>
        <w:tc>
          <w:tcPr>
            <w:tcW w:w="2462" w:type="pct"/>
          </w:tcPr>
          <w:p w:rsidR="009615BA" w:rsidRPr="00D52AE6" w:rsidP="00D52AE6">
            <w:pPr>
              <w:spacing w:line="24" w:lineRule="atLeast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52AE6">
              <w:rPr>
                <w:rFonts w:ascii="Calibri" w:hAnsi="Calibri" w:cs="Calibri"/>
                <w:b/>
                <w:bCs/>
                <w:szCs w:val="24"/>
              </w:rPr>
              <w:t>Opatření</w:t>
            </w:r>
          </w:p>
        </w:tc>
      </w:tr>
      <w:tr w:rsidTr="009615BA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Tr="009615BA">
        <w:tblPrEx>
          <w:tblW w:w="5000" w:type="pct"/>
          <w:tblLook w:val="04A0"/>
        </w:tblPrEx>
        <w:trPr>
          <w:trHeight w:val="284"/>
        </w:trPr>
        <w:tc>
          <w:tcPr>
            <w:tcW w:w="169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pct"/>
          </w:tcPr>
          <w:p w:rsidR="009615BA" w:rsidRPr="00D52AE6" w:rsidP="00D52AE6">
            <w:pPr>
              <w:spacing w:before="0" w:after="0" w:line="24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65CE7" w:rsidRPr="00D52AE6" w:rsidP="00D52AE6">
      <w:pPr>
        <w:spacing w:before="36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 xml:space="preserve">Po zohlednění všech výše uvedených skutečností a přijetí výše uvedených opatření k vyloučení nebo zmírnění rizik </w:t>
      </w:r>
      <w:r w:rsidRPr="00D52AE6" w:rsidR="00D52AE6">
        <w:rPr>
          <w:rFonts w:ascii="Calibri" w:hAnsi="Calibri" w:cs="Calibri"/>
          <w:b/>
          <w:bCs/>
          <w:szCs w:val="24"/>
          <w:u w:val="single"/>
        </w:rPr>
        <w:t>schvaluji</w:t>
      </w:r>
      <w:r w:rsidRPr="00D52AE6" w:rsidR="00D52AE6">
        <w:rPr>
          <w:rFonts w:ascii="Calibri" w:hAnsi="Calibri" w:cs="Calibri"/>
          <w:szCs w:val="24"/>
        </w:rPr>
        <w:t xml:space="preserve"> </w:t>
      </w:r>
      <w:r w:rsidRPr="00D52AE6">
        <w:rPr>
          <w:rFonts w:ascii="Calibri" w:hAnsi="Calibri" w:cs="Calibri"/>
          <w:szCs w:val="24"/>
        </w:rPr>
        <w:t xml:space="preserve">výše </w:t>
      </w:r>
      <w:r w:rsidRPr="00D52AE6" w:rsidR="00D52AE6">
        <w:rPr>
          <w:rFonts w:ascii="Calibri" w:hAnsi="Calibri" w:cs="Calibri"/>
          <w:szCs w:val="24"/>
        </w:rPr>
        <w:t>nadepsanou</w:t>
      </w:r>
      <w:r w:rsidRPr="00D52AE6">
        <w:rPr>
          <w:rFonts w:ascii="Calibri" w:hAnsi="Calibri" w:cs="Calibri"/>
          <w:szCs w:val="24"/>
        </w:rPr>
        <w:t xml:space="preserve"> operace.</w:t>
      </w:r>
    </w:p>
    <w:p w:rsidR="00D52AE6" w:rsidRPr="00D52AE6" w:rsidP="00D52AE6">
      <w:pPr>
        <w:spacing w:before="360" w:after="360" w:line="24" w:lineRule="atLeast"/>
        <w:jc w:val="both"/>
        <w:rPr>
          <w:rFonts w:ascii="Calibri" w:hAnsi="Calibri" w:cs="Calibri"/>
          <w:szCs w:val="24"/>
        </w:rPr>
      </w:pPr>
      <w:r w:rsidRPr="00D52AE6">
        <w:rPr>
          <w:rFonts w:ascii="Calibri" w:hAnsi="Calibri" w:cs="Calibri"/>
          <w:szCs w:val="24"/>
        </w:rPr>
        <w:t xml:space="preserve">Datum: </w:t>
      </w:r>
      <w:r w:rsidRPr="00D52AE6">
        <w:rPr>
          <w:rFonts w:ascii="Calibri" w:hAnsi="Calibri" w:cs="Calibri"/>
          <w:szCs w:val="24"/>
        </w:rPr>
        <w:t>……………………</w:t>
      </w:r>
    </w:p>
    <w:tbl>
      <w:tblPr>
        <w:tblStyle w:val="PlainTable3"/>
        <w:tblW w:w="0" w:type="auto"/>
        <w:jc w:val="right"/>
        <w:tblLook w:val="0600"/>
      </w:tblPr>
      <w:tblGrid>
        <w:gridCol w:w="2976"/>
      </w:tblGrid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0" w:line="24" w:lineRule="atLeast"/>
              <w:jc w:val="center"/>
              <w:rPr>
                <w:rFonts w:ascii="Calibri" w:hAnsi="Calibri" w:cs="Calibri"/>
              </w:rPr>
            </w:pPr>
            <w:r w:rsidRPr="00D52AE6">
              <w:rPr>
                <w:rFonts w:ascii="Calibri" w:hAnsi="Calibri" w:cs="Calibri"/>
              </w:rPr>
              <w:t>……...…………..……..……………...</w:t>
            </w:r>
          </w:p>
        </w:tc>
      </w:tr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0" w:line="24" w:lineRule="atLeast"/>
              <w:jc w:val="center"/>
              <w:rPr>
                <w:rFonts w:ascii="Calibri" w:hAnsi="Calibri" w:cs="Calibri"/>
                <w:szCs w:val="24"/>
              </w:rPr>
            </w:pPr>
            <w:r w:rsidRPr="00D52AE6">
              <w:rPr>
                <w:rFonts w:ascii="Calibri" w:eastAsia="Times New Roman" w:hAnsi="Calibri" w:cs="Calibri"/>
                <w:b/>
                <w:bCs/>
                <w:szCs w:val="24"/>
              </w:rPr>
              <w:t>příkazce operace</w:t>
            </w:r>
          </w:p>
        </w:tc>
      </w:tr>
      <w:tr w:rsidTr="008F20EA">
        <w:tblPrEx>
          <w:tblW w:w="0" w:type="auto"/>
          <w:jc w:val="right"/>
          <w:tblLook w:val="0600"/>
        </w:tblPrEx>
        <w:trPr>
          <w:trHeight w:val="227"/>
          <w:jc w:val="right"/>
        </w:trPr>
        <w:tc>
          <w:tcPr>
            <w:tcW w:w="2835" w:type="dxa"/>
            <w:vAlign w:val="center"/>
          </w:tcPr>
          <w:p w:rsidR="00D52AE6" w:rsidRPr="00D52AE6" w:rsidP="00D52AE6">
            <w:pPr>
              <w:spacing w:before="0" w:after="0" w:line="24" w:lineRule="atLeast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  <w:r w:rsidRPr="00D52AE6">
              <w:rPr>
                <w:rFonts w:ascii="Calibri" w:eastAsia="Times New Roman" w:hAnsi="Calibri" w:cs="Calibri"/>
                <w:i/>
                <w:iCs/>
                <w:szCs w:val="24"/>
              </w:rPr>
              <w:t>(jméno, příjmení)</w:t>
            </w:r>
          </w:p>
        </w:tc>
      </w:tr>
    </w:tbl>
    <w:p w:rsidR="00F65CE7" w:rsidRPr="00D52AE6" w:rsidP="00D52AE6">
      <w:pPr>
        <w:spacing w:before="0" w:after="0" w:line="24" w:lineRule="atLeast"/>
        <w:jc w:val="both"/>
        <w:rPr>
          <w:rFonts w:ascii="Calibri" w:hAnsi="Calibri" w:cs="Calibri"/>
          <w:szCs w:val="24"/>
        </w:rPr>
      </w:pPr>
    </w:p>
    <w:sectPr w:rsidSect="0005327A">
      <w:footerReference w:type="default" r:id="rId5"/>
      <w:headerReference w:type="first" r:id="rId6"/>
      <w:footerReference w:type="first" r:id="rId7"/>
      <w:pgSz w:w="11906" w:h="16838"/>
      <w:pgMar w:top="1843" w:right="1274" w:bottom="1417" w:left="1417" w:header="68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6ED" w:rsidRPr="00D56867" w:rsidP="00D56867">
    <w:pPr>
      <w:tabs>
        <w:tab w:val="center" w:pos="4550"/>
        <w:tab w:val="left" w:pos="5818"/>
      </w:tabs>
      <w:ind w:right="260"/>
      <w:jc w:val="right"/>
      <w:rPr>
        <w:color w:val="124062" w:themeColor="text2" w:themeShade="80"/>
      </w:rPr>
    </w:pPr>
    <w:r w:rsidRPr="00D56867">
      <w:rPr>
        <w:color w:val="1B6092" w:themeColor="text2" w:themeShade="BF"/>
      </w:rPr>
      <w:fldChar w:fldCharType="begin"/>
    </w:r>
    <w:r w:rsidRPr="00D56867">
      <w:rPr>
        <w:color w:val="1B6092" w:themeColor="text2" w:themeShade="BF"/>
      </w:rPr>
      <w:instrText>PAGE   \* MERGEFORMAT</w:instrText>
    </w:r>
    <w:r w:rsidRPr="00D56867">
      <w:rPr>
        <w:color w:val="1B6092" w:themeColor="text2" w:themeShade="BF"/>
      </w:rPr>
      <w:fldChar w:fldCharType="separate"/>
    </w:r>
    <w:r w:rsidRPr="00D56867">
      <w:rPr>
        <w:color w:val="1B6092" w:themeColor="text2" w:themeShade="BF"/>
      </w:rPr>
      <w:t>1</w:t>
    </w:r>
    <w:r w:rsidRPr="00D56867">
      <w:rPr>
        <w:color w:val="1B6092" w:themeColor="text2" w:themeShade="BF"/>
      </w:rPr>
      <w:fldChar w:fldCharType="end"/>
    </w:r>
    <w:r w:rsidRPr="00D56867">
      <w:rPr>
        <w:color w:val="1B6092" w:themeColor="text2" w:themeShade="BF"/>
      </w:rPr>
      <w:t xml:space="preserve"> | </w:t>
    </w:r>
    <w:r w:rsidRPr="00D56867">
      <w:rPr>
        <w:color w:val="1B6092" w:themeColor="text2" w:themeShade="BF"/>
      </w:rPr>
      <w:fldChar w:fldCharType="begin"/>
    </w:r>
    <w:r w:rsidRPr="00D56867">
      <w:rPr>
        <w:color w:val="1B6092" w:themeColor="text2" w:themeShade="BF"/>
      </w:rPr>
      <w:instrText>NUMPAGES  \* Arabic  \* MERGEFORMAT</w:instrText>
    </w:r>
    <w:r w:rsidRPr="00D56867">
      <w:rPr>
        <w:color w:val="1B6092" w:themeColor="text2" w:themeShade="BF"/>
      </w:rPr>
      <w:fldChar w:fldCharType="separate"/>
    </w:r>
    <w:r w:rsidRPr="00D56867">
      <w:rPr>
        <w:color w:val="1B6092" w:themeColor="text2" w:themeShade="BF"/>
      </w:rPr>
      <w:t>1</w:t>
    </w:r>
    <w:r w:rsidRPr="00D56867">
      <w:rPr>
        <w:color w:val="1B6092" w:themeColor="text2" w:themeShade="B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F91" w:rsidRPr="00D56867" w:rsidP="00D56867">
    <w:pPr>
      <w:tabs>
        <w:tab w:val="center" w:pos="4550"/>
        <w:tab w:val="left" w:pos="5818"/>
      </w:tabs>
      <w:ind w:right="260"/>
      <w:jc w:val="right"/>
      <w:rPr>
        <w:color w:val="124062" w:themeColor="text2" w:themeShade="80"/>
      </w:rPr>
    </w:pPr>
    <w:r w:rsidRPr="00D56867">
      <w:rPr>
        <w:color w:val="73B4E4" w:themeColor="text2" w:themeTint="99"/>
      </w:rPr>
      <w:t xml:space="preserve"> </w:t>
    </w:r>
    <w:r w:rsidRPr="00D56867">
      <w:rPr>
        <w:color w:val="1B6092" w:themeColor="text2" w:themeShade="BF"/>
      </w:rPr>
      <w:fldChar w:fldCharType="begin"/>
    </w:r>
    <w:r w:rsidRPr="00D56867">
      <w:rPr>
        <w:color w:val="1B6092" w:themeColor="text2" w:themeShade="BF"/>
      </w:rPr>
      <w:instrText>PAGE   \* MERGEFORMAT</w:instrText>
    </w:r>
    <w:r w:rsidRPr="00D56867">
      <w:rPr>
        <w:color w:val="1B6092" w:themeColor="text2" w:themeShade="BF"/>
      </w:rPr>
      <w:fldChar w:fldCharType="separate"/>
    </w:r>
    <w:r w:rsidRPr="00D56867">
      <w:rPr>
        <w:color w:val="1B6092" w:themeColor="text2" w:themeShade="BF"/>
      </w:rPr>
      <w:t>1</w:t>
    </w:r>
    <w:r w:rsidRPr="00D56867">
      <w:rPr>
        <w:color w:val="1B6092" w:themeColor="text2" w:themeShade="BF"/>
      </w:rPr>
      <w:fldChar w:fldCharType="end"/>
    </w:r>
    <w:r w:rsidRPr="00D56867">
      <w:rPr>
        <w:color w:val="1B6092" w:themeColor="text2" w:themeShade="BF"/>
      </w:rPr>
      <w:t xml:space="preserve"> | </w:t>
    </w:r>
    <w:r w:rsidRPr="00D56867">
      <w:rPr>
        <w:color w:val="1B6092" w:themeColor="text2" w:themeShade="BF"/>
      </w:rPr>
      <w:fldChar w:fldCharType="begin"/>
    </w:r>
    <w:r w:rsidRPr="00D56867">
      <w:rPr>
        <w:color w:val="1B6092" w:themeColor="text2" w:themeShade="BF"/>
      </w:rPr>
      <w:instrText>NUMPAGES  \* Arabic  \* MERGEFORMAT</w:instrText>
    </w:r>
    <w:r w:rsidRPr="00D56867">
      <w:rPr>
        <w:color w:val="1B6092" w:themeColor="text2" w:themeShade="BF"/>
      </w:rPr>
      <w:fldChar w:fldCharType="separate"/>
    </w:r>
    <w:r w:rsidRPr="00D56867">
      <w:rPr>
        <w:color w:val="1B6092" w:themeColor="text2" w:themeShade="BF"/>
      </w:rPr>
      <w:t>1</w:t>
    </w:r>
    <w:r w:rsidRPr="00D56867">
      <w:rPr>
        <w:color w:val="1B6092" w:themeColor="text2" w:themeShade="BF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2835" w:type="dxa"/>
      <w:tblInd w:w="6516" w:type="dxa"/>
      <w:tblCellMar>
        <w:left w:w="0" w:type="dxa"/>
        <w:right w:w="159" w:type="dxa"/>
      </w:tblCellMar>
      <w:tblLook w:val="04A0"/>
    </w:tblPr>
    <w:tblGrid>
      <w:gridCol w:w="2835"/>
    </w:tblGrid>
    <w:tr w:rsidTr="00F65CE7">
      <w:tblPrEx>
        <w:tblW w:w="2835" w:type="dxa"/>
        <w:tblInd w:w="6516" w:type="dxa"/>
        <w:tblCellMar>
          <w:left w:w="0" w:type="dxa"/>
          <w:right w:w="159" w:type="dxa"/>
        </w:tblCellMar>
        <w:tblLook w:val="04A0"/>
      </w:tblPrEx>
      <w:tc>
        <w:tcPr>
          <w:tcW w:w="28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BD16C0" w:rsidRPr="00BD16C0" w:rsidP="00BD16C0">
          <w:pPr>
            <w:pStyle w:val="Header"/>
            <w:spacing w:before="0"/>
            <w:jc w:val="right"/>
            <w:rPr>
              <w:color w:val="A6A6A6" w:themeColor="background1" w:themeShade="A6"/>
              <w:sz w:val="20"/>
              <w:szCs w:val="20"/>
            </w:rPr>
          </w:pPr>
          <w:bookmarkStart w:id="1" w:name="_Hlk216703418"/>
          <w:r w:rsidRPr="00BD16C0">
            <w:rPr>
              <w:color w:val="A6A6A6" w:themeColor="background1" w:themeShade="A6"/>
              <w:sz w:val="20"/>
              <w:szCs w:val="20"/>
            </w:rPr>
            <w:t xml:space="preserve">Stanovisko CHJ č. </w:t>
          </w:r>
          <w:r w:rsidR="00F2433D">
            <w:rPr>
              <w:color w:val="A6A6A6" w:themeColor="background1" w:themeShade="A6"/>
              <w:sz w:val="20"/>
              <w:szCs w:val="20"/>
            </w:rPr>
            <w:t>4/</w:t>
          </w:r>
          <w:r w:rsidR="006C26F5">
            <w:rPr>
              <w:color w:val="A6A6A6" w:themeColor="background1" w:themeShade="A6"/>
              <w:sz w:val="20"/>
              <w:szCs w:val="20"/>
            </w:rPr>
            <w:t>20</w:t>
          </w:r>
          <w:r w:rsidR="00F2433D">
            <w:rPr>
              <w:color w:val="A6A6A6" w:themeColor="background1" w:themeShade="A6"/>
              <w:sz w:val="20"/>
              <w:szCs w:val="20"/>
            </w:rPr>
            <w:t>26</w:t>
          </w:r>
        </w:p>
      </w:tc>
    </w:tr>
    <w:tr w:rsidTr="00F65CE7">
      <w:tblPrEx>
        <w:tblW w:w="2835" w:type="dxa"/>
        <w:tblInd w:w="6516" w:type="dxa"/>
        <w:tblCellMar>
          <w:left w:w="0" w:type="dxa"/>
          <w:right w:w="159" w:type="dxa"/>
        </w:tblCellMar>
        <w:tblLook w:val="04A0"/>
      </w:tblPrEx>
      <w:tc>
        <w:tcPr>
          <w:tcW w:w="28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BD16C0" w:rsidRPr="00E16CCF" w:rsidP="00BD16C0">
          <w:pPr>
            <w:pStyle w:val="Header"/>
            <w:spacing w:before="0"/>
            <w:jc w:val="right"/>
            <w:rPr>
              <w:color w:val="1B6092" w:themeColor="text2" w:themeShade="BF"/>
              <w:sz w:val="20"/>
              <w:szCs w:val="20"/>
            </w:rPr>
          </w:pPr>
          <w:r>
            <w:rPr>
              <w:color w:val="1B6092" w:themeColor="text2" w:themeShade="BF"/>
              <w:sz w:val="20"/>
              <w:szCs w:val="20"/>
            </w:rPr>
            <w:t xml:space="preserve">Příloha č. </w:t>
          </w:r>
          <w:r w:rsidR="006C26F5">
            <w:rPr>
              <w:color w:val="1B6092" w:themeColor="text2" w:themeShade="BF"/>
              <w:sz w:val="20"/>
              <w:szCs w:val="20"/>
            </w:rPr>
            <w:t>1</w:t>
          </w:r>
        </w:p>
      </w:tc>
    </w:tr>
  </w:tbl>
  <w:p w:rsidR="00D56867" w:rsidP="0005327A">
    <w:pPr>
      <w:pStyle w:val="Header"/>
    </w:pP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bCs/>
      </w:rPr>
    </w:lvl>
  </w:abstractNum>
  <w:abstractNum w:abstractNumId="1">
    <w:nsid w:val="0732419F"/>
    <w:multiLevelType w:val="hybridMultilevel"/>
    <w:tmpl w:val="54BABA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2D7E"/>
    <w:multiLevelType w:val="hybridMultilevel"/>
    <w:tmpl w:val="0D6C6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AAC"/>
    <w:multiLevelType w:val="hybridMultilevel"/>
    <w:tmpl w:val="566A9F70"/>
    <w:lvl w:ilvl="0">
      <w:start w:val="1"/>
      <w:numFmt w:val="decimal"/>
      <w:pStyle w:val="Velkslovn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A6A6A6" w:themeColor="background1" w:themeShade="A6"/>
        <w:sz w:val="5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76F81"/>
    <w:multiLevelType w:val="hybridMultilevel"/>
    <w:tmpl w:val="036A6C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67928"/>
    <w:multiLevelType w:val="hybridMultilevel"/>
    <w:tmpl w:val="0B480F0E"/>
    <w:lvl w:ilvl="0">
      <w:start w:val="1"/>
      <w:numFmt w:val="bullet"/>
      <w:pStyle w:val="Odrky"/>
      <w:lvlText w:val="̶"/>
      <w:lvlJc w:val="left"/>
      <w:pPr>
        <w:ind w:left="1287" w:hanging="360"/>
      </w:pPr>
      <w:rPr>
        <w:rFonts w:ascii="Arial" w:hAnsi="Arial" w:hint="default"/>
        <w:caps w:val="0"/>
        <w:strike w:val="0"/>
        <w:dstrike w:val="0"/>
        <w:vanish w:val="0"/>
        <w:color w:val="2581C4" w:themeColor="text2"/>
        <w:u w:val="none"/>
        <w:vertAlign w:val="baseline"/>
      </w:rPr>
    </w:lvl>
    <w:lvl w:ilvl="1">
      <w:start w:val="1"/>
      <w:numFmt w:val="bullet"/>
      <w:lvlText w:val="̶"/>
      <w:lvlJc w:val="left"/>
      <w:pPr>
        <w:ind w:left="2007" w:hanging="360"/>
      </w:pPr>
      <w:rPr>
        <w:rFonts w:ascii="Arial" w:hAnsi="Arial" w:hint="default"/>
        <w:caps w:val="0"/>
        <w:strike w:val="0"/>
        <w:dstrike w:val="0"/>
        <w:vanish w:val="0"/>
        <w:color w:val="2581C4" w:themeColor="text2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FE6FB6"/>
    <w:multiLevelType w:val="hybridMultilevel"/>
    <w:tmpl w:val="C1F2F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97FE2"/>
    <w:multiLevelType w:val="hybridMultilevel"/>
    <w:tmpl w:val="03786652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eastAsiaTheme="minorEastAsi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53547"/>
    <w:multiLevelType w:val="hybridMultilevel"/>
    <w:tmpl w:val="28E89F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3379"/>
    <w:multiLevelType w:val="hybridMultilevel"/>
    <w:tmpl w:val="EC0401A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D78B3"/>
    <w:multiLevelType w:val="hybridMultilevel"/>
    <w:tmpl w:val="938AA252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812D7"/>
    <w:multiLevelType w:val="hybridMultilevel"/>
    <w:tmpl w:val="D6A87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31866"/>
    <w:multiLevelType w:val="hybridMultilevel"/>
    <w:tmpl w:val="78249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04864"/>
    <w:multiLevelType w:val="hybridMultilevel"/>
    <w:tmpl w:val="DB96973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24ACD"/>
    <w:multiLevelType w:val="hybridMultilevel"/>
    <w:tmpl w:val="2EBC3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B27DE"/>
    <w:multiLevelType w:val="hybridMultilevel"/>
    <w:tmpl w:val="56A2E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935A9"/>
    <w:multiLevelType w:val="hybridMultilevel"/>
    <w:tmpl w:val="FDAA157A"/>
    <w:lvl w:ilvl="0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60AEA"/>
    <w:multiLevelType w:val="hybridMultilevel"/>
    <w:tmpl w:val="CE60B6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565CAA"/>
    <w:multiLevelType w:val="hybridMultilevel"/>
    <w:tmpl w:val="50706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E0712"/>
    <w:multiLevelType w:val="hybridMultilevel"/>
    <w:tmpl w:val="E5EE69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B4763"/>
    <w:multiLevelType w:val="hybridMultilevel"/>
    <w:tmpl w:val="C18EE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A4537"/>
    <w:multiLevelType w:val="hybridMultilevel"/>
    <w:tmpl w:val="345CF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D0C42"/>
    <w:multiLevelType w:val="hybridMultilevel"/>
    <w:tmpl w:val="9F7CBFA6"/>
    <w:lvl w:ilvl="0">
      <w:start w:val="4"/>
      <w:numFmt w:val="bullet"/>
      <w:lvlText w:val="-"/>
      <w:lvlJc w:val="left"/>
      <w:pPr>
        <w:ind w:left="720" w:hanging="360"/>
      </w:pPr>
      <w:rPr>
        <w:rFonts w:ascii="Cambria" w:hAnsi="Cambria" w:eastAsiaTheme="minorEastAsi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8"/>
  </w:num>
  <w:num w:numId="5">
    <w:abstractNumId w:val="6"/>
  </w:num>
  <w:num w:numId="6">
    <w:abstractNumId w:val="9"/>
  </w:num>
  <w:num w:numId="7">
    <w:abstractNumId w:val="15"/>
  </w:num>
  <w:num w:numId="8">
    <w:abstractNumId w:val="13"/>
  </w:num>
  <w:num w:numId="9">
    <w:abstractNumId w:val="17"/>
  </w:num>
  <w:num w:numId="10">
    <w:abstractNumId w:val="22"/>
  </w:num>
  <w:num w:numId="11">
    <w:abstractNumId w:val="2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9"/>
  </w:num>
  <w:num w:numId="26">
    <w:abstractNumId w:val="3"/>
  </w:num>
  <w:num w:numId="27">
    <w:abstractNumId w:val="11"/>
  </w:num>
  <w:num w:numId="28">
    <w:abstractNumId w:val="10"/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</w:num>
  <w:num w:numId="35">
    <w:abstractNumId w:val="7"/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18"/>
  </w:num>
  <w:num w:numId="41">
    <w:abstractNumId w:val="12"/>
  </w:num>
  <w:num w:numId="42">
    <w:abstractNumId w:val="4"/>
  </w:num>
  <w:num w:numId="43">
    <w:abstractNumId w:val="21"/>
  </w:num>
  <w:num w:numId="44">
    <w:abstractNumId w:val="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 Semibold" w:hAnsi="Segoe UI Semibold" w:eastAsiaTheme="minorHAnsi" w:cs="Tahoma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6C0"/>
    <w:pPr>
      <w:spacing w:before="120" w:after="120" w:line="288" w:lineRule="auto"/>
    </w:pPr>
    <w:rPr>
      <w:rFonts w:ascii="Cambria" w:hAnsi="Cambria" w:eastAsiaTheme="minorEastAsia"/>
      <w:sz w:val="24"/>
    </w:rPr>
  </w:style>
  <w:style w:type="paragraph" w:styleId="Heading1">
    <w:name w:val="heading 1"/>
    <w:basedOn w:val="Normal"/>
    <w:next w:val="Odstavec"/>
    <w:link w:val="Nadpis1Char"/>
    <w:uiPriority w:val="9"/>
    <w:qFormat/>
    <w:rsid w:val="00ED4E72"/>
    <w:pPr>
      <w:keepNext/>
      <w:keepLines/>
      <w:spacing w:before="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73431" w:themeColor="background2"/>
      <w:sz w:val="48"/>
      <w:szCs w:val="28"/>
    </w:rPr>
  </w:style>
  <w:style w:type="paragraph" w:styleId="Heading2">
    <w:name w:val="heading 2"/>
    <w:basedOn w:val="Normal"/>
    <w:next w:val="Odstavec"/>
    <w:link w:val="Nadpis2Char"/>
    <w:uiPriority w:val="9"/>
    <w:unhideWhenUsed/>
    <w:qFormat/>
    <w:rsid w:val="00BD16C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581C4" w:themeColor="text2"/>
      <w:sz w:val="36"/>
      <w:szCs w:val="26"/>
    </w:rPr>
  </w:style>
  <w:style w:type="paragraph" w:styleId="Heading3">
    <w:name w:val="heading 3"/>
    <w:basedOn w:val="Normal"/>
    <w:next w:val="Odstavec"/>
    <w:link w:val="Nadpis3Char"/>
    <w:uiPriority w:val="9"/>
    <w:unhideWhenUsed/>
    <w:qFormat/>
    <w:rsid w:val="00BD16C0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  <w:bCs/>
      <w:color w:val="2581C4" w:themeColor="text2"/>
    </w:rPr>
  </w:style>
  <w:style w:type="paragraph" w:styleId="Heading4">
    <w:name w:val="heading 4"/>
    <w:basedOn w:val="Normal"/>
    <w:next w:val="Odstavec"/>
    <w:link w:val="Nadpis4Char"/>
    <w:uiPriority w:val="9"/>
    <w:unhideWhenUsed/>
    <w:qFormat/>
    <w:rsid w:val="00FA5466"/>
    <w:pPr>
      <w:keepNext/>
      <w:keepLines/>
      <w:spacing w:before="360" w:after="240"/>
      <w:outlineLvl w:val="3"/>
    </w:pPr>
    <w:rPr>
      <w:rFonts w:eastAsia="Times New Roman" w:asciiTheme="majorHAnsi" w:hAnsiTheme="majorHAnsi" w:cstheme="majorBidi"/>
      <w:b/>
      <w:bCs/>
      <w:iCs/>
      <w:caps/>
      <w:color w:val="A6A6A6" w:themeColor="background1" w:themeShade="A6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DA13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B609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Zhlav1sloupec">
    <w:name w:val="Záhlaví + 1 sloupec"/>
    <w:basedOn w:val="TableNormal"/>
    <w:uiPriority w:val="99"/>
    <w:rsid w:val="00FE493A"/>
    <w:pPr>
      <w:spacing w:after="0" w:line="240" w:lineRule="auto"/>
    </w:pPr>
    <w:rPr>
      <w:rFonts w:eastAsiaTheme="minorEastAsia"/>
    </w:rPr>
    <w:tblPr/>
  </w:style>
  <w:style w:type="paragraph" w:styleId="NoSpacing">
    <w:name w:val="No Spacing"/>
    <w:link w:val="BezmezerChar"/>
    <w:uiPriority w:val="1"/>
    <w:qFormat/>
    <w:rsid w:val="002B6C45"/>
    <w:pPr>
      <w:framePr w:hSpace="187" w:wrap="around" w:vAnchor="page" w:hAnchor="margin" w:xAlign="center" w:y="7670"/>
      <w:spacing w:after="0" w:line="240" w:lineRule="auto"/>
    </w:pPr>
    <w:rPr>
      <w:rFonts w:asciiTheme="majorHAnsi" w:eastAsiaTheme="majorEastAsia" w:hAnsiTheme="majorHAnsi" w:cstheme="majorBidi"/>
      <w:caps/>
      <w:color w:val="E73431" w:themeColor="background2"/>
      <w:sz w:val="32"/>
      <w:szCs w:val="22"/>
      <w:lang w:eastAsia="cs-CZ"/>
    </w:rPr>
  </w:style>
  <w:style w:type="character" w:customStyle="1" w:styleId="BezmezerChar">
    <w:name w:val="Bez mezer Char"/>
    <w:basedOn w:val="DefaultParagraphFont"/>
    <w:link w:val="NoSpacing"/>
    <w:uiPriority w:val="1"/>
    <w:rsid w:val="002B6C45"/>
    <w:rPr>
      <w:rFonts w:asciiTheme="majorHAnsi" w:eastAsiaTheme="majorEastAsia" w:hAnsiTheme="majorHAnsi" w:cstheme="majorBidi"/>
      <w:caps/>
      <w:color w:val="E73431" w:themeColor="background2"/>
      <w:sz w:val="32"/>
      <w:szCs w:val="22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316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31670"/>
    <w:rPr>
      <w:rFonts w:ascii="Tahoma" w:hAnsi="Tahoma" w:eastAsiaTheme="minorEastAsia"/>
      <w:sz w:val="16"/>
      <w:szCs w:val="16"/>
    </w:rPr>
  </w:style>
  <w:style w:type="paragraph" w:customStyle="1" w:styleId="Podtituldokumentu">
    <w:name w:val="Podtitul dokumentu"/>
    <w:basedOn w:val="NoSpacing"/>
    <w:link w:val="PodtituldokumentuChar"/>
    <w:qFormat/>
    <w:rsid w:val="00131670"/>
    <w:pPr>
      <w:framePr w:wrap="around" w:vAnchor="margin" w:hAnchor="text" w:y="2881"/>
    </w:pPr>
  </w:style>
  <w:style w:type="paragraph" w:customStyle="1" w:styleId="Tituldokumentu">
    <w:name w:val="Titul dokumentu"/>
    <w:basedOn w:val="NoSpacing"/>
    <w:qFormat/>
    <w:rsid w:val="00B321E7"/>
    <w:pPr>
      <w:framePr w:wrap="around"/>
    </w:pPr>
    <w:rPr>
      <w:b/>
      <w:color w:val="2581C4" w:themeColor="accent1"/>
      <w:spacing w:val="-60"/>
      <w:sz w:val="112"/>
      <w:szCs w:val="112"/>
    </w:rPr>
  </w:style>
  <w:style w:type="character" w:customStyle="1" w:styleId="PodtituldokumentuChar">
    <w:name w:val="Podtitul dokumentu Char"/>
    <w:basedOn w:val="BezmezerChar"/>
    <w:link w:val="Podtituldokumentu"/>
    <w:rsid w:val="00131670"/>
    <w:rPr>
      <w:rFonts w:asciiTheme="majorHAnsi" w:eastAsiaTheme="majorEastAsia" w:hAnsiTheme="majorHAnsi" w:cstheme="majorBidi"/>
      <w:caps/>
      <w:color w:val="E73431" w:themeColor="background2"/>
      <w:sz w:val="32"/>
      <w:szCs w:val="22"/>
      <w:lang w:eastAsia="cs-CZ"/>
    </w:rPr>
  </w:style>
  <w:style w:type="paragraph" w:customStyle="1" w:styleId="Odstavec">
    <w:name w:val="Odstavec"/>
    <w:basedOn w:val="Normal"/>
    <w:qFormat/>
    <w:rsid w:val="0060767F"/>
    <w:pPr>
      <w:jc w:val="both"/>
    </w:pPr>
  </w:style>
  <w:style w:type="paragraph" w:customStyle="1" w:styleId="Kapitola">
    <w:name w:val="Kapitola"/>
    <w:basedOn w:val="Normal"/>
    <w:qFormat/>
    <w:rsid w:val="00B321E7"/>
    <w:pPr>
      <w:jc w:val="right"/>
    </w:pPr>
    <w:rPr>
      <w:rFonts w:asciiTheme="majorHAnsi" w:hAnsiTheme="majorHAnsi" w:cstheme="majorHAnsi"/>
      <w:b/>
      <w:caps/>
      <w:color w:val="E73431" w:themeColor="background2"/>
      <w:sz w:val="112"/>
      <w:szCs w:val="112"/>
    </w:rPr>
  </w:style>
  <w:style w:type="character" w:customStyle="1" w:styleId="Nadpis1Char">
    <w:name w:val="Nadpis 1 Char"/>
    <w:basedOn w:val="DefaultParagraphFont"/>
    <w:link w:val="Heading1"/>
    <w:uiPriority w:val="9"/>
    <w:rsid w:val="00ED4E72"/>
    <w:rPr>
      <w:rFonts w:asciiTheme="majorHAnsi" w:eastAsiaTheme="majorEastAsia" w:hAnsiTheme="majorHAnsi" w:cstheme="majorBidi"/>
      <w:b/>
      <w:bCs/>
      <w:caps/>
      <w:color w:val="E73431" w:themeColor="background2"/>
      <w:sz w:val="4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BD16C0"/>
    <w:rPr>
      <w:rFonts w:asciiTheme="majorHAnsi" w:eastAsiaTheme="majorEastAsia" w:hAnsiTheme="majorHAnsi" w:cstheme="majorBidi"/>
      <w:b/>
      <w:bCs/>
      <w:color w:val="2581C4" w:themeColor="text2"/>
      <w:sz w:val="36"/>
      <w:szCs w:val="26"/>
    </w:rPr>
  </w:style>
  <w:style w:type="character" w:customStyle="1" w:styleId="Nadpis3Char">
    <w:name w:val="Nadpis 3 Char"/>
    <w:basedOn w:val="DefaultParagraphFont"/>
    <w:link w:val="Heading3"/>
    <w:uiPriority w:val="9"/>
    <w:rsid w:val="00BD16C0"/>
    <w:rPr>
      <w:rFonts w:asciiTheme="majorHAnsi" w:eastAsiaTheme="majorEastAsia" w:hAnsiTheme="majorHAnsi" w:cstheme="majorHAnsi"/>
      <w:b/>
      <w:bCs/>
      <w:color w:val="2581C4" w:themeColor="text2"/>
      <w:sz w:val="24"/>
    </w:rPr>
  </w:style>
  <w:style w:type="paragraph" w:customStyle="1" w:styleId="Poznmka">
    <w:name w:val="Poznámka"/>
    <w:basedOn w:val="Odstavec"/>
    <w:qFormat/>
    <w:rsid w:val="007D6754"/>
    <w:rPr>
      <w:sz w:val="20"/>
    </w:rPr>
  </w:style>
  <w:style w:type="paragraph" w:customStyle="1" w:styleId="Odrky">
    <w:name w:val="Odrážky"/>
    <w:basedOn w:val="Odstavec"/>
    <w:qFormat/>
    <w:rsid w:val="0094499A"/>
    <w:pPr>
      <w:numPr>
        <w:numId w:val="1"/>
      </w:numPr>
      <w:ind w:left="1281" w:hanging="357"/>
      <w:contextualSpacing/>
    </w:pPr>
  </w:style>
  <w:style w:type="paragraph" w:styleId="Header">
    <w:name w:val="header"/>
    <w:basedOn w:val="Normal"/>
    <w:link w:val="ZhlavChar"/>
    <w:uiPriority w:val="99"/>
    <w:unhideWhenUsed/>
    <w:rsid w:val="0032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324612"/>
    <w:rPr>
      <w:rFonts w:ascii="Cambria" w:hAnsi="Cambria" w:eastAsiaTheme="minorEastAsia"/>
    </w:rPr>
  </w:style>
  <w:style w:type="paragraph" w:styleId="Footer">
    <w:name w:val="footer"/>
    <w:basedOn w:val="Normal"/>
    <w:link w:val="ZpatChar"/>
    <w:uiPriority w:val="99"/>
    <w:unhideWhenUsed/>
    <w:rsid w:val="0032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24612"/>
    <w:rPr>
      <w:rFonts w:ascii="Cambria" w:hAnsi="Cambria"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C74F5F"/>
    <w:pPr>
      <w:tabs>
        <w:tab w:val="right" w:leader="dot" w:pos="9062"/>
      </w:tabs>
      <w:ind w:left="567"/>
    </w:pPr>
    <w:rPr>
      <w:rFonts w:asciiTheme="minorHAnsi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74F5F"/>
    <w:pPr>
      <w:tabs>
        <w:tab w:val="right" w:leader="dot" w:pos="9062"/>
      </w:tabs>
    </w:pPr>
    <w:rPr>
      <w:rFonts w:asciiTheme="minorHAnsi" w:hAnsiTheme="minorHAnsi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74F5F"/>
    <w:pPr>
      <w:tabs>
        <w:tab w:val="right" w:leader="dot" w:pos="9062"/>
      </w:tabs>
      <w:ind w:left="567"/>
    </w:pPr>
    <w:rPr>
      <w:rFonts w:asciiTheme="minorHAnsi" w:hAnsiTheme="minorHAnsi"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55BB"/>
    <w:rPr>
      <w:color w:val="00B0F0" w:themeColor="hyperlink"/>
      <w:u w:val="single"/>
    </w:rPr>
  </w:style>
  <w:style w:type="paragraph" w:customStyle="1" w:styleId="Kapitolavodn">
    <w:name w:val="Kapitola (úvodní)"/>
    <w:basedOn w:val="Kapitola"/>
    <w:qFormat/>
    <w:rsid w:val="000C0FA6"/>
    <w:pPr>
      <w:outlineLvl w:val="0"/>
    </w:pPr>
  </w:style>
  <w:style w:type="paragraph" w:styleId="ListParagraph">
    <w:name w:val="List Paragraph"/>
    <w:aliases w:val="Odstavec cíl se seznamem,Odstavec se seznamem1"/>
    <w:basedOn w:val="Normal"/>
    <w:link w:val="OdstavecseseznamemChar"/>
    <w:uiPriority w:val="99"/>
    <w:qFormat/>
    <w:rsid w:val="00586DB1"/>
    <w:pPr>
      <w:ind w:left="720"/>
      <w:contextualSpacing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basedOn w:val="DefaultParagraphFont"/>
    <w:link w:val="ListParagraph"/>
    <w:uiPriority w:val="34"/>
    <w:rsid w:val="00586DB1"/>
    <w:rPr>
      <w:rFonts w:asciiTheme="minorHAnsi" w:eastAsiaTheme="minorEastAsia" w:hAnsiTheme="minorHAnsi" w:cstheme="minorBidi"/>
      <w:sz w:val="22"/>
      <w:szCs w:val="22"/>
      <w:lang w:eastAsia="cs-CZ"/>
    </w:rPr>
  </w:style>
  <w:style w:type="table" w:styleId="TableGrid">
    <w:name w:val="Table Grid"/>
    <w:basedOn w:val="TableNormal"/>
    <w:uiPriority w:val="59"/>
    <w:rsid w:val="00586D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9866C2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9866C2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9866C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70BE0"/>
    <w:pPr>
      <w:spacing w:after="0" w:line="360" w:lineRule="auto"/>
      <w:ind w:left="1418" w:hanging="1418"/>
    </w:pPr>
    <w:rPr>
      <w:rFonts w:asciiTheme="minorHAnsi" w:hAnsiTheme="minorHAnsi" w:cs="Times New Roman"/>
      <w:noProof/>
      <w:szCs w:val="18"/>
      <w:lang w:eastAsia="cs-CZ"/>
    </w:rPr>
  </w:style>
  <w:style w:type="paragraph" w:customStyle="1" w:styleId="Default">
    <w:name w:val="Default"/>
    <w:rsid w:val="007F2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verskrift2">
    <w:name w:val="Overskrift 2"/>
    <w:basedOn w:val="Default"/>
    <w:next w:val="Default"/>
    <w:uiPriority w:val="99"/>
    <w:rsid w:val="007F2621"/>
    <w:rPr>
      <w:color w:val="auto"/>
    </w:rPr>
  </w:style>
  <w:style w:type="paragraph" w:customStyle="1" w:styleId="Overskrift3">
    <w:name w:val="Overskrift 3"/>
    <w:basedOn w:val="Default"/>
    <w:next w:val="Default"/>
    <w:uiPriority w:val="99"/>
    <w:rsid w:val="007F2621"/>
    <w:rPr>
      <w:color w:val="auto"/>
    </w:rPr>
  </w:style>
  <w:style w:type="paragraph" w:customStyle="1" w:styleId="Text">
    <w:name w:val="•Text"/>
    <w:basedOn w:val="Default"/>
    <w:next w:val="Default"/>
    <w:uiPriority w:val="99"/>
    <w:rsid w:val="007F2621"/>
    <w:rPr>
      <w:color w:val="auto"/>
    </w:rPr>
  </w:style>
  <w:style w:type="paragraph" w:customStyle="1" w:styleId="CEberschr1">
    <w:name w:val="CE_Überschr_1"/>
    <w:basedOn w:val="Default"/>
    <w:next w:val="Default"/>
    <w:uiPriority w:val="99"/>
    <w:rsid w:val="007F2621"/>
    <w:rPr>
      <w:color w:val="auto"/>
    </w:rPr>
  </w:style>
  <w:style w:type="paragraph" w:customStyle="1" w:styleId="Bulletslevel1">
    <w:name w:val="Bullets level 1"/>
    <w:basedOn w:val="Normal"/>
    <w:link w:val="Bulletslevel1Char"/>
    <w:uiPriority w:val="99"/>
    <w:qFormat/>
    <w:rsid w:val="00462D2D"/>
    <w:pPr>
      <w:numPr>
        <w:numId w:val="2"/>
      </w:numPr>
      <w:spacing w:after="60" w:line="240" w:lineRule="auto"/>
    </w:pPr>
    <w:rPr>
      <w:rFonts w:ascii="Arial" w:eastAsia="Times" w:hAnsi="Arial" w:cs="Arial"/>
      <w:color w:val="000000"/>
      <w:sz w:val="19"/>
    </w:rPr>
  </w:style>
  <w:style w:type="character" w:customStyle="1" w:styleId="Bulletslevel1Char">
    <w:name w:val="Bullets level 1 Char"/>
    <w:basedOn w:val="DefaultParagraphFont"/>
    <w:link w:val="Bulletslevel1"/>
    <w:uiPriority w:val="99"/>
    <w:rsid w:val="00462D2D"/>
    <w:rPr>
      <w:rFonts w:ascii="Arial" w:eastAsia="Times" w:hAnsi="Arial" w:cs="Arial"/>
      <w:color w:val="000000"/>
      <w:sz w:val="19"/>
    </w:rPr>
  </w:style>
  <w:style w:type="table" w:customStyle="1" w:styleId="Mkatabulky1">
    <w:name w:val="Mřížka tabulky1"/>
    <w:basedOn w:val="TableNormal"/>
    <w:next w:val="TableGrid"/>
    <w:uiPriority w:val="59"/>
    <w:rsid w:val="00002FAC"/>
    <w:pPr>
      <w:spacing w:after="0" w:line="240" w:lineRule="auto"/>
    </w:pPr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5617"/>
    <w:rPr>
      <w:b/>
      <w:bCs/>
    </w:rPr>
  </w:style>
  <w:style w:type="paragraph" w:styleId="NormalWeb">
    <w:name w:val="Normal (Web)"/>
    <w:basedOn w:val="Normal"/>
    <w:uiPriority w:val="99"/>
    <w:unhideWhenUsed/>
    <w:rsid w:val="009C470B"/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08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09081C"/>
    <w:pPr>
      <w:spacing w:line="240" w:lineRule="auto"/>
    </w:pPr>
  </w:style>
  <w:style w:type="character" w:customStyle="1" w:styleId="TextkomenteChar">
    <w:name w:val="Text komentáře Char"/>
    <w:basedOn w:val="DefaultParagraphFont"/>
    <w:link w:val="CommentText"/>
    <w:uiPriority w:val="99"/>
    <w:rsid w:val="0009081C"/>
    <w:rPr>
      <w:rFonts w:ascii="Cambria" w:hAnsi="Cambria" w:eastAsiaTheme="minorEastAsia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908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9081C"/>
    <w:rPr>
      <w:rFonts w:ascii="Cambria" w:hAnsi="Cambria" w:eastAsiaTheme="minorEastAsia"/>
      <w:b/>
      <w:bCs/>
    </w:rPr>
  </w:style>
  <w:style w:type="paragraph" w:styleId="Revision">
    <w:name w:val="Revision"/>
    <w:hidden/>
    <w:uiPriority w:val="99"/>
    <w:semiHidden/>
    <w:rsid w:val="0086055B"/>
    <w:pPr>
      <w:spacing w:after="0" w:line="240" w:lineRule="auto"/>
    </w:pPr>
    <w:rPr>
      <w:rFonts w:ascii="Cambria" w:hAnsi="Cambria"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34110C"/>
    <w:pPr>
      <w:spacing w:after="0"/>
      <w:outlineLvl w:val="9"/>
    </w:pPr>
    <w:rPr>
      <w:caps w:val="0"/>
      <w:color w:val="1B6092" w:themeColor="accent1" w:themeShade="BF"/>
      <w:sz w:val="28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34110C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4110C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4110C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4110C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4110C"/>
    <w:pPr>
      <w:spacing w:after="0"/>
      <w:ind w:left="1600"/>
    </w:pPr>
    <w:rPr>
      <w:rFonts w:asciiTheme="minorHAnsi" w:hAnsiTheme="minorHAnsi"/>
      <w:sz w:val="18"/>
      <w:szCs w:val="18"/>
    </w:rPr>
  </w:style>
  <w:style w:type="character" w:customStyle="1" w:styleId="Nadpis4Char">
    <w:name w:val="Nadpis 4 Char"/>
    <w:basedOn w:val="DefaultParagraphFont"/>
    <w:link w:val="Heading4"/>
    <w:uiPriority w:val="9"/>
    <w:rsid w:val="00FA5466"/>
    <w:rPr>
      <w:rFonts w:eastAsia="Times New Roman" w:asciiTheme="majorHAnsi" w:hAnsiTheme="majorHAnsi" w:cstheme="majorBidi"/>
      <w:b/>
      <w:bCs/>
      <w:iCs/>
      <w:caps/>
      <w:color w:val="A6A6A6" w:themeColor="background1" w:themeShade="A6"/>
      <w:sz w:val="24"/>
    </w:rPr>
  </w:style>
  <w:style w:type="paragraph" w:styleId="BodyTextIndent">
    <w:name w:val="Body Text Indent"/>
    <w:basedOn w:val="Normal"/>
    <w:link w:val="ZkladntextodsazenChar"/>
    <w:rsid w:val="002E1EE4"/>
    <w:pPr>
      <w:suppressAutoHyphens/>
      <w:spacing w:after="0" w:line="240" w:lineRule="auto"/>
      <w:ind w:left="907" w:hanging="907"/>
    </w:pPr>
    <w:rPr>
      <w:rFonts w:ascii="Times New Roman" w:eastAsia="Times New Roman" w:hAnsi="Times New Roman" w:cs="Times New Roman"/>
      <w:lang w:eastAsia="ar-SA"/>
    </w:rPr>
  </w:style>
  <w:style w:type="character" w:customStyle="1" w:styleId="ZkladntextodsazenChar">
    <w:name w:val="Základní text odsazený Char"/>
    <w:basedOn w:val="DefaultParagraphFont"/>
    <w:link w:val="BodyTextIndent"/>
    <w:rsid w:val="002E1EE4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Bezmezer1">
    <w:name w:val="Bez mezer1"/>
    <w:rsid w:val="002E1EE4"/>
    <w:pPr>
      <w:suppressAutoHyphens/>
      <w:spacing w:after="0" w:line="100" w:lineRule="atLeast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customStyle="1" w:styleId="vtabulce">
    <w:name w:val="v tabulce"/>
    <w:basedOn w:val="Normal"/>
    <w:rsid w:val="00530193"/>
    <w:pPr>
      <w:widowControl w:val="0"/>
      <w:tabs>
        <w:tab w:val="left" w:pos="5760"/>
      </w:tabs>
      <w:suppressAutoHyphens/>
      <w:spacing w:before="60" w:after="60" w:line="240" w:lineRule="auto"/>
      <w:textAlignment w:val="baseline"/>
    </w:pPr>
    <w:rPr>
      <w:rFonts w:eastAsia="Times New Roman" w:asciiTheme="minorHAnsi" w:hAnsiTheme="minorHAnsi" w:cs="Times New Roman"/>
      <w:color w:val="000000" w:themeColor="text1"/>
      <w:szCs w:val="24"/>
      <w:lang w:eastAsia="ar-SA"/>
    </w:rPr>
  </w:style>
  <w:style w:type="paragraph" w:customStyle="1" w:styleId="Pklad">
    <w:name w:val="Příklad"/>
    <w:basedOn w:val="Normal"/>
    <w:qFormat/>
    <w:rsid w:val="00AA5DF1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F2F2F2" w:themeFill="background1" w:themeFillShade="F2"/>
      <w:ind w:left="142" w:right="143"/>
      <w:jc w:val="both"/>
    </w:pPr>
    <w:rPr>
      <w:rFonts w:eastAsia="Times New Roman" w:asciiTheme="majorHAnsi" w:hAnsiTheme="majorHAnsi" w:cstheme="majorHAnsi"/>
      <w:b/>
      <w:sz w:val="28"/>
      <w:szCs w:val="24"/>
    </w:rPr>
  </w:style>
  <w:style w:type="paragraph" w:customStyle="1" w:styleId="Velkslovn">
    <w:name w:val="Velké číslování"/>
    <w:basedOn w:val="ListParagraph"/>
    <w:qFormat/>
    <w:rsid w:val="002E55A4"/>
    <w:pPr>
      <w:numPr>
        <w:numId w:val="34"/>
      </w:numPr>
      <w:spacing w:before="240"/>
      <w:contextualSpacing w:val="0"/>
      <w:jc w:val="both"/>
    </w:pPr>
    <w:rPr>
      <w:rFonts w:eastAsia="Cambria" w:cs="Arial"/>
      <w:sz w:val="24"/>
      <w:szCs w:val="24"/>
    </w:rPr>
  </w:style>
  <w:style w:type="paragraph" w:customStyle="1" w:styleId="Pkladnadpis">
    <w:name w:val="Příklad nadpis"/>
    <w:basedOn w:val="Pklad"/>
    <w:qFormat/>
    <w:rsid w:val="00B95300"/>
    <w:pPr>
      <w:keepNext/>
      <w:pBdr>
        <w:top w:val="single" w:sz="4" w:space="18" w:color="F2F2F2" w:themeColor="background1" w:themeShade="F2"/>
      </w:pBdr>
      <w:spacing w:after="0"/>
      <w:ind w:left="1559" w:right="142"/>
      <w:jc w:val="left"/>
    </w:pPr>
    <w:rPr>
      <w:b w:val="0"/>
      <w:caps/>
      <w:color w:val="00B0F0" w:themeColor="accent5"/>
    </w:rPr>
  </w:style>
  <w:style w:type="table" w:styleId="MediumList2Accent5">
    <w:name w:val="Medium List 2 Accent 5"/>
    <w:basedOn w:val="TableNormal"/>
    <w:uiPriority w:val="66"/>
    <w:rsid w:val="0053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F0" w:themeColor="accent5"/>
        <w:left w:val="single" w:sz="8" w:space="0" w:color="00B0F0" w:themeColor="accent5"/>
        <w:bottom w:val="single" w:sz="8" w:space="0" w:color="00B0F0" w:themeColor="accent5"/>
        <w:right w:val="single" w:sz="8" w:space="0" w:color="00B0F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F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F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F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F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D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D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Heading4"/>
    <w:next w:val="Normal"/>
    <w:link w:val="PodnadpisChar"/>
    <w:uiPriority w:val="11"/>
    <w:qFormat/>
    <w:rsid w:val="00ED4E72"/>
    <w:pPr>
      <w:spacing w:before="0" w:after="480"/>
      <w:jc w:val="center"/>
    </w:pPr>
  </w:style>
  <w:style w:type="character" w:customStyle="1" w:styleId="PodnadpisChar">
    <w:name w:val="Podnadpis Char"/>
    <w:basedOn w:val="DefaultParagraphFont"/>
    <w:link w:val="Subtitle"/>
    <w:uiPriority w:val="11"/>
    <w:rsid w:val="00ED4E72"/>
    <w:rPr>
      <w:rFonts w:eastAsia="Times New Roman" w:asciiTheme="majorHAnsi" w:hAnsiTheme="majorHAnsi" w:cstheme="majorBidi"/>
      <w:b/>
      <w:bCs/>
      <w:iCs/>
      <w:caps/>
      <w:color w:val="A6A6A6" w:themeColor="background1" w:themeShade="A6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3E45"/>
    <w:rPr>
      <w:color w:val="605E5C"/>
      <w:shd w:val="clear" w:color="auto" w:fill="E1DFDD"/>
    </w:rPr>
  </w:style>
  <w:style w:type="table" w:customStyle="1" w:styleId="ListTable3Accent5">
    <w:name w:val="List Table 3 Accent 5"/>
    <w:aliases w:val="Tabulka stanovisko"/>
    <w:basedOn w:val="TableNormal"/>
    <w:uiPriority w:val="48"/>
    <w:rsid w:val="00646787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2581C4" w:themeColor="text2"/>
        <w:left w:val="single" w:sz="4" w:space="0" w:color="2581C4" w:themeColor="text2"/>
        <w:bottom w:val="single" w:sz="4" w:space="0" w:color="2581C4" w:themeColor="text2"/>
        <w:right w:val="single" w:sz="4" w:space="0" w:color="2581C4" w:themeColor="text2"/>
        <w:insideH w:val="single" w:sz="4" w:space="0" w:color="2581C4" w:themeColor="text2"/>
        <w:insideV w:val="single" w:sz="4" w:space="0" w:color="2581C4" w:themeColor="text2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2581C4" w:themeFill="text2"/>
      </w:tcPr>
    </w:tblStylePr>
    <w:tblStylePr w:type="lastRow">
      <w:rPr>
        <w:b/>
        <w:bCs/>
      </w:rPr>
      <w:tblPr/>
      <w:tcPr>
        <w:tcBorders>
          <w:top w:val="single" w:sz="6" w:space="0" w:color="2581C4" w:themeColor="text2"/>
          <w:left w:val="single" w:sz="6" w:space="0" w:color="2581C4" w:themeColor="text2"/>
          <w:bottom w:val="single" w:sz="6" w:space="0" w:color="2581C4" w:themeColor="text2"/>
          <w:right w:val="single" w:sz="6" w:space="0" w:color="2581C4" w:themeColor="text2"/>
          <w:insideH w:val="single" w:sz="6" w:space="0" w:color="2581C4" w:themeColor="text2"/>
          <w:insideV w:val="single" w:sz="6" w:space="0" w:color="2581C4" w:themeColor="tex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F0" w:themeColor="accent5"/>
          <w:right w:val="single" w:sz="4" w:space="0" w:color="00B0F0" w:themeColor="accent5"/>
        </w:tcBorders>
      </w:tcPr>
    </w:tblStylePr>
    <w:tblStylePr w:type="band1Horz">
      <w:tblPr/>
      <w:tcPr>
        <w:tcBorders>
          <w:top w:val="single" w:sz="4" w:space="0" w:color="00B0F0" w:themeColor="accent5"/>
          <w:bottom w:val="single" w:sz="4" w:space="0" w:color="00B0F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F0" w:themeColor="accent5"/>
          <w:left w:val="nil"/>
        </w:tcBorders>
      </w:tcPr>
    </w:tblStylePr>
    <w:tblStylePr w:type="swCell">
      <w:tblPr/>
      <w:tcPr>
        <w:tcBorders>
          <w:top w:val="double" w:sz="4" w:space="0" w:color="00B0F0" w:themeColor="accent5"/>
          <w:right w:val="nil"/>
        </w:tcBorders>
      </w:tcPr>
    </w:tblStylePr>
  </w:style>
  <w:style w:type="character" w:customStyle="1" w:styleId="Nadpis5Char">
    <w:name w:val="Nadpis 5 Char"/>
    <w:basedOn w:val="DefaultParagraphFont"/>
    <w:link w:val="Heading5"/>
    <w:uiPriority w:val="9"/>
    <w:rsid w:val="00DA135C"/>
    <w:rPr>
      <w:rFonts w:asciiTheme="majorHAnsi" w:eastAsiaTheme="majorEastAsia" w:hAnsiTheme="majorHAnsi" w:cstheme="majorBidi"/>
      <w:color w:val="1B6092" w:themeColor="accent1" w:themeShade="BF"/>
    </w:rPr>
  </w:style>
  <w:style w:type="table" w:customStyle="1" w:styleId="ListTable3Accent1">
    <w:name w:val="List Table 3 Accent 1"/>
    <w:basedOn w:val="TableNormal"/>
    <w:uiPriority w:val="48"/>
    <w:rsid w:val="00646787"/>
    <w:pPr>
      <w:spacing w:after="0" w:line="240" w:lineRule="auto"/>
    </w:pPr>
    <w:tblPr>
      <w:tblStyleRowBandSize w:val="1"/>
      <w:tblStyleColBandSize w:val="1"/>
      <w:tblBorders>
        <w:top w:val="single" w:sz="4" w:space="0" w:color="2581C4" w:themeColor="accent1"/>
        <w:left w:val="single" w:sz="4" w:space="0" w:color="2581C4" w:themeColor="accent1"/>
        <w:bottom w:val="single" w:sz="4" w:space="0" w:color="2581C4" w:themeColor="accent1"/>
        <w:right w:val="single" w:sz="4" w:space="0" w:color="2581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81C4" w:themeFill="accent1"/>
      </w:tcPr>
    </w:tblStylePr>
    <w:tblStylePr w:type="lastRow">
      <w:rPr>
        <w:b/>
        <w:bCs/>
      </w:rPr>
      <w:tblPr/>
      <w:tcPr>
        <w:tcBorders>
          <w:top w:val="double" w:sz="4" w:space="0" w:color="2581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81C4" w:themeColor="accent1"/>
          <w:right w:val="single" w:sz="4" w:space="0" w:color="2581C4" w:themeColor="accent1"/>
        </w:tcBorders>
      </w:tcPr>
    </w:tblStylePr>
    <w:tblStylePr w:type="band1Horz">
      <w:tblPr/>
      <w:tcPr>
        <w:tcBorders>
          <w:top w:val="single" w:sz="4" w:space="0" w:color="2581C4" w:themeColor="accent1"/>
          <w:bottom w:val="single" w:sz="4" w:space="0" w:color="2581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81C4" w:themeColor="accent1"/>
          <w:left w:val="nil"/>
        </w:tcBorders>
      </w:tcPr>
    </w:tblStylePr>
    <w:tblStylePr w:type="swCell">
      <w:tblPr/>
      <w:tcPr>
        <w:tcBorders>
          <w:top w:val="double" w:sz="4" w:space="0" w:color="2581C4" w:themeColor="accent1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46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customStyle="1" w:styleId="Styl1">
    <w:name w:val="Styl1"/>
    <w:basedOn w:val="TableNormal"/>
    <w:uiPriority w:val="99"/>
    <w:rsid w:val="006C26F5"/>
    <w:pPr>
      <w:spacing w:after="0" w:line="240" w:lineRule="auto"/>
      <w:jc w:val="center"/>
    </w:pPr>
    <w:rPr>
      <w:rFonts w:asciiTheme="minorHAnsi" w:hAnsiTheme="minorHAnsi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TableNormal"/>
    <w:uiPriority w:val="99"/>
    <w:rsid w:val="006C26F5"/>
    <w:pPr>
      <w:spacing w:after="0" w:line="240" w:lineRule="auto"/>
    </w:pPr>
    <w:tblPr>
      <w:jc w:val="center"/>
      <w:tblBorders>
        <w:insideH w:val="single" w:sz="6" w:space="0" w:color="auto"/>
        <w:insideV w:val="single" w:sz="6" w:space="0" w:color="auto"/>
      </w:tblBorders>
    </w:tblPr>
    <w:tblPrEx>
      <w:jc w:val="center"/>
    </w:tblPrEx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  <w:style w:type="paragraph" w:styleId="Quote">
    <w:name w:val="Quote"/>
    <w:basedOn w:val="Normal"/>
    <w:next w:val="Normal"/>
    <w:link w:val="CittChar"/>
    <w:uiPriority w:val="29"/>
    <w:qFormat/>
    <w:rsid w:val="003A2F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3A2FD9"/>
    <w:rPr>
      <w:rFonts w:ascii="Cambria" w:hAnsi="Cambria" w:eastAsiaTheme="minorEastAsia"/>
      <w:i/>
      <w:iCs/>
      <w:color w:val="404040" w:themeColor="text1" w:themeTint="BF"/>
      <w:sz w:val="24"/>
    </w:rPr>
  </w:style>
  <w:style w:type="table" w:customStyle="1" w:styleId="PlainTable3">
    <w:name w:val="Plain Table 3"/>
    <w:basedOn w:val="TableNormal"/>
    <w:uiPriority w:val="43"/>
    <w:rsid w:val="00D52AE6"/>
    <w:pPr>
      <w:spacing w:after="0" w:line="240" w:lineRule="auto"/>
    </w:pPr>
    <w:rPr>
      <w:rFonts w:eastAsia="Times New Roman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7Colorful">
    <w:name w:val="Grid Table 7 Colorful"/>
    <w:basedOn w:val="TableNormal"/>
    <w:uiPriority w:val="52"/>
    <w:rsid w:val="00D52A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30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systému Office">
  <a:themeElements>
    <a:clrScheme name="MFSazba">
      <a:dk1>
        <a:sysClr val="windowText" lastClr="000000"/>
      </a:dk1>
      <a:lt1>
        <a:sysClr val="window" lastClr="FFFFFF"/>
      </a:lt1>
      <a:dk2>
        <a:srgbClr val="2581C4"/>
      </a:dk2>
      <a:lt2>
        <a:srgbClr val="E73431"/>
      </a:lt2>
      <a:accent1>
        <a:srgbClr val="2581C4"/>
      </a:accent1>
      <a:accent2>
        <a:srgbClr val="E73431"/>
      </a:accent2>
      <a:accent3>
        <a:srgbClr val="92D050"/>
      </a:accent3>
      <a:accent4>
        <a:srgbClr val="7030A0"/>
      </a:accent4>
      <a:accent5>
        <a:srgbClr val="00B0F0"/>
      </a:accent5>
      <a:accent6>
        <a:srgbClr val="FFC000"/>
      </a:accent6>
      <a:hlink>
        <a:srgbClr val="00B0F0"/>
      </a:hlink>
      <a:folHlink>
        <a:srgbClr val="0070C0"/>
      </a:folHlink>
    </a:clrScheme>
    <a:fontScheme name="MFSazb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CE97-DA56-40BE-ADA2-2249D6F9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2025-12-15T13:59:00Z</dcterms:created>
</cp:coreProperties>
</file>