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5337C7" w:rsidP="002D7672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37C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337C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337C7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5337C7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>1044, právník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 xml:space="preserve">/právnička – kontrolor/kontrolorka 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v odd.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>Metodický dohled a schvalování právního jednání při hospodaření s majetkem státu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, v odboru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>Státní majetek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5337C7" w:rsidP="002D7672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37C7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5337C7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5337C7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t xml:space="preserve">FM 1044, právník/právnička </w:t>
            </w:r>
            <w:r w:rsidRPr="005337C7" w:rsidR="002D7672">
              <w:rPr>
                <w:rFonts w:ascii="Arial" w:hAnsi="Arial" w:cs="Arial"/>
                <w:b/>
                <w:szCs w:val="20"/>
              </w:rPr>
              <w:br/>
            </w:r>
            <w:r w:rsidRPr="005337C7" w:rsidR="002D7672">
              <w:rPr>
                <w:rFonts w:ascii="Arial" w:hAnsi="Arial" w:cs="Arial"/>
                <w:b/>
                <w:szCs w:val="20"/>
              </w:rPr>
              <w:t>– kontrolor/kontrolorka v odd. Metodický dohled a schvalování právního jednání při hospodaření s majetkem státu, v odboru Státní majetek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2D7672">
        <w:tblPrEx>
          <w:tblW w:w="0" w:type="auto"/>
          <w:tblLook w:val="04A0"/>
        </w:tblPrEx>
        <w:trPr>
          <w:trHeight w:val="599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2D7672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2D7672">
        <w:rPr>
          <w:rFonts w:ascii="Times New Roman" w:hAnsi="Times New Roman" w:cs="Times New Roman"/>
        </w:rPr>
        <w:t xml:space="preserve">a vysokoškolského magisterského vzdělání stanoveného zákonem o státní službě pro služební místo </w:t>
      </w:r>
      <w:r w:rsidRPr="002D7672" w:rsidR="00AE3AD9">
        <w:rPr>
          <w:rFonts w:ascii="Times New Roman" w:hAnsi="Times New Roman" w:cs="Times New Roman"/>
        </w:rPr>
        <w:t>v oboru</w:t>
      </w:r>
      <w:r w:rsidRPr="002D7672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2D767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D7672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2D76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672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2D7672">
        <w:rPr>
          <w:rFonts w:ascii="Times New Roman" w:hAnsi="Times New Roman" w:cs="Times New Roman"/>
        </w:rPr>
        <w:t xml:space="preserve"> odborného zaměření vzdělání Právo, právní a veřejnosprávní činnost.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9111" w:type="dxa"/>
        <w:tblLook w:val="04A0"/>
      </w:tblPr>
      <w:tblGrid>
        <w:gridCol w:w="9111"/>
      </w:tblGrid>
      <w:tr w:rsidTr="002D7672">
        <w:tblPrEx>
          <w:tblW w:w="9111" w:type="dxa"/>
          <w:tblLook w:val="04A0"/>
        </w:tblPrEx>
        <w:trPr>
          <w:trHeight w:val="1760"/>
        </w:trPr>
        <w:tc>
          <w:tcPr>
            <w:tcW w:w="9111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7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77"/>
      </w:tblGrid>
      <w:tr w:rsidTr="002D7672">
        <w:tblPrEx>
          <w:tblW w:w="9277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72"/>
        </w:trPr>
        <w:tc>
          <w:tcPr>
            <w:tcW w:w="9277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7672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D7672" w:rsidRPr="002D7672" w:rsidP="002D7672"/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