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84CBF" w:rsidP="00107148">
      <w:pPr>
        <w:jc w:val="right"/>
      </w:pPr>
      <w:r>
        <w:t>Příloha č. 1</w:t>
      </w:r>
    </w:p>
    <w:tbl>
      <w:tblPr>
        <w:tblStyle w:val="TableGrid"/>
        <w:tblW w:w="9067" w:type="dxa"/>
        <w:tblLook w:val="04A0"/>
      </w:tblPr>
      <w:tblGrid>
        <w:gridCol w:w="2547"/>
        <w:gridCol w:w="3030"/>
        <w:gridCol w:w="3490"/>
      </w:tblGrid>
      <w:tr w:rsidTr="00107148">
        <w:tblPrEx>
          <w:tblW w:w="9067" w:type="dxa"/>
          <w:tblLook w:val="04A0"/>
        </w:tblPrEx>
        <w:trPr>
          <w:trHeight w:val="617"/>
        </w:trPr>
        <w:tc>
          <w:tcPr>
            <w:tcW w:w="9067" w:type="dxa"/>
            <w:gridSpan w:val="3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Krycí list Nabídky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soutěž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soutěže: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Provozování bufetu na Ministerstvu financí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vAlign w:val="center"/>
          </w:tcPr>
          <w:p w:rsidR="00107148" w:rsidRPr="00107148" w:rsidP="001071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148">
              <w:rPr>
                <w:rFonts w:ascii="Arial" w:hAnsi="Arial" w:cs="Arial"/>
                <w:sz w:val="20"/>
                <w:szCs w:val="20"/>
              </w:rPr>
              <w:t xml:space="preserve">vyhlašovaná podle § 1772 a násl. zákona č. 89/2012 Sb., občanský zákoník, ve znění pozdějších předpisů a podle § 27 zákona č. 219/2000 Sb., o majetku České republiky a jejím vystupování v právních vztazích, ve znění pozdějších předpisů 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Vyhlašovatel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republika – Ministerstvo financí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Letenská 525/15, 118 10 Praha 1 – Malá Strana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000 06 947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Navrhovatel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E-mailová adresa: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Nabídková cena a další požadavky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5577" w:type="dxa"/>
            <w:gridSpan w:val="2"/>
            <w:vAlign w:val="center"/>
          </w:tcPr>
          <w:p w:rsid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Nájemného Nebytových prostor za 1 kalendářní měsíc </w:t>
            </w:r>
          </w:p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 Kč bez DPH)</w:t>
            </w:r>
          </w:p>
        </w:tc>
        <w:tc>
          <w:tcPr>
            <w:tcW w:w="3490" w:type="dxa"/>
            <w:vAlign w:val="center"/>
          </w:tcPr>
          <w:p w:rsidR="00107148" w:rsidRPr="00107148" w:rsidP="001071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5577" w:type="dxa"/>
            <w:gridSpan w:val="2"/>
            <w:vAlign w:val="center"/>
          </w:tcPr>
          <w:p w:rsid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délka nájmu Nebytových prostor v měsících</w:t>
            </w:r>
          </w:p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(minimálně 48 měsíců, maximálně 96 měsíců)</w:t>
            </w:r>
          </w:p>
        </w:tc>
        <w:tc>
          <w:tcPr>
            <w:tcW w:w="3490" w:type="dxa"/>
            <w:vAlign w:val="center"/>
          </w:tcPr>
          <w:p w:rsidR="00107148" w:rsidRPr="00107148" w:rsidP="001071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Čestné prohlášení k vázanosti Závazného návrhu smlouvy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vAlign w:val="center"/>
          </w:tcPr>
          <w:p w:rsidR="00107148" w:rsidRPr="00107148" w:rsidP="001071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Navrhovatel čestně prohlašuje, že plně a bezvýhradně akceptuje Závazný návrh smlouvy, který tvoří Přílohu č. 2 Soutěžních podmínek veřejné soutěže „Provozování bufetu na Ministerstvu financí“ a je si vědom toho, že Závazný návrh smlouvy s ním bude uzavřen, stane-li se Nájemcem. </w:t>
            </w:r>
          </w:p>
        </w:tc>
      </w:tr>
      <w:tr w:rsidTr="00107148">
        <w:tblPrEx>
          <w:tblW w:w="9067" w:type="dxa"/>
          <w:tblLook w:val="04A0"/>
        </w:tblPrEx>
        <w:tc>
          <w:tcPr>
            <w:tcW w:w="9067" w:type="dxa"/>
            <w:gridSpan w:val="3"/>
            <w:shd w:val="clear" w:color="auto" w:fill="DAE9F7" w:themeFill="text2" w:themeFillTint="1A"/>
            <w:vAlign w:val="center"/>
          </w:tcPr>
          <w:p w:rsidR="00107148" w:rsidRPr="00107148" w:rsidP="0010714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148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za Navrhovatele</w:t>
            </w:r>
          </w:p>
        </w:tc>
      </w:tr>
      <w:tr w:rsidTr="00107148">
        <w:tblPrEx>
          <w:tblW w:w="9067" w:type="dxa"/>
          <w:tblLook w:val="04A0"/>
        </w:tblPrEx>
        <w:trPr>
          <w:trHeight w:val="1017"/>
        </w:trPr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107148">
        <w:tblPrEx>
          <w:tblW w:w="9067" w:type="dxa"/>
          <w:tblLook w:val="04A0"/>
        </w:tblPrEx>
        <w:tc>
          <w:tcPr>
            <w:tcW w:w="2547" w:type="dxa"/>
            <w:vAlign w:val="center"/>
          </w:tcPr>
          <w:p w:rsidR="00107148" w:rsidRPr="00107148" w:rsidP="001071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520" w:type="dxa"/>
            <w:gridSpan w:val="2"/>
            <w:vAlign w:val="center"/>
          </w:tcPr>
          <w:p w:rsidR="00107148" w:rsidRPr="00107148" w:rsidP="001071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7148" w:rsidRPr="00107148" w:rsidP="00107148">
      <w:pPr>
        <w:jc w:val="right"/>
      </w:pPr>
    </w:p>
    <w:sectPr w:rsidSect="00107148">
      <w:headerReference w:type="default" r:id="rId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148" w:rsidRPr="00107148">
    <w:pPr>
      <w:pStyle w:val="Header"/>
      <w:rPr>
        <w:rFonts w:ascii="Arial" w:hAnsi="Arial" w:cs="Arial"/>
        <w:sz w:val="20"/>
        <w:szCs w:val="20"/>
      </w:rPr>
    </w:pPr>
    <w:r w:rsidRPr="00107148">
      <w:rPr>
        <w:rFonts w:ascii="Arial" w:hAnsi="Arial" w:cs="Arial"/>
        <w:sz w:val="20"/>
        <w:szCs w:val="20"/>
      </w:rPr>
      <w:t>Veřejná soutěž „Provozování bufetu na Ministerstvu financí“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10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0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0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10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0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0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0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0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0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10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10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10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1071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1071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1071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1071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1071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107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10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10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10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10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0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107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10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107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ZhlavChar"/>
    <w:uiPriority w:val="99"/>
    <w:unhideWhenUsed/>
    <w:rsid w:val="0010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107148"/>
  </w:style>
  <w:style w:type="paragraph" w:styleId="Footer">
    <w:name w:val="footer"/>
    <w:basedOn w:val="Normal"/>
    <w:link w:val="ZpatChar"/>
    <w:uiPriority w:val="99"/>
    <w:unhideWhenUsed/>
    <w:rsid w:val="0010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107148"/>
  </w:style>
  <w:style w:type="table" w:styleId="TableGrid">
    <w:name w:val="Table Grid"/>
    <w:basedOn w:val="TableNormal"/>
    <w:uiPriority w:val="39"/>
    <w:rsid w:val="0010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2026-02-02T09:08:00Z</dcterms:created>
</cp:coreProperties>
</file>