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9.0.0 -->
  <w:body>
    <w:p w:rsidR="00C45D9C" w:rsidP="000F3B09">
      <w:pPr>
        <w:pStyle w:val="Header"/>
        <w:spacing w:after="60"/>
        <w:jc w:val="right"/>
      </w:pPr>
      <w:r w:rsidRPr="00FB23DF">
        <w:t>Číslo v CES</w:t>
      </w:r>
      <w:r w:rsidRPr="00C45D9C">
        <w:t xml:space="preserve">: </w:t>
      </w:r>
      <w:r w:rsidR="00754174">
        <w:rPr>
          <w:rFonts w:cs="Arial"/>
        </w:rPr>
        <w:t>[</w:t>
      </w:r>
      <w:r w:rsidRPr="00754174" w:rsidR="00754174">
        <w:rPr>
          <w:highlight w:val="green"/>
        </w:rPr>
        <w:t xml:space="preserve">doplní </w:t>
      </w:r>
      <w:r w:rsidR="00AD1AC4">
        <w:rPr>
          <w:highlight w:val="green"/>
        </w:rPr>
        <w:t>Pronajímatel</w:t>
      </w:r>
      <w:r w:rsidRPr="00754174" w:rsidR="00754174">
        <w:rPr>
          <w:highlight w:val="green"/>
        </w:rPr>
        <w:t xml:space="preserve"> před podpisem Smlouvy</w:t>
      </w:r>
      <w:r w:rsidR="00754174">
        <w:rPr>
          <w:rFonts w:cs="Arial"/>
        </w:rPr>
        <w:t>]</w:t>
      </w:r>
    </w:p>
    <w:p w:rsidR="00080C92" w:rsidP="000F3B09">
      <w:pPr>
        <w:pStyle w:val="Header"/>
        <w:spacing w:after="60"/>
        <w:jc w:val="right"/>
        <w:rPr>
          <w:rFonts w:cs="Arial"/>
        </w:rPr>
      </w:pPr>
      <w:r>
        <w:t xml:space="preserve">Č. j.: </w:t>
      </w:r>
      <w:r w:rsidR="00754174">
        <w:rPr>
          <w:rFonts w:cs="Arial"/>
        </w:rPr>
        <w:t>[</w:t>
      </w:r>
      <w:r w:rsidRPr="00754174" w:rsidR="00754174">
        <w:rPr>
          <w:highlight w:val="green"/>
        </w:rPr>
        <w:t xml:space="preserve">doplní </w:t>
      </w:r>
      <w:r w:rsidR="00AD1AC4">
        <w:rPr>
          <w:highlight w:val="green"/>
        </w:rPr>
        <w:t>Pronajímatel</w:t>
      </w:r>
      <w:r w:rsidRPr="00754174" w:rsidR="00754174">
        <w:rPr>
          <w:highlight w:val="green"/>
        </w:rPr>
        <w:t xml:space="preserve"> před podpisem Smlouvy</w:t>
      </w:r>
      <w:r w:rsidR="00754174">
        <w:rPr>
          <w:rFonts w:cs="Arial"/>
        </w:rPr>
        <w:t>]</w:t>
      </w:r>
    </w:p>
    <w:p w:rsidR="000F3B09" w:rsidP="00BD2DCE">
      <w:pPr>
        <w:pStyle w:val="Header"/>
        <w:spacing w:after="0"/>
        <w:jc w:val="right"/>
      </w:pPr>
      <w:r>
        <w:rPr>
          <w:rFonts w:cs="Arial"/>
        </w:rPr>
        <w:t>PID: [</w:t>
      </w:r>
      <w:r w:rsidRPr="00754174">
        <w:rPr>
          <w:highlight w:val="green"/>
        </w:rPr>
        <w:t xml:space="preserve">doplní </w:t>
      </w:r>
      <w:r w:rsidR="00AD1AC4">
        <w:rPr>
          <w:highlight w:val="green"/>
        </w:rPr>
        <w:t>Pronajímatel</w:t>
      </w:r>
      <w:r w:rsidRPr="00754174">
        <w:rPr>
          <w:highlight w:val="green"/>
        </w:rPr>
        <w:t xml:space="preserve"> před podpisem Smlouvy</w:t>
      </w:r>
      <w:r>
        <w:rPr>
          <w:rFonts w:cs="Arial"/>
        </w:rPr>
        <w:t>]</w:t>
      </w:r>
    </w:p>
    <w:p w:rsidR="00CC7293" w:rsidP="00BB1BE6">
      <w:pPr>
        <w:pStyle w:val="Header"/>
        <w:spacing w:after="0"/>
        <w:jc w:val="right"/>
      </w:pPr>
    </w:p>
    <w:p w:rsidR="00C45D9C" w:rsidP="00BD2DCE">
      <w:pPr>
        <w:pStyle w:val="Header"/>
        <w:spacing w:after="0"/>
        <w:jc w:val="right"/>
      </w:pPr>
    </w:p>
    <w:p w:rsidR="00FB3AE4" w:rsidP="00FB3AE4">
      <w:pPr>
        <w:pStyle w:val="Header"/>
        <w:spacing w:after="0"/>
        <w:jc w:val="center"/>
        <w:rPr>
          <w:b/>
          <w:sz w:val="48"/>
          <w:szCs w:val="48"/>
        </w:rPr>
      </w:pPr>
      <w:r w:rsidRPr="00C45D9C">
        <w:rPr>
          <w:b/>
          <w:sz w:val="48"/>
          <w:szCs w:val="48"/>
        </w:rPr>
        <w:t xml:space="preserve">SMLOUVA O </w:t>
      </w:r>
      <w:r w:rsidR="00AD1AC4">
        <w:rPr>
          <w:b/>
          <w:sz w:val="48"/>
          <w:szCs w:val="48"/>
        </w:rPr>
        <w:t>NÁJMU</w:t>
      </w:r>
    </w:p>
    <w:p w:rsidR="00C45D9C" w:rsidRPr="00FB3AE4" w:rsidP="008D6B93">
      <w:pPr>
        <w:pStyle w:val="Header"/>
        <w:jc w:val="center"/>
        <w:rPr>
          <w:b/>
          <w:sz w:val="48"/>
          <w:szCs w:val="48"/>
        </w:rPr>
      </w:pPr>
      <w:r w:rsidRPr="00FB3AE4">
        <w:rPr>
          <w:b/>
          <w:sz w:val="48"/>
          <w:szCs w:val="48"/>
        </w:rPr>
        <w:t>OBVODOVÉ ZDI ZA ÚČELEM UMÍSTĚNÍ PLAKÁTOVACÍ PLOCHY</w:t>
      </w:r>
    </w:p>
    <w:p w:rsidR="00C45D9C" w:rsidP="00C45D9C">
      <w:pPr>
        <w:pStyle w:val="Header"/>
        <w:jc w:val="center"/>
      </w:pPr>
      <w:r w:rsidRPr="00C45D9C">
        <w:t>uzavřená mezi</w:t>
      </w:r>
    </w:p>
    <w:p w:rsidR="00C45D9C" w:rsidP="00BD2DCE">
      <w:pPr>
        <w:pStyle w:val="Header"/>
        <w:spacing w:after="0"/>
        <w:jc w:val="center"/>
      </w:pPr>
    </w:p>
    <w:p w:rsidR="00C45D9C" w:rsidP="00F51B34">
      <w:pPr>
        <w:pStyle w:val="Header"/>
        <w:spacing w:after="0"/>
        <w:jc w:val="center"/>
      </w:pPr>
    </w:p>
    <w:p w:rsidR="00C45D9C" w:rsidRPr="00E352F7" w:rsidP="00C45D9C">
      <w:pPr>
        <w:pStyle w:val="ListParagraph"/>
        <w:numPr>
          <w:ilvl w:val="0"/>
          <w:numId w:val="3"/>
        </w:numPr>
        <w:ind w:left="567" w:hanging="567"/>
        <w:rPr>
          <w:b/>
          <w:snapToGrid w:val="0"/>
        </w:rPr>
      </w:pPr>
      <w:r w:rsidRPr="00E352F7">
        <w:rPr>
          <w:b/>
          <w:snapToGrid w:val="0"/>
        </w:rPr>
        <w:t xml:space="preserve">Česká republika </w:t>
      </w:r>
      <w:r w:rsidR="00B81779">
        <w:rPr>
          <w:b/>
          <w:snapToGrid w:val="0"/>
        </w:rPr>
        <w:t>–</w:t>
      </w:r>
      <w:r w:rsidRPr="00E352F7">
        <w:rPr>
          <w:b/>
          <w:snapToGrid w:val="0"/>
        </w:rPr>
        <w:t xml:space="preserve"> Ministerstvo fin</w:t>
      </w:r>
      <w:r w:rsidR="00E23D60">
        <w:rPr>
          <w:b/>
          <w:snapToGrid w:val="0"/>
        </w:rPr>
        <w:t>a</w:t>
      </w:r>
      <w:r w:rsidRPr="00E352F7">
        <w:rPr>
          <w:b/>
          <w:snapToGrid w:val="0"/>
        </w:rPr>
        <w:t xml:space="preserve">ncí </w:t>
      </w:r>
    </w:p>
    <w:p w:rsidR="00C45D9C" w:rsidRPr="007E62B8" w:rsidP="00C45D9C">
      <w:pPr>
        <w:ind w:firstLine="567"/>
        <w:rPr>
          <w:snapToGrid w:val="0"/>
        </w:rPr>
      </w:pPr>
      <w:r>
        <w:rPr>
          <w:snapToGrid w:val="0"/>
        </w:rPr>
        <w:t>se sídlem</w:t>
      </w:r>
      <w:r w:rsidRPr="007E62B8">
        <w:rPr>
          <w:snapToGrid w:val="0"/>
        </w:rPr>
        <w:t xml:space="preserve">: </w:t>
      </w:r>
      <w:r w:rsidRPr="007E62B8" w:rsidR="0079580B">
        <w:rPr>
          <w:snapToGrid w:val="0"/>
        </w:rPr>
        <w:t xml:space="preserve">Letenská </w:t>
      </w:r>
      <w:r w:rsidR="0079580B">
        <w:rPr>
          <w:snapToGrid w:val="0"/>
        </w:rPr>
        <w:t>525/</w:t>
      </w:r>
      <w:r w:rsidRPr="007E62B8" w:rsidR="0079580B">
        <w:rPr>
          <w:snapToGrid w:val="0"/>
        </w:rPr>
        <w:t xml:space="preserve">15, </w:t>
      </w:r>
      <w:r w:rsidR="0079580B">
        <w:rPr>
          <w:snapToGrid w:val="0"/>
        </w:rPr>
        <w:t xml:space="preserve">118 10 </w:t>
      </w:r>
      <w:r w:rsidRPr="007E62B8" w:rsidR="0079580B">
        <w:t>Praha 1</w:t>
      </w:r>
      <w:r w:rsidR="0079580B">
        <w:t xml:space="preserve"> – Malá Strana</w:t>
      </w:r>
    </w:p>
    <w:p w:rsidR="00C45D9C" w:rsidP="00C45D9C">
      <w:pPr>
        <w:ind w:firstLine="567"/>
        <w:rPr>
          <w:snapToGrid w:val="0"/>
        </w:rPr>
      </w:pPr>
      <w:r>
        <w:rPr>
          <w:snapToGrid w:val="0"/>
        </w:rPr>
        <w:t>za ni</w:t>
      </w:r>
      <w:r w:rsidR="00BE12CA">
        <w:rPr>
          <w:snapToGrid w:val="0"/>
        </w:rPr>
        <w:t>ž jedná</w:t>
      </w:r>
      <w:r>
        <w:rPr>
          <w:snapToGrid w:val="0"/>
        </w:rPr>
        <w:t xml:space="preserve">: </w:t>
      </w:r>
      <w:r w:rsidRPr="007E62B8">
        <w:rPr>
          <w:snapToGrid w:val="0"/>
        </w:rPr>
        <w:t>Michal Kříž</w:t>
      </w:r>
      <w:r>
        <w:rPr>
          <w:snapToGrid w:val="0"/>
        </w:rPr>
        <w:t xml:space="preserve">, </w:t>
      </w:r>
      <w:r w:rsidRPr="00135F1A" w:rsidR="00135F1A">
        <w:rPr>
          <w:snapToGrid w:val="0"/>
        </w:rPr>
        <w:t>ředitel odboru 13 – Hospodářská správa</w:t>
      </w:r>
    </w:p>
    <w:p w:rsidR="00C45D9C" w:rsidRPr="007E62B8" w:rsidP="00C45D9C">
      <w:pPr>
        <w:ind w:firstLine="567"/>
        <w:rPr>
          <w:snapToGrid w:val="0"/>
        </w:rPr>
      </w:pPr>
      <w:r w:rsidRPr="007E62B8">
        <w:rPr>
          <w:snapToGrid w:val="0"/>
        </w:rPr>
        <w:t>IČ</w:t>
      </w:r>
      <w:r w:rsidR="00810DA4">
        <w:rPr>
          <w:snapToGrid w:val="0"/>
        </w:rPr>
        <w:t>O</w:t>
      </w:r>
      <w:r w:rsidRPr="007E62B8">
        <w:rPr>
          <w:snapToGrid w:val="0"/>
        </w:rPr>
        <w:t>: 000</w:t>
      </w:r>
      <w:r>
        <w:rPr>
          <w:snapToGrid w:val="0"/>
        </w:rPr>
        <w:t xml:space="preserve"> </w:t>
      </w:r>
      <w:r w:rsidRPr="007E62B8">
        <w:rPr>
          <w:snapToGrid w:val="0"/>
        </w:rPr>
        <w:t>06</w:t>
      </w:r>
      <w:r>
        <w:rPr>
          <w:snapToGrid w:val="0"/>
        </w:rPr>
        <w:t xml:space="preserve"> </w:t>
      </w:r>
      <w:r w:rsidRPr="007E62B8">
        <w:rPr>
          <w:snapToGrid w:val="0"/>
        </w:rPr>
        <w:t>947</w:t>
      </w:r>
    </w:p>
    <w:p w:rsidR="00C45D9C" w:rsidRPr="007E62B8" w:rsidP="00C45D9C">
      <w:pPr>
        <w:ind w:firstLine="567"/>
        <w:rPr>
          <w:snapToGrid w:val="0"/>
        </w:rPr>
      </w:pPr>
      <w:r w:rsidRPr="007E62B8">
        <w:rPr>
          <w:snapToGrid w:val="0"/>
        </w:rPr>
        <w:t>DIČ: CZ00006947</w:t>
      </w:r>
    </w:p>
    <w:p w:rsidR="00C45D9C" w:rsidP="00C45D9C">
      <w:pPr>
        <w:ind w:firstLine="567"/>
        <w:rPr>
          <w:snapToGrid w:val="0"/>
        </w:rPr>
      </w:pPr>
      <w:r>
        <w:rPr>
          <w:snapToGrid w:val="0"/>
        </w:rPr>
        <w:t>b</w:t>
      </w:r>
      <w:r w:rsidRPr="007E62B8">
        <w:rPr>
          <w:snapToGrid w:val="0"/>
        </w:rPr>
        <w:t>ankovní spojení: ČNB Praha 1</w:t>
      </w:r>
      <w:r w:rsidR="008D6B93">
        <w:rPr>
          <w:snapToGrid w:val="0"/>
        </w:rPr>
        <w:t xml:space="preserve">, </w:t>
      </w:r>
      <w:r w:rsidRPr="007E62B8">
        <w:rPr>
          <w:snapToGrid w:val="0"/>
        </w:rPr>
        <w:t>č</w:t>
      </w:r>
      <w:r>
        <w:rPr>
          <w:snapToGrid w:val="0"/>
        </w:rPr>
        <w:t>íslo</w:t>
      </w:r>
      <w:r w:rsidRPr="007E62B8">
        <w:rPr>
          <w:snapToGrid w:val="0"/>
        </w:rPr>
        <w:t xml:space="preserve"> ú</w:t>
      </w:r>
      <w:r>
        <w:rPr>
          <w:snapToGrid w:val="0"/>
        </w:rPr>
        <w:t>čtu:</w:t>
      </w:r>
      <w:r w:rsidRPr="007E62B8">
        <w:rPr>
          <w:snapToGrid w:val="0"/>
        </w:rPr>
        <w:t xml:space="preserve"> </w:t>
      </w:r>
      <w:r w:rsidR="00A80935">
        <w:rPr>
          <w:snapToGrid w:val="0"/>
        </w:rPr>
        <w:t>19-</w:t>
      </w:r>
      <w:r w:rsidRPr="007E62B8">
        <w:rPr>
          <w:snapToGrid w:val="0"/>
        </w:rPr>
        <w:t>3328001/0710</w:t>
      </w:r>
    </w:p>
    <w:p w:rsidR="00C45D9C" w:rsidRPr="007E62B8" w:rsidP="00C45D9C">
      <w:pPr>
        <w:ind w:firstLine="567"/>
        <w:rPr>
          <w:snapToGrid w:val="0"/>
        </w:rPr>
      </w:pPr>
      <w:r>
        <w:rPr>
          <w:snapToGrid w:val="0"/>
        </w:rPr>
        <w:t xml:space="preserve">na straně jedné </w:t>
      </w:r>
      <w:r w:rsidRPr="007E62B8">
        <w:rPr>
          <w:snapToGrid w:val="0"/>
        </w:rPr>
        <w:t>(dále jen „</w:t>
      </w:r>
      <w:r w:rsidR="00AD1AC4">
        <w:rPr>
          <w:b/>
          <w:snapToGrid w:val="0"/>
        </w:rPr>
        <w:t>Pronajímatel</w:t>
      </w:r>
      <w:r w:rsidRPr="007E62B8">
        <w:rPr>
          <w:snapToGrid w:val="0"/>
        </w:rPr>
        <w:t>“)</w:t>
      </w:r>
    </w:p>
    <w:p w:rsidR="00C45D9C" w:rsidRPr="007E62B8" w:rsidP="00C45D9C">
      <w:pPr>
        <w:spacing w:after="60"/>
        <w:rPr>
          <w:snapToGrid w:val="0"/>
        </w:rPr>
      </w:pPr>
    </w:p>
    <w:p w:rsidR="00C45D9C" w:rsidRPr="007E62B8" w:rsidP="00C45D9C">
      <w:pPr>
        <w:spacing w:after="60"/>
        <w:ind w:firstLine="567"/>
        <w:rPr>
          <w:snapToGrid w:val="0"/>
        </w:rPr>
      </w:pPr>
      <w:r w:rsidRPr="007E62B8">
        <w:rPr>
          <w:snapToGrid w:val="0"/>
        </w:rPr>
        <w:t>a</w:t>
      </w:r>
    </w:p>
    <w:p w:rsidR="00C45D9C" w:rsidRPr="007E62B8" w:rsidP="00C45D9C">
      <w:pPr>
        <w:spacing w:after="60"/>
        <w:rPr>
          <w:snapToGrid w:val="0"/>
        </w:rPr>
      </w:pPr>
    </w:p>
    <w:p w:rsidR="00AD1AC4" w:rsidRPr="00AD1AC4" w:rsidP="00C45D9C">
      <w:pPr>
        <w:pStyle w:val="ListParagraph"/>
        <w:numPr>
          <w:ilvl w:val="0"/>
          <w:numId w:val="3"/>
        </w:numPr>
        <w:ind w:left="567" w:hanging="567"/>
        <w:rPr>
          <w:b/>
          <w:bCs/>
          <w:snapToGrid w:val="0"/>
          <w:highlight w:val="yellow"/>
        </w:rPr>
      </w:pPr>
      <w:r w:rsidRPr="00AD1AC4">
        <w:rPr>
          <w:b/>
          <w:bCs/>
          <w:snapToGrid w:val="0"/>
          <w:highlight w:val="yellow"/>
        </w:rPr>
        <w:t>VARIANTA 1 – FYZICKÁ OSOBA</w:t>
      </w:r>
    </w:p>
    <w:p w:rsidR="00AD1AC4" w:rsidP="00AD1AC4">
      <w:pPr>
        <w:pStyle w:val="ListParagraph"/>
        <w:ind w:left="567"/>
        <w:rPr>
          <w:rFonts w:cs="Arial"/>
          <w:snapToGrid w:val="0"/>
        </w:rPr>
      </w:pPr>
      <w:r w:rsidRPr="00AD1AC4">
        <w:rPr>
          <w:snapToGrid w:val="0"/>
        </w:rPr>
        <w:t>titul, jméno, příjmení</w:t>
      </w:r>
      <w:r>
        <w:rPr>
          <w:snapToGrid w:val="0"/>
        </w:rPr>
        <w:t xml:space="preserve">: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datum narození: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trvale bytem: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bankovní spojení: </w:t>
      </w:r>
      <w:r w:rsidRPr="00F51B34">
        <w:rPr>
          <w:rFonts w:cs="Arial"/>
          <w:snapToGrid w:val="0"/>
        </w:rPr>
        <w:t>[</w:t>
      </w:r>
      <w:r>
        <w:rPr>
          <w:rFonts w:cs="Arial"/>
          <w:snapToGrid w:val="0"/>
          <w:highlight w:val="yellow"/>
        </w:rPr>
        <w:t>●</w:t>
      </w:r>
      <w:r w:rsidRPr="00F51B34">
        <w:rPr>
          <w:rFonts w:cs="Arial"/>
          <w:snapToGrid w:val="0"/>
        </w:rPr>
        <w:t>]</w:t>
      </w:r>
      <w:r>
        <w:rPr>
          <w:rFonts w:cs="Arial"/>
          <w:snapToGrid w:val="0"/>
        </w:rPr>
        <w:t xml:space="preserve">, číslo účtu: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na straně druhé (dále jen „</w:t>
      </w:r>
      <w:r w:rsidRPr="00AD1AC4">
        <w:rPr>
          <w:rFonts w:cs="Arial"/>
          <w:b/>
          <w:bCs/>
          <w:snapToGrid w:val="0"/>
        </w:rPr>
        <w:t>Nájemce</w:t>
      </w:r>
      <w:r>
        <w:rPr>
          <w:rFonts w:cs="Arial"/>
          <w:snapToGrid w:val="0"/>
        </w:rPr>
        <w:t>“)</w:t>
      </w:r>
    </w:p>
    <w:p w:rsidR="00AD1AC4" w:rsidRPr="00AD1AC4" w:rsidP="00AD1AC4">
      <w:pPr>
        <w:pStyle w:val="ListParagraph"/>
        <w:ind w:left="567"/>
        <w:rPr>
          <w:snapToGrid w:val="0"/>
        </w:rPr>
      </w:pPr>
    </w:p>
    <w:p w:rsidR="00AD1AC4" w:rsidP="00AD1AC4">
      <w:pPr>
        <w:pStyle w:val="ListParagraph"/>
        <w:ind w:left="567"/>
        <w:rPr>
          <w:b/>
          <w:snapToGrid w:val="0"/>
          <w:highlight w:val="yellow"/>
        </w:rPr>
      </w:pPr>
      <w:r>
        <w:rPr>
          <w:b/>
          <w:snapToGrid w:val="0"/>
          <w:highlight w:val="yellow"/>
        </w:rPr>
        <w:t>VARIANTA 2 – FYZICKÁ OSOBA PODNIKAJÍCÍ</w:t>
      </w:r>
    </w:p>
    <w:p w:rsidR="00AD1AC4" w:rsidP="00AD1AC4">
      <w:pPr>
        <w:pStyle w:val="ListParagraph"/>
        <w:ind w:left="567"/>
        <w:rPr>
          <w:rFonts w:cs="Arial"/>
          <w:snapToGrid w:val="0"/>
        </w:rPr>
      </w:pPr>
      <w:r w:rsidRPr="00AD1AC4">
        <w:rPr>
          <w:bCs/>
          <w:snapToGrid w:val="0"/>
        </w:rPr>
        <w:t xml:space="preserve">titul, jméno, příjmení: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fyzická osoba podnikající podle živnostenského zákona nezapsaná v obchodním rejstříku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trvale bytem / se sídlem: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IČO: </w:t>
      </w:r>
      <w:r w:rsidRPr="00F51B34">
        <w:rPr>
          <w:rFonts w:cs="Arial"/>
          <w:snapToGrid w:val="0"/>
        </w:rPr>
        <w:t>[</w:t>
      </w:r>
      <w:r>
        <w:rPr>
          <w:rFonts w:cs="Arial"/>
          <w:snapToGrid w:val="0"/>
          <w:highlight w:val="yellow"/>
        </w:rPr>
        <w:t>●</w:t>
      </w:r>
      <w:r w:rsidRPr="00F51B34">
        <w:rPr>
          <w:rFonts w:cs="Arial"/>
          <w:snapToGrid w:val="0"/>
        </w:rPr>
        <w:t>]</w:t>
      </w:r>
      <w:r>
        <w:rPr>
          <w:rFonts w:cs="Arial"/>
          <w:snapToGrid w:val="0"/>
        </w:rPr>
        <w:t xml:space="preserve">, DIČ: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bankovní spojení: </w:t>
      </w:r>
      <w:r w:rsidRPr="00F51B34">
        <w:rPr>
          <w:rFonts w:cs="Arial"/>
          <w:snapToGrid w:val="0"/>
        </w:rPr>
        <w:t>[</w:t>
      </w:r>
      <w:r>
        <w:rPr>
          <w:rFonts w:cs="Arial"/>
          <w:snapToGrid w:val="0"/>
          <w:highlight w:val="yellow"/>
        </w:rPr>
        <w:t>●</w:t>
      </w:r>
      <w:r w:rsidRPr="00F51B34">
        <w:rPr>
          <w:rFonts w:cs="Arial"/>
          <w:snapToGrid w:val="0"/>
        </w:rPr>
        <w:t>]</w:t>
      </w:r>
      <w:r>
        <w:rPr>
          <w:rFonts w:cs="Arial"/>
          <w:snapToGrid w:val="0"/>
        </w:rPr>
        <w:t xml:space="preserve">, číslo účtu: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na straně druhé (dále jen „</w:t>
      </w:r>
      <w:r w:rsidRPr="00AD1AC4">
        <w:rPr>
          <w:rFonts w:cs="Arial"/>
          <w:b/>
          <w:bCs/>
          <w:snapToGrid w:val="0"/>
        </w:rPr>
        <w:t>Nájemce</w:t>
      </w:r>
      <w:r>
        <w:rPr>
          <w:rFonts w:cs="Arial"/>
          <w:snapToGrid w:val="0"/>
        </w:rPr>
        <w:t>“)</w:t>
      </w:r>
    </w:p>
    <w:p w:rsidR="00AD1AC4" w:rsidP="00AD1AC4">
      <w:pPr>
        <w:pStyle w:val="ListParagraph"/>
        <w:ind w:left="567"/>
        <w:rPr>
          <w:b/>
          <w:snapToGrid w:val="0"/>
          <w:highlight w:val="yellow"/>
        </w:rPr>
      </w:pPr>
    </w:p>
    <w:p w:rsidR="00AD1AC4" w:rsidP="00AD1AC4">
      <w:pPr>
        <w:pStyle w:val="ListParagraph"/>
        <w:ind w:left="567"/>
        <w:rPr>
          <w:b/>
          <w:snapToGrid w:val="0"/>
          <w:highlight w:val="yellow"/>
        </w:rPr>
      </w:pPr>
      <w:r>
        <w:rPr>
          <w:b/>
          <w:snapToGrid w:val="0"/>
          <w:highlight w:val="yellow"/>
        </w:rPr>
        <w:t>VARIANTA 3 – PRÁVNICKÁ OSOBA</w:t>
      </w:r>
    </w:p>
    <w:p w:rsidR="00C45D9C" w:rsidRPr="00AD1AC4" w:rsidP="00AD1AC4">
      <w:pPr>
        <w:pStyle w:val="ListParagraph"/>
        <w:ind w:left="567"/>
        <w:rPr>
          <w:rFonts w:cs="Arial"/>
          <w:snapToGrid w:val="0"/>
        </w:rPr>
      </w:pPr>
      <w:r w:rsidRPr="00AD1AC4">
        <w:rPr>
          <w:rFonts w:cs="Arial"/>
          <w:snapToGrid w:val="0"/>
        </w:rPr>
        <w:t xml:space="preserve">název, obchodní firma: </w:t>
      </w:r>
      <w:r w:rsidRPr="00F51B34">
        <w:rPr>
          <w:rFonts w:cs="Arial"/>
          <w:snapToGrid w:val="0"/>
        </w:rPr>
        <w:t>[</w:t>
      </w:r>
      <w:r>
        <w:rPr>
          <w:rFonts w:cs="Arial"/>
          <w:snapToGrid w:val="0"/>
          <w:highlight w:val="yellow"/>
        </w:rPr>
        <w:t>●</w:t>
      </w:r>
      <w:r w:rsidRPr="00F51B34">
        <w:rPr>
          <w:rFonts w:cs="Arial"/>
          <w:snapToGrid w:val="0"/>
        </w:rPr>
        <w:t>]</w:t>
      </w:r>
    </w:p>
    <w:p w:rsidR="00F51B34" w:rsidP="00F51B34">
      <w:pPr>
        <w:ind w:firstLine="567"/>
        <w:rPr>
          <w:rFonts w:cs="Arial"/>
          <w:snapToGrid w:val="0"/>
        </w:rPr>
      </w:pPr>
      <w:r>
        <w:rPr>
          <w:snapToGrid w:val="0"/>
        </w:rPr>
        <w:t>se sídlem</w:t>
      </w:r>
      <w:r w:rsidR="00810DA4">
        <w:rPr>
          <w:snapToGrid w:val="0"/>
        </w:rPr>
        <w:t>:</w:t>
      </w:r>
      <w:r w:rsidR="00CC7293">
        <w:rPr>
          <w:snapToGrid w:val="0"/>
        </w:rPr>
        <w:t xml:space="preserve"> </w:t>
      </w:r>
      <w:r w:rsidRPr="00F51B34">
        <w:rPr>
          <w:rFonts w:cs="Arial"/>
          <w:snapToGrid w:val="0"/>
        </w:rPr>
        <w:t>[</w:t>
      </w:r>
      <w:r w:rsidR="006F29CA">
        <w:rPr>
          <w:rFonts w:cs="Arial"/>
          <w:snapToGrid w:val="0"/>
          <w:highlight w:val="yellow"/>
        </w:rPr>
        <w:t>●</w:t>
      </w:r>
      <w:r w:rsidRPr="00F51B34">
        <w:rPr>
          <w:rFonts w:cs="Arial"/>
          <w:snapToGrid w:val="0"/>
        </w:rPr>
        <w:t>]</w:t>
      </w:r>
    </w:p>
    <w:p w:rsidR="00C45D9C" w:rsidRPr="00E352F7" w:rsidP="00F51B34">
      <w:pPr>
        <w:ind w:left="567"/>
        <w:rPr>
          <w:snapToGrid w:val="0"/>
        </w:rPr>
      </w:pPr>
      <w:r>
        <w:rPr>
          <w:snapToGrid w:val="0"/>
        </w:rPr>
        <w:t xml:space="preserve">zapsaná v Obchodním rejstříku vedeném </w:t>
      </w:r>
      <w:r w:rsidRPr="00F51B34" w:rsidR="006F29CA">
        <w:rPr>
          <w:rFonts w:cs="Arial"/>
          <w:snapToGrid w:val="0"/>
        </w:rPr>
        <w:t>[</w:t>
      </w:r>
      <w:r w:rsidR="006F29CA">
        <w:rPr>
          <w:rFonts w:cs="Arial"/>
          <w:snapToGrid w:val="0"/>
          <w:highlight w:val="yellow"/>
        </w:rPr>
        <w:t>●</w:t>
      </w:r>
      <w:r w:rsidRPr="00F51B34" w:rsidR="006F29CA">
        <w:rPr>
          <w:rFonts w:cs="Arial"/>
          <w:snapToGrid w:val="0"/>
        </w:rPr>
        <w:t>]</w:t>
      </w:r>
      <w:r>
        <w:rPr>
          <w:snapToGrid w:val="0"/>
        </w:rPr>
        <w:t xml:space="preserve">, oddíl </w:t>
      </w:r>
      <w:r w:rsidRPr="00F51B34" w:rsidR="006F29CA">
        <w:rPr>
          <w:rFonts w:cs="Arial"/>
          <w:snapToGrid w:val="0"/>
        </w:rPr>
        <w:t>[</w:t>
      </w:r>
      <w:r w:rsidR="006F29CA">
        <w:rPr>
          <w:rFonts w:cs="Arial"/>
          <w:snapToGrid w:val="0"/>
          <w:highlight w:val="yellow"/>
        </w:rPr>
        <w:t>●</w:t>
      </w:r>
      <w:r w:rsidRPr="00F51B34" w:rsidR="006F29CA">
        <w:rPr>
          <w:rFonts w:cs="Arial"/>
          <w:snapToGrid w:val="0"/>
        </w:rPr>
        <w:t>]</w:t>
      </w:r>
      <w:r>
        <w:rPr>
          <w:snapToGrid w:val="0"/>
        </w:rPr>
        <w:t xml:space="preserve">, vložka </w:t>
      </w:r>
      <w:r w:rsidRPr="00F51B34" w:rsidR="006F29CA">
        <w:rPr>
          <w:rFonts w:cs="Arial"/>
          <w:snapToGrid w:val="0"/>
        </w:rPr>
        <w:t>[</w:t>
      </w:r>
      <w:r w:rsidR="006F29CA">
        <w:rPr>
          <w:rFonts w:cs="Arial"/>
          <w:snapToGrid w:val="0"/>
          <w:highlight w:val="yellow"/>
        </w:rPr>
        <w:t>●</w:t>
      </w:r>
      <w:r w:rsidRPr="00F51B34" w:rsidR="006F29CA">
        <w:rPr>
          <w:rFonts w:cs="Arial"/>
          <w:snapToGrid w:val="0"/>
        </w:rPr>
        <w:t>]</w:t>
      </w:r>
    </w:p>
    <w:p w:rsidR="00C45D9C" w:rsidP="00C45D9C">
      <w:pPr>
        <w:ind w:firstLine="567"/>
        <w:rPr>
          <w:snapToGrid w:val="0"/>
        </w:rPr>
      </w:pPr>
      <w:r>
        <w:rPr>
          <w:snapToGrid w:val="0"/>
        </w:rPr>
        <w:t>zastoupená:</w:t>
      </w:r>
      <w:r w:rsidRPr="00CC7293">
        <w:rPr>
          <w:rFonts w:cs="Arial"/>
          <w:b/>
          <w:snapToGrid w:val="0"/>
        </w:rPr>
        <w:t xml:space="preserve"> </w:t>
      </w:r>
      <w:r w:rsidRPr="00F51B34" w:rsidR="006F29CA">
        <w:rPr>
          <w:rFonts w:cs="Arial"/>
          <w:snapToGrid w:val="0"/>
        </w:rPr>
        <w:t>[</w:t>
      </w:r>
      <w:r w:rsidR="006F29CA">
        <w:rPr>
          <w:rFonts w:cs="Arial"/>
          <w:snapToGrid w:val="0"/>
          <w:highlight w:val="yellow"/>
        </w:rPr>
        <w:t>●</w:t>
      </w:r>
      <w:r w:rsidRPr="00F51B34" w:rsidR="006F29CA">
        <w:rPr>
          <w:rFonts w:cs="Arial"/>
          <w:snapToGrid w:val="0"/>
        </w:rPr>
        <w:t>]</w:t>
      </w:r>
    </w:p>
    <w:p w:rsidR="00C45D9C" w:rsidRPr="00E352F7" w:rsidP="00C45D9C">
      <w:pPr>
        <w:ind w:firstLine="567"/>
        <w:rPr>
          <w:snapToGrid w:val="0"/>
        </w:rPr>
      </w:pPr>
      <w:r w:rsidRPr="007E62B8">
        <w:rPr>
          <w:snapToGrid w:val="0"/>
        </w:rPr>
        <w:t>IČ</w:t>
      </w:r>
      <w:r w:rsidR="00810DA4">
        <w:rPr>
          <w:snapToGrid w:val="0"/>
        </w:rPr>
        <w:t>O</w:t>
      </w:r>
      <w:r w:rsidRPr="007E62B8">
        <w:rPr>
          <w:snapToGrid w:val="0"/>
        </w:rPr>
        <w:t xml:space="preserve">: </w:t>
      </w:r>
      <w:r w:rsidRPr="00F51B34" w:rsidR="006F29CA">
        <w:rPr>
          <w:rFonts w:cs="Arial"/>
          <w:snapToGrid w:val="0"/>
        </w:rPr>
        <w:t>[</w:t>
      </w:r>
      <w:r w:rsidR="006F29CA">
        <w:rPr>
          <w:rFonts w:cs="Arial"/>
          <w:snapToGrid w:val="0"/>
          <w:highlight w:val="yellow"/>
        </w:rPr>
        <w:t>●</w:t>
      </w:r>
      <w:r w:rsidRPr="00F51B34" w:rsidR="006F29CA">
        <w:rPr>
          <w:rFonts w:cs="Arial"/>
          <w:snapToGrid w:val="0"/>
        </w:rPr>
        <w:t>]</w:t>
      </w:r>
      <w:r w:rsidR="00AD1AC4">
        <w:rPr>
          <w:snapToGrid w:val="0"/>
        </w:rPr>
        <w:t xml:space="preserve">, </w:t>
      </w:r>
      <w:r w:rsidRPr="007E62B8">
        <w:rPr>
          <w:snapToGrid w:val="0"/>
        </w:rPr>
        <w:t xml:space="preserve">DIČ: </w:t>
      </w:r>
      <w:r w:rsidRPr="00F51B34" w:rsidR="006F29CA">
        <w:rPr>
          <w:rFonts w:cs="Arial"/>
          <w:snapToGrid w:val="0"/>
        </w:rPr>
        <w:t>[</w:t>
      </w:r>
      <w:r w:rsidR="006F29CA">
        <w:rPr>
          <w:rFonts w:cs="Arial"/>
          <w:snapToGrid w:val="0"/>
          <w:highlight w:val="yellow"/>
        </w:rPr>
        <w:t>●</w:t>
      </w:r>
      <w:r w:rsidRPr="00F51B34" w:rsidR="006F29CA">
        <w:rPr>
          <w:rFonts w:cs="Arial"/>
          <w:snapToGrid w:val="0"/>
        </w:rPr>
        <w:t>]</w:t>
      </w:r>
    </w:p>
    <w:p w:rsidR="00C45D9C" w:rsidP="00C45D9C">
      <w:pPr>
        <w:ind w:firstLine="567"/>
        <w:rPr>
          <w:rFonts w:cs="Arial"/>
          <w:snapToGrid w:val="0"/>
        </w:rPr>
      </w:pPr>
      <w:r>
        <w:rPr>
          <w:snapToGrid w:val="0"/>
        </w:rPr>
        <w:t>b</w:t>
      </w:r>
      <w:r w:rsidRPr="007E62B8">
        <w:rPr>
          <w:snapToGrid w:val="0"/>
        </w:rPr>
        <w:t xml:space="preserve">ankovní spojení: </w:t>
      </w:r>
      <w:r w:rsidRPr="00F51B34" w:rsidR="006F29CA">
        <w:rPr>
          <w:rFonts w:cs="Arial"/>
          <w:snapToGrid w:val="0"/>
        </w:rPr>
        <w:t>[</w:t>
      </w:r>
      <w:r w:rsidR="006F29CA">
        <w:rPr>
          <w:rFonts w:cs="Arial"/>
          <w:snapToGrid w:val="0"/>
          <w:highlight w:val="yellow"/>
        </w:rPr>
        <w:t>●</w:t>
      </w:r>
      <w:r w:rsidRPr="00F51B34" w:rsidR="006F29CA">
        <w:rPr>
          <w:rFonts w:cs="Arial"/>
          <w:snapToGrid w:val="0"/>
        </w:rPr>
        <w:t>]</w:t>
      </w:r>
      <w:r w:rsidR="00CC7293">
        <w:rPr>
          <w:rFonts w:cs="Arial"/>
          <w:snapToGrid w:val="0"/>
        </w:rPr>
        <w:t xml:space="preserve">, </w:t>
      </w:r>
      <w:r>
        <w:rPr>
          <w:rFonts w:cs="Arial"/>
          <w:snapToGrid w:val="0"/>
        </w:rPr>
        <w:t xml:space="preserve">číslo účtu: </w:t>
      </w:r>
      <w:r w:rsidRPr="00F51B34" w:rsidR="006F29CA">
        <w:rPr>
          <w:rFonts w:cs="Arial"/>
          <w:snapToGrid w:val="0"/>
        </w:rPr>
        <w:t>[</w:t>
      </w:r>
      <w:r w:rsidR="006F29CA">
        <w:rPr>
          <w:rFonts w:cs="Arial"/>
          <w:snapToGrid w:val="0"/>
          <w:highlight w:val="yellow"/>
        </w:rPr>
        <w:t>●</w:t>
      </w:r>
      <w:r w:rsidRPr="00F51B34" w:rsidR="006F29CA">
        <w:rPr>
          <w:rFonts w:cs="Arial"/>
          <w:snapToGrid w:val="0"/>
        </w:rPr>
        <w:t>]</w:t>
      </w:r>
    </w:p>
    <w:p w:rsidR="00C45D9C" w:rsidRPr="007E62B8" w:rsidP="000F3B09">
      <w:pPr>
        <w:spacing w:after="0"/>
        <w:ind w:firstLine="567"/>
        <w:rPr>
          <w:snapToGrid w:val="0"/>
        </w:rPr>
      </w:pPr>
      <w:r>
        <w:rPr>
          <w:snapToGrid w:val="0"/>
        </w:rPr>
        <w:t xml:space="preserve">na straně druhé </w:t>
      </w:r>
      <w:r w:rsidRPr="007E62B8">
        <w:rPr>
          <w:snapToGrid w:val="0"/>
        </w:rPr>
        <w:t>(dále jen „</w:t>
      </w:r>
      <w:r w:rsidR="00AD1AC4">
        <w:rPr>
          <w:b/>
          <w:snapToGrid w:val="0"/>
        </w:rPr>
        <w:t>Nájemce</w:t>
      </w:r>
      <w:r w:rsidRPr="007E62B8">
        <w:rPr>
          <w:snapToGrid w:val="0"/>
        </w:rPr>
        <w:t>“)</w:t>
      </w:r>
    </w:p>
    <w:p w:rsidR="00C45D9C" w:rsidP="00F51B34">
      <w:pPr>
        <w:spacing w:after="0"/>
        <w:rPr>
          <w:snapToGrid w:val="0"/>
          <w:sz w:val="24"/>
          <w:szCs w:val="24"/>
        </w:rPr>
      </w:pPr>
    </w:p>
    <w:p w:rsidR="00C45D9C" w:rsidRPr="00807F79" w:rsidP="000F3B09">
      <w:pPr>
        <w:spacing w:after="0"/>
        <w:ind w:firstLine="567"/>
        <w:rPr>
          <w:rFonts w:cs="Arial"/>
        </w:rPr>
      </w:pPr>
      <w:r w:rsidRPr="00807F79">
        <w:rPr>
          <w:rFonts w:cs="Arial"/>
        </w:rPr>
        <w:t>(společně dále jen „</w:t>
      </w:r>
      <w:r w:rsidRPr="00807F79">
        <w:rPr>
          <w:rFonts w:cs="Arial"/>
          <w:b/>
        </w:rPr>
        <w:t>Smluvní strany</w:t>
      </w:r>
      <w:r w:rsidRPr="00807F79">
        <w:rPr>
          <w:rFonts w:cs="Arial"/>
        </w:rPr>
        <w:t>“ nebo jednotlivě také jen „</w:t>
      </w:r>
      <w:r w:rsidRPr="00807F79">
        <w:rPr>
          <w:rFonts w:cs="Arial"/>
          <w:b/>
        </w:rPr>
        <w:t>Smluvní strana</w:t>
      </w:r>
      <w:r w:rsidRPr="00807F79">
        <w:rPr>
          <w:rFonts w:cs="Arial"/>
        </w:rPr>
        <w:t>“)</w:t>
      </w:r>
    </w:p>
    <w:p w:rsidR="00C45D9C" w:rsidP="00F51B34">
      <w:pPr>
        <w:spacing w:after="0"/>
        <w:rPr>
          <w:snapToGrid w:val="0"/>
          <w:sz w:val="24"/>
          <w:szCs w:val="24"/>
        </w:rPr>
      </w:pPr>
    </w:p>
    <w:p w:rsidR="00C45D9C" w:rsidP="001B4172">
      <w:pPr>
        <w:rPr>
          <w:snapToGrid w:val="0"/>
        </w:rPr>
      </w:pPr>
      <w:r w:rsidRPr="001B4172">
        <w:rPr>
          <w:snapToGrid w:val="0"/>
        </w:rPr>
        <w:t xml:space="preserve">Smluvní strany uzavřely níže uvedeného dne, měsíce a roku </w:t>
      </w:r>
      <w:r w:rsidR="007D5F4E">
        <w:rPr>
          <w:snapToGrid w:val="0"/>
        </w:rPr>
        <w:t>podle</w:t>
      </w:r>
      <w:r w:rsidRPr="001B4172">
        <w:rPr>
          <w:snapToGrid w:val="0"/>
        </w:rPr>
        <w:t xml:space="preserve"> § </w:t>
      </w:r>
      <w:r w:rsidR="00AD1AC4">
        <w:rPr>
          <w:snapToGrid w:val="0"/>
        </w:rPr>
        <w:t>2</w:t>
      </w:r>
      <w:r w:rsidR="00FB3AE4">
        <w:rPr>
          <w:snapToGrid w:val="0"/>
        </w:rPr>
        <w:t>2</w:t>
      </w:r>
      <w:r w:rsidR="00AD1AC4">
        <w:rPr>
          <w:snapToGrid w:val="0"/>
        </w:rPr>
        <w:t>0</w:t>
      </w:r>
      <w:r w:rsidR="00FB3AE4">
        <w:rPr>
          <w:snapToGrid w:val="0"/>
        </w:rPr>
        <w:t>1</w:t>
      </w:r>
      <w:r w:rsidRPr="001B4172">
        <w:rPr>
          <w:snapToGrid w:val="0"/>
        </w:rPr>
        <w:t xml:space="preserve"> a násl. zákona </w:t>
      </w:r>
      <w:r w:rsidR="00E80A21">
        <w:rPr>
          <w:snapToGrid w:val="0"/>
        </w:rPr>
        <w:br/>
      </w:r>
      <w:r w:rsidRPr="001B4172">
        <w:rPr>
          <w:snapToGrid w:val="0"/>
        </w:rPr>
        <w:t>č. 89/2012 Sb., občanský zákoník</w:t>
      </w:r>
      <w:r w:rsidRPr="001B4172" w:rsidR="00BE12CA">
        <w:rPr>
          <w:snapToGrid w:val="0"/>
        </w:rPr>
        <w:t>, ve znění pozdějších předpisů</w:t>
      </w:r>
      <w:r w:rsidRPr="001B4172">
        <w:rPr>
          <w:snapToGrid w:val="0"/>
        </w:rPr>
        <w:t xml:space="preserve"> (dále jen „</w:t>
      </w:r>
      <w:r w:rsidRPr="001B4172">
        <w:rPr>
          <w:b/>
          <w:snapToGrid w:val="0"/>
        </w:rPr>
        <w:t>Občanský zákoník</w:t>
      </w:r>
      <w:r w:rsidRPr="001B4172">
        <w:rPr>
          <w:snapToGrid w:val="0"/>
        </w:rPr>
        <w:t xml:space="preserve">“) </w:t>
      </w:r>
      <w:r w:rsidR="00E80A21">
        <w:rPr>
          <w:snapToGrid w:val="0"/>
        </w:rPr>
        <w:br/>
      </w:r>
      <w:r w:rsidRPr="001B4172">
        <w:rPr>
          <w:snapToGrid w:val="0"/>
        </w:rPr>
        <w:t xml:space="preserve">a </w:t>
      </w:r>
      <w:r w:rsidR="007D5F4E">
        <w:rPr>
          <w:snapToGrid w:val="0"/>
        </w:rPr>
        <w:t>podle</w:t>
      </w:r>
      <w:r w:rsidRPr="001B4172" w:rsidR="00BE12CA">
        <w:rPr>
          <w:snapToGrid w:val="0"/>
        </w:rPr>
        <w:t xml:space="preserve"> zák</w:t>
      </w:r>
      <w:r w:rsidR="007D5F4E">
        <w:rPr>
          <w:snapToGrid w:val="0"/>
        </w:rPr>
        <w:t>ona</w:t>
      </w:r>
      <w:r w:rsidRPr="001B4172">
        <w:rPr>
          <w:snapToGrid w:val="0"/>
        </w:rPr>
        <w:t xml:space="preserve"> č. </w:t>
      </w:r>
      <w:r w:rsidR="00AD1AC4">
        <w:rPr>
          <w:snapToGrid w:val="0"/>
        </w:rPr>
        <w:t>219</w:t>
      </w:r>
      <w:r w:rsidRPr="001B4172">
        <w:rPr>
          <w:snapToGrid w:val="0"/>
        </w:rPr>
        <w:t>/20</w:t>
      </w:r>
      <w:r w:rsidR="00AD1AC4">
        <w:rPr>
          <w:snapToGrid w:val="0"/>
        </w:rPr>
        <w:t>00</w:t>
      </w:r>
      <w:r w:rsidRPr="001B4172">
        <w:rPr>
          <w:snapToGrid w:val="0"/>
        </w:rPr>
        <w:t xml:space="preserve"> Sb., o </w:t>
      </w:r>
      <w:r w:rsidR="00AD1AC4">
        <w:rPr>
          <w:snapToGrid w:val="0"/>
        </w:rPr>
        <w:t>majetku České republiky a jejím vystupování v právních vztazích</w:t>
      </w:r>
      <w:r w:rsidRPr="001B4172" w:rsidR="00BE12CA">
        <w:rPr>
          <w:snapToGrid w:val="0"/>
        </w:rPr>
        <w:t>, ve znění pozdějších předpisů</w:t>
      </w:r>
      <w:r w:rsidRPr="001B4172">
        <w:rPr>
          <w:snapToGrid w:val="0"/>
        </w:rPr>
        <w:t xml:space="preserve"> (dále jen „</w:t>
      </w:r>
      <w:r w:rsidR="00AD1AC4">
        <w:rPr>
          <w:b/>
          <w:snapToGrid w:val="0"/>
        </w:rPr>
        <w:t>Zákon o majetku státu</w:t>
      </w:r>
      <w:r w:rsidRPr="001B4172">
        <w:rPr>
          <w:snapToGrid w:val="0"/>
        </w:rPr>
        <w:t>“) tuto</w:t>
      </w:r>
      <w:r>
        <w:rPr>
          <w:snapToGrid w:val="0"/>
        </w:rPr>
        <w:t xml:space="preserve"> </w:t>
      </w:r>
    </w:p>
    <w:p w:rsidR="00F51B34" w:rsidP="00833A80">
      <w:pPr>
        <w:spacing w:after="0"/>
        <w:jc w:val="center"/>
        <w:rPr>
          <w:snapToGrid w:val="0"/>
        </w:rPr>
      </w:pPr>
      <w:r>
        <w:rPr>
          <w:snapToGrid w:val="0"/>
        </w:rPr>
        <w:t>smlouvu o nájmu obvodové zdi za účelem umístění plakátovací plochy</w:t>
      </w:r>
    </w:p>
    <w:p w:rsidR="00C45D9C" w:rsidP="00833A80">
      <w:pPr>
        <w:spacing w:after="0"/>
        <w:jc w:val="center"/>
        <w:rPr>
          <w:snapToGrid w:val="0"/>
        </w:rPr>
      </w:pPr>
      <w:r>
        <w:rPr>
          <w:snapToGrid w:val="0"/>
        </w:rPr>
        <w:t xml:space="preserve">(dále jen </w:t>
      </w:r>
      <w:r w:rsidR="006F29CA">
        <w:rPr>
          <w:snapToGrid w:val="0"/>
        </w:rPr>
        <w:t>„</w:t>
      </w:r>
      <w:r w:rsidRPr="00E352F7">
        <w:rPr>
          <w:b/>
          <w:snapToGrid w:val="0"/>
        </w:rPr>
        <w:t>Smlouva</w:t>
      </w:r>
      <w:r>
        <w:rPr>
          <w:snapToGrid w:val="0"/>
        </w:rPr>
        <w:t>“)</w:t>
      </w:r>
    </w:p>
    <w:p w:rsidR="00833A80" w:rsidP="00833A80">
      <w:pPr>
        <w:spacing w:after="0"/>
        <w:jc w:val="center"/>
        <w:rPr>
          <w:snapToGrid w:val="0"/>
        </w:rPr>
        <w:sectPr>
          <w:headerReference w:type="default" r:id="rId5"/>
          <w:pgSz w:w="11906" w:h="16838"/>
          <w:pgMar w:top="1417" w:right="1417" w:bottom="1417" w:left="1417" w:header="708" w:footer="708" w:gutter="0"/>
          <w:cols w:space="708"/>
          <w:docGrid w:linePitch="360"/>
        </w:sectPr>
      </w:pPr>
    </w:p>
    <w:p w:rsidR="00916B94" w:rsidP="00AD1AC4">
      <w:pPr>
        <w:pStyle w:val="Heading1"/>
        <w:spacing w:before="0"/>
      </w:pPr>
      <w:r>
        <w:t>úvodní ustanovení</w:t>
      </w:r>
    </w:p>
    <w:p w:rsidR="00AD1AC4" w:rsidP="00AD1AC4">
      <w:pPr>
        <w:pStyle w:val="Heading2"/>
      </w:pPr>
      <w:r>
        <w:t xml:space="preserve">Česká republika je výlučným vlastníkem a Ministerstvo financí </w:t>
      </w:r>
      <w:r w:rsidR="00DE5B9E">
        <w:t>je</w:t>
      </w:r>
      <w:r>
        <w:t xml:space="preserve"> podle § 9 Zákona o majetku státu příslušn</w:t>
      </w:r>
      <w:r w:rsidR="00DE5B9E">
        <w:t>é</w:t>
      </w:r>
      <w:r>
        <w:t xml:space="preserve"> hospodař</w:t>
      </w:r>
      <w:r w:rsidR="00DE5B9E">
        <w:t>it</w:t>
      </w:r>
      <w:r>
        <w:t xml:space="preserve"> s</w:t>
      </w:r>
      <w:r w:rsidR="00FB3AE4">
        <w:t xml:space="preserve"> pozemkem </w:t>
      </w:r>
      <w:r w:rsidR="00FB3AE4">
        <w:t>parc</w:t>
      </w:r>
      <w:r w:rsidR="00FB3AE4">
        <w:t xml:space="preserve">. č. 137/1, ostatní plocha, který je veden v katastrálním území Malá Strana, obec Praha a zapsaný </w:t>
      </w:r>
      <w:r>
        <w:t>na listu vlastnictví č. 172 v katastru nemovitostí vedeném Katastrálním úřadem pro hlavní město Prahu, katastrálním pracovištěm Praha (dále jen „</w:t>
      </w:r>
      <w:r w:rsidR="00FB3AE4">
        <w:rPr>
          <w:b/>
        </w:rPr>
        <w:t>Pozemek</w:t>
      </w:r>
      <w:r>
        <w:t>“)</w:t>
      </w:r>
      <w:r w:rsidR="00FB3AE4">
        <w:t xml:space="preserve">, jehož součástí je obvodová zeď Vojanových sadů v ulici </w:t>
      </w:r>
      <w:r w:rsidR="00FB3AE4">
        <w:br/>
        <w:t>U Lužického semináře (dále jen „</w:t>
      </w:r>
      <w:r w:rsidRPr="00FB3AE4" w:rsidR="00FB3AE4">
        <w:rPr>
          <w:b/>
          <w:bCs w:val="0"/>
        </w:rPr>
        <w:t>Obvodová zeď</w:t>
      </w:r>
      <w:r w:rsidR="00FB3AE4">
        <w:t>“)</w:t>
      </w:r>
      <w:r>
        <w:t xml:space="preserve">. </w:t>
      </w:r>
    </w:p>
    <w:p w:rsidR="00AD1AC4" w:rsidP="001B4172">
      <w:pPr>
        <w:pStyle w:val="Heading2"/>
        <w:keepLines/>
      </w:pPr>
      <w:r>
        <w:t xml:space="preserve">Vzhledem k tomu, že přenecháním </w:t>
      </w:r>
      <w:r w:rsidR="00FB3AE4">
        <w:t>části Obvodové zdi stojící na Pozemku</w:t>
      </w:r>
      <w:r>
        <w:t xml:space="preserve"> do dočasného užívání Nájemce bude podle § 27 </w:t>
      </w:r>
      <w:r w:rsidR="00A24B28">
        <w:t xml:space="preserve">odst. 1 </w:t>
      </w:r>
      <w:r>
        <w:t xml:space="preserve">Zákona o majetku státu dosaženo </w:t>
      </w:r>
      <w:r w:rsidR="00FB3AE4">
        <w:t>jejího</w:t>
      </w:r>
      <w:r>
        <w:t xml:space="preserve"> účelnějšího </w:t>
      </w:r>
      <w:r w:rsidR="00FB3AE4">
        <w:br/>
      </w:r>
      <w:r>
        <w:t>a hospodárnějšího využití při zachování hlavního účelu, ke kterému Pronajímateli slouží, dohodly se Smluvní strany na uzavření této Smlouvy.</w:t>
      </w:r>
    </w:p>
    <w:p w:rsidR="00AD1AC4" w:rsidP="00AD1AC4">
      <w:pPr>
        <w:pStyle w:val="Heading1"/>
      </w:pPr>
      <w:r>
        <w:t>předmět smlouvy</w:t>
      </w:r>
    </w:p>
    <w:p w:rsidR="00FB3AE4" w:rsidP="001B4172">
      <w:pPr>
        <w:pStyle w:val="Heading2"/>
        <w:keepLines/>
      </w:pPr>
      <w:r>
        <w:t xml:space="preserve">Touto Smlouvou </w:t>
      </w:r>
      <w:r w:rsidR="00AD1AC4">
        <w:t xml:space="preserve">Pronajímatel přenechává Nájemci k dočasnému užívání </w:t>
      </w:r>
      <w:r>
        <w:t xml:space="preserve">část Obvodové zdi </w:t>
      </w:r>
      <w:r w:rsidR="00E23723">
        <w:br/>
      </w:r>
      <w:r>
        <w:t xml:space="preserve">U Lužického semináře nacházející se na Pozemku (dále jen </w:t>
      </w:r>
      <w:r w:rsidRPr="00FB3AE4">
        <w:rPr>
          <w:b/>
          <w:bCs w:val="0"/>
        </w:rPr>
        <w:t>Předmět nájmu</w:t>
      </w:r>
      <w:r>
        <w:t xml:space="preserve">“) tak, jak je specifikováno v Příloze č. 1 Smlouvy – Specifikace Předmětu nájmu, a Nájemce se zavazuje za to Pronajímateli hradit nájemné specifikované v článku </w:t>
      </w:r>
      <w:r w:rsidR="00BB1BE6">
        <w:t>4</w:t>
      </w:r>
      <w:r>
        <w:t xml:space="preserve"> Smlouvy. </w:t>
      </w:r>
    </w:p>
    <w:p w:rsidR="0000356C" w:rsidP="001B4172">
      <w:pPr>
        <w:pStyle w:val="Heading2"/>
        <w:keepLines/>
      </w:pPr>
      <w:r>
        <w:t>Předmět nájmu je</w:t>
      </w:r>
      <w:r>
        <w:t xml:space="preserve"> Nájemci přenechán do dočasného užívání </w:t>
      </w:r>
      <w:r w:rsidR="00664C07">
        <w:t>výhradně</w:t>
      </w:r>
      <w:r>
        <w:t xml:space="preserve"> za účelem </w:t>
      </w:r>
      <w:r>
        <w:t xml:space="preserve">umístění plakátovací plochy o výměře </w:t>
      </w:r>
      <w:r>
        <w:rPr>
          <w:rFonts w:cs="Arial"/>
        </w:rPr>
        <w:t>[</w:t>
      </w:r>
      <w:r w:rsidRPr="007574A6">
        <w:rPr>
          <w:highlight w:val="green"/>
        </w:rPr>
        <w:t>doplní Pronajímatel před podpisem Smlouvy podle nabídky vybraného Nájemce</w:t>
      </w:r>
      <w:r>
        <w:rPr>
          <w:rFonts w:cs="Arial"/>
        </w:rPr>
        <w:t>] (výška: [</w:t>
      </w:r>
      <w:r w:rsidRPr="007574A6">
        <w:rPr>
          <w:highlight w:val="green"/>
        </w:rPr>
        <w:t>doplní Pronajímatel před podpisem Smlouvy podle nabídky vybraného Nájemce</w:t>
      </w:r>
      <w:r>
        <w:rPr>
          <w:rFonts w:cs="Arial"/>
        </w:rPr>
        <w:t>], šířka: [</w:t>
      </w:r>
      <w:r w:rsidRPr="007574A6">
        <w:rPr>
          <w:highlight w:val="green"/>
        </w:rPr>
        <w:t>doplní Pronajímatel před podpisem Smlouvy podle nabídky vybraného Nájemce</w:t>
      </w:r>
      <w:r>
        <w:rPr>
          <w:rFonts w:cs="Arial"/>
        </w:rPr>
        <w:t>]) určené výhradně pro inzerci kulturních akcí</w:t>
      </w:r>
      <w:r w:rsidR="00A03432">
        <w:rPr>
          <w:rFonts w:cs="Arial"/>
        </w:rPr>
        <w:t>, zejména koncertů, divadelních představení, výstav, festivalů a jiných kulturních a uměleckých aktivit</w:t>
      </w:r>
      <w:r>
        <w:rPr>
          <w:rFonts w:cs="Arial"/>
        </w:rPr>
        <w:t xml:space="preserve">. </w:t>
      </w:r>
    </w:p>
    <w:p w:rsidR="0000356C" w:rsidP="001B4172">
      <w:pPr>
        <w:pStyle w:val="Heading2"/>
        <w:keepLines/>
      </w:pPr>
      <w:r>
        <w:t xml:space="preserve">O předání a převzetí </w:t>
      </w:r>
      <w:r w:rsidR="00FB3AE4">
        <w:t>Předmětu nájmu</w:t>
      </w:r>
      <w:r>
        <w:t xml:space="preserve"> bude mezi zástupci Smluvních stran uzavřen předávací protokol, jehož vzor </w:t>
      </w:r>
      <w:r w:rsidR="00FB3AE4">
        <w:t>tvoří Přílohu</w:t>
      </w:r>
      <w:r w:rsidR="00A24B28">
        <w:t xml:space="preserve"> č. </w:t>
      </w:r>
      <w:r w:rsidR="00D066FD">
        <w:t>2</w:t>
      </w:r>
      <w:r w:rsidR="00A24B28">
        <w:t xml:space="preserve"> Smlouvy </w:t>
      </w:r>
      <w:r>
        <w:t xml:space="preserve">– Předávací protokol (vzor). </w:t>
      </w:r>
    </w:p>
    <w:p w:rsidR="006F29CA" w:rsidP="006F29CA">
      <w:pPr>
        <w:pStyle w:val="Heading1"/>
      </w:pPr>
      <w:r>
        <w:t>doba nájmu</w:t>
      </w:r>
    </w:p>
    <w:p w:rsidR="00FB3AE4" w:rsidP="00FB3AE4">
      <w:pPr>
        <w:pStyle w:val="Heading2"/>
        <w:ind w:left="578" w:hanging="578"/>
      </w:pPr>
      <w:r w:rsidRPr="004519F2">
        <w:t>Tato Smlouva nabývá platnosti dnem jejího podpisu oběma Smluvními stranami a účinnosti dne</w:t>
      </w:r>
      <w:r>
        <w:t xml:space="preserve"> </w:t>
      </w:r>
      <w:r w:rsidRPr="00DE5B9E">
        <w:t xml:space="preserve">1. </w:t>
      </w:r>
      <w:r>
        <w:t>12</w:t>
      </w:r>
      <w:r w:rsidRPr="00DE5B9E">
        <w:t>. 2026 nebo</w:t>
      </w:r>
      <w:r>
        <w:t xml:space="preserve"> dnem</w:t>
      </w:r>
      <w:r w:rsidRPr="004519F2">
        <w:t xml:space="preserve"> </w:t>
      </w:r>
      <w:r w:rsidR="00A54C4C">
        <w:t xml:space="preserve">jejího </w:t>
      </w:r>
      <w:r w:rsidRPr="00176A4E">
        <w:t>uveřejnění v</w:t>
      </w:r>
      <w:r>
        <w:t> </w:t>
      </w:r>
      <w:r w:rsidRPr="00176A4E">
        <w:t xml:space="preserve">registru smluv </w:t>
      </w:r>
      <w:r>
        <w:t>podle zákona</w:t>
      </w:r>
      <w:r w:rsidRPr="00176A4E">
        <w:t xml:space="preserve"> č. 340/2015 Sb., </w:t>
      </w:r>
      <w:r w:rsidR="00A54C4C">
        <w:br/>
      </w:r>
      <w:r w:rsidRPr="00176A4E">
        <w:t>o zvláštních podmínkách účinnosti některých smluv, uveřejňování těchto smluv a o registru smluv (zákon o registru smluv)</w:t>
      </w:r>
      <w:r>
        <w:t>, ve znění pozdějších předpisů (dále jen „</w:t>
      </w:r>
      <w:r w:rsidRPr="0018205C">
        <w:rPr>
          <w:b/>
        </w:rPr>
        <w:t>Zákon o registru smluv</w:t>
      </w:r>
      <w:r>
        <w:t xml:space="preserve">“), </w:t>
      </w:r>
      <w:r w:rsidRPr="007574A6">
        <w:t>podle toho, která z těchto skutečností nastane později.</w:t>
      </w:r>
      <w:r w:rsidRPr="00176A4E">
        <w:t xml:space="preserve"> </w:t>
      </w:r>
      <w:r>
        <w:t xml:space="preserve">Pronajímatel se zavazuje, že tuto Smlouvu včetně jejích příloh (s vyloučením jinak chráněných informací) </w:t>
      </w:r>
      <w:r>
        <w:rPr>
          <w:rStyle w:val="h1a"/>
        </w:rPr>
        <w:t xml:space="preserve">uveřejní v registru smluv a o jejím uveřejnění bude prostřednictvím e-mailové zprávy informovat </w:t>
      </w:r>
      <w:r w:rsidR="00BB1BE6">
        <w:rPr>
          <w:rStyle w:val="h1a"/>
        </w:rPr>
        <w:t>o</w:t>
      </w:r>
      <w:r>
        <w:rPr>
          <w:rStyle w:val="h1a"/>
        </w:rPr>
        <w:t>právněnou osobu Nájemce uvedenou v </w:t>
      </w:r>
      <w:r w:rsidRPr="009C23A3">
        <w:rPr>
          <w:rStyle w:val="h1a"/>
        </w:rPr>
        <w:t>článku 1</w:t>
      </w:r>
      <w:r w:rsidRPr="009C23A3" w:rsidR="009C23A3">
        <w:rPr>
          <w:rStyle w:val="h1a"/>
        </w:rPr>
        <w:t>2</w:t>
      </w:r>
      <w:r w:rsidRPr="009C23A3">
        <w:rPr>
          <w:rStyle w:val="h1a"/>
        </w:rPr>
        <w:t>.3 písm</w:t>
      </w:r>
      <w:r>
        <w:rPr>
          <w:rStyle w:val="h1a"/>
        </w:rPr>
        <w:t>. b) Smlouvy (dále jen „</w:t>
      </w:r>
      <w:r w:rsidRPr="007574A6">
        <w:rPr>
          <w:rStyle w:val="h1a"/>
          <w:b/>
          <w:bCs w:val="0"/>
        </w:rPr>
        <w:t>Oprávněná osoba Nájemce</w:t>
      </w:r>
      <w:r>
        <w:rPr>
          <w:rStyle w:val="h1a"/>
        </w:rPr>
        <w:t>“).</w:t>
      </w:r>
    </w:p>
    <w:p w:rsidR="00FB3AE4" w:rsidP="00FB3AE4">
      <w:pPr>
        <w:pStyle w:val="Heading2"/>
      </w:pPr>
      <w:r>
        <w:t xml:space="preserve">Tato Smlouva se podle § 27 odst. 2 Zákona o majetku státu uzavírá na dobu určitou </w:t>
      </w:r>
      <w:r w:rsidR="00A54C4C">
        <w:br/>
      </w:r>
      <w:r>
        <w:t xml:space="preserve">do </w:t>
      </w:r>
      <w:r w:rsidR="00937203">
        <w:rPr>
          <w:rFonts w:cs="Arial"/>
        </w:rPr>
        <w:t xml:space="preserve">30. 11. 2034 </w:t>
      </w:r>
      <w:r>
        <w:t>(dále jen „</w:t>
      </w:r>
      <w:r w:rsidRPr="007574A6">
        <w:rPr>
          <w:b/>
          <w:bCs w:val="0"/>
        </w:rPr>
        <w:t>Doba nájmu</w:t>
      </w:r>
      <w:r>
        <w:t>“).</w:t>
      </w:r>
    </w:p>
    <w:p w:rsidR="00FB3AE4" w:rsidP="00FB3AE4">
      <w:pPr>
        <w:pStyle w:val="Heading2"/>
      </w:pPr>
      <w:r>
        <w:t xml:space="preserve">Smluvní strany se výslovně dohodly na vyloučení opětovného uzavření Smlouvy podle § 2230 Občanského zákoníku a ujednávají, že Smlouva končí k datu sjednanému v článku </w:t>
      </w:r>
      <w:r w:rsidR="00E23723">
        <w:t>3</w:t>
      </w:r>
      <w:r>
        <w:t>.2 Smlouvy, a případné další užívání Předmětu nájmu Nájemcem nebude pokládáno za opětovné uzavření Smlouvy. Toto ujednání zároveň Smluvní strany pokládají za sdělení o ukončení Smlouvy podle § 2230 odst. 2 Občanského zákoníku ke sjednanému datu a případné další užívání Předmětu nájmu Nájemcem nebude pokládáno za opětovné uzavření Smlouvy.</w:t>
      </w:r>
    </w:p>
    <w:p w:rsidR="00235ECF" w:rsidP="007574A6">
      <w:pPr>
        <w:pStyle w:val="Heading1"/>
      </w:pPr>
      <w:r>
        <w:t xml:space="preserve">výše </w:t>
      </w:r>
      <w:r>
        <w:t>nájemné</w:t>
      </w:r>
      <w:r>
        <w:t>ho</w:t>
      </w:r>
      <w:r>
        <w:t xml:space="preserve"> a jeho úpravy</w:t>
      </w:r>
    </w:p>
    <w:p w:rsidR="00235ECF" w:rsidP="00235ECF">
      <w:pPr>
        <w:pStyle w:val="Heading2"/>
      </w:pPr>
      <w:r>
        <w:t xml:space="preserve">Nájemce se zavazuje hradit Pronajímateli za užívání </w:t>
      </w:r>
      <w:r w:rsidR="00E23723">
        <w:t>Předmětu nájmu</w:t>
      </w:r>
      <w:r>
        <w:t xml:space="preserve"> měsíční nájemné (dále jen „</w:t>
      </w:r>
      <w:r w:rsidRPr="00235ECF">
        <w:rPr>
          <w:b/>
          <w:bCs w:val="0"/>
        </w:rPr>
        <w:t>Nájemné</w:t>
      </w:r>
      <w:r>
        <w:t xml:space="preserve">“) </w:t>
      </w:r>
      <w:r w:rsidR="00664C07">
        <w:t xml:space="preserve">ve výši </w:t>
      </w:r>
      <w:r w:rsidR="00664C07">
        <w:rPr>
          <w:rFonts w:cs="Arial"/>
        </w:rPr>
        <w:t>[</w:t>
      </w:r>
      <w:r w:rsidRPr="007574A6" w:rsidR="00664C07">
        <w:rPr>
          <w:highlight w:val="green"/>
        </w:rPr>
        <w:t>doplní Pronajímatel před podpisem Smlouvy podle nabídky vybraného Nájemce</w:t>
      </w:r>
      <w:r w:rsidR="00664C07">
        <w:rPr>
          <w:rFonts w:cs="Arial"/>
        </w:rPr>
        <w:t>]</w:t>
      </w:r>
      <w:r>
        <w:t xml:space="preserve">. Výše Nájemného byla stanovena dohodou Smluvních stran a odpovídá výši, která je v lokalitě </w:t>
      </w:r>
      <w:r w:rsidR="00E23723">
        <w:t>Předmětu nájmu</w:t>
      </w:r>
      <w:r>
        <w:t xml:space="preserve"> a v době uzavření Smlouvy obvyklá.</w:t>
      </w:r>
    </w:p>
    <w:p w:rsidR="00664C07" w:rsidRPr="002021C3" w:rsidP="00664C07">
      <w:pPr>
        <w:pStyle w:val="Heading2"/>
      </w:pPr>
      <w:r w:rsidRPr="002021C3">
        <w:t>Vzhledem k tomu, že Smlouva naplňuje podmínky osvobození od daně z přidané hodnoty podle § 56a odst. 1 zákona č. 235/2004 Sb., o dani z přidané hodnoty, ve znění pozdějších předpisů (dále jen „</w:t>
      </w:r>
      <w:r w:rsidRPr="002021C3">
        <w:rPr>
          <w:b/>
          <w:bCs w:val="0"/>
        </w:rPr>
        <w:t>Zákon o DPH</w:t>
      </w:r>
      <w:r w:rsidRPr="002021C3">
        <w:t xml:space="preserve">“), dohodly se Smluvní strany, že výše Nájemného uvedená v článku </w:t>
      </w:r>
      <w:r w:rsidR="00B04100">
        <w:t>4</w:t>
      </w:r>
      <w:r w:rsidRPr="002021C3">
        <w:t xml:space="preserve">.1 Smlouvy je cenou konečnou. </w:t>
      </w:r>
    </w:p>
    <w:p w:rsidR="00235ECF" w:rsidP="00235ECF">
      <w:pPr>
        <w:pStyle w:val="Heading2"/>
        <w:rPr>
          <w:rFonts w:cs="Arial"/>
        </w:rPr>
      </w:pPr>
      <w:r>
        <w:t xml:space="preserve">Nájemné je splatné nejpozději do </w:t>
      </w:r>
      <w:r w:rsidR="00A80935">
        <w:t>15</w:t>
      </w:r>
      <w:r>
        <w:t>. dne kalendářního měsíce, za kter</w:t>
      </w:r>
      <w:r w:rsidR="00D60323">
        <w:t>ý</w:t>
      </w:r>
      <w:r>
        <w:t xml:space="preserve"> je Nájemné hrazeno, </w:t>
      </w:r>
      <w:r w:rsidR="00D60323">
        <w:br/>
      </w:r>
      <w:r>
        <w:t xml:space="preserve">a to bezhotovostním převodem na účet Pronajímatele uvedený v záhlaví Smlouvy, popř. na účet řádně oznámený postupem podle Smlouvy. </w:t>
      </w:r>
      <w:r>
        <w:rPr>
          <w:rFonts w:cs="Arial"/>
        </w:rPr>
        <w:t>[</w:t>
      </w:r>
      <w:r w:rsidRPr="00235ECF">
        <w:rPr>
          <w:highlight w:val="green"/>
        </w:rPr>
        <w:t xml:space="preserve">v případě požadavku Nájemce je možné upravit na čtvrtletní Nájemné. V tom případě </w:t>
      </w:r>
      <w:r>
        <w:rPr>
          <w:highlight w:val="green"/>
        </w:rPr>
        <w:t>Pronajímatel před podpisem Smlouvy</w:t>
      </w:r>
      <w:r w:rsidRPr="00235ECF">
        <w:rPr>
          <w:highlight w:val="green"/>
        </w:rPr>
        <w:t xml:space="preserve"> adekvátně uprav</w:t>
      </w:r>
      <w:r>
        <w:rPr>
          <w:highlight w:val="green"/>
        </w:rPr>
        <w:t>í</w:t>
      </w:r>
      <w:r w:rsidRPr="00235ECF">
        <w:rPr>
          <w:highlight w:val="green"/>
        </w:rPr>
        <w:t xml:space="preserve"> články </w:t>
      </w:r>
      <w:r w:rsidR="00B04100">
        <w:rPr>
          <w:highlight w:val="green"/>
        </w:rPr>
        <w:t>4</w:t>
      </w:r>
      <w:r w:rsidRPr="00235ECF">
        <w:rPr>
          <w:highlight w:val="green"/>
        </w:rPr>
        <w:t xml:space="preserve">.1 a </w:t>
      </w:r>
      <w:r w:rsidR="00B04100">
        <w:rPr>
          <w:highlight w:val="green"/>
        </w:rPr>
        <w:t>4</w:t>
      </w:r>
      <w:r w:rsidRPr="00235ECF">
        <w:rPr>
          <w:highlight w:val="green"/>
        </w:rPr>
        <w:t>.3 Smlouvy</w:t>
      </w:r>
      <w:r>
        <w:rPr>
          <w:rFonts w:cs="Arial"/>
        </w:rPr>
        <w:t>]</w:t>
      </w:r>
    </w:p>
    <w:p w:rsidR="00235ECF" w:rsidP="00235ECF">
      <w:pPr>
        <w:rPr>
          <w:u w:val="single"/>
        </w:rPr>
      </w:pPr>
      <w:r w:rsidRPr="00235ECF">
        <w:rPr>
          <w:u w:val="single"/>
        </w:rPr>
        <w:t>Úpravy Nájemného</w:t>
      </w:r>
    </w:p>
    <w:p w:rsidR="00235ECF" w:rsidRPr="00235ECF" w:rsidP="00235ECF">
      <w:pPr>
        <w:pStyle w:val="Heading2"/>
      </w:pPr>
      <w:r w:rsidRPr="00235ECF">
        <w:t xml:space="preserve">Pronajímatel je oprávněn zvyšovat Nájemné </w:t>
      </w:r>
      <w:r w:rsidR="00664C07">
        <w:t xml:space="preserve">vždy </w:t>
      </w:r>
      <w:r w:rsidRPr="00235ECF">
        <w:t>k 1. dubnu každého kalendářního roku (dále jen „</w:t>
      </w:r>
      <w:r w:rsidRPr="00235ECF">
        <w:rPr>
          <w:b/>
        </w:rPr>
        <w:t>Den indexace</w:t>
      </w:r>
      <w:r w:rsidRPr="00235ECF">
        <w:t xml:space="preserve">“), poprvé v </w:t>
      </w:r>
      <w:r w:rsidRPr="00A54C4C">
        <w:t>roce 202</w:t>
      </w:r>
      <w:r w:rsidRPr="00A54C4C" w:rsidR="00A54C4C">
        <w:t>8</w:t>
      </w:r>
      <w:r w:rsidRPr="00A54C4C">
        <w:t>,</w:t>
      </w:r>
      <w:r w:rsidRPr="00235ECF">
        <w:t xml:space="preserve"> a to o hodnotu odpovídající průměrné roční míry inflace k 31. 12. předchozího kalendářního roku vyjádřené přírůstkem průměrného ročního indexu spotřebitelských cen a zveřejňované Českým statistickým úřadem (</w:t>
      </w:r>
      <w:r>
        <w:fldChar w:fldCharType="begin"/>
      </w:r>
      <w:r>
        <w:instrText xml:space="preserve"> HYPERLINK "http://www.csu.gov.cz" </w:instrText>
      </w:r>
      <w:r>
        <w:fldChar w:fldCharType="separate"/>
      </w:r>
      <w:r w:rsidRPr="00F037F7">
        <w:rPr>
          <w:rStyle w:val="Hyperlink"/>
        </w:rPr>
        <w:t>www.csu.gov.cz</w:t>
      </w:r>
      <w:r>
        <w:fldChar w:fldCharType="end"/>
      </w:r>
      <w:r>
        <w:t xml:space="preserve">). </w:t>
      </w:r>
    </w:p>
    <w:p w:rsidR="00235ECF" w:rsidP="00235ECF">
      <w:pPr>
        <w:pStyle w:val="Heading2"/>
      </w:pPr>
      <w:r w:rsidRPr="00235ECF">
        <w:t xml:space="preserve">Dojde-li ke zvýšení Nájemného, vypočte Pronajímatel novou výši Nájemného a oznámí ji Nájemci nejpozději </w:t>
      </w:r>
      <w:r w:rsidR="00A24B28">
        <w:t xml:space="preserve">do </w:t>
      </w:r>
      <w:r w:rsidRPr="00235ECF">
        <w:t>28. února příslušného kalendářního roku. Nájemce je povinen hradit novou výši Nájemného od příslušného Dne indexace.</w:t>
      </w:r>
    </w:p>
    <w:p w:rsidR="00235ECF" w:rsidP="00235ECF">
      <w:pPr>
        <w:pStyle w:val="Heading2"/>
      </w:pPr>
      <w:r w:rsidRPr="00235ECF">
        <w:t xml:space="preserve">Součástí oznámení, jehož prostřednictvím Pronajímatel informuje Nájemce o nové výši Nájemného </w:t>
      </w:r>
      <w:r w:rsidR="00664C07">
        <w:t>podle</w:t>
      </w:r>
      <w:r w:rsidRPr="00235ECF">
        <w:t xml:space="preserve"> článk</w:t>
      </w:r>
      <w:r w:rsidR="00664C07">
        <w:t>u</w:t>
      </w:r>
      <w:r w:rsidRPr="00235ECF">
        <w:t xml:space="preserve"> </w:t>
      </w:r>
      <w:r w:rsidR="00B04100">
        <w:t>4</w:t>
      </w:r>
      <w:r>
        <w:t>.</w:t>
      </w:r>
      <w:r w:rsidR="00B04100">
        <w:t>5</w:t>
      </w:r>
      <w:r w:rsidRPr="00235ECF">
        <w:t xml:space="preserve"> Smlouvy, Pronajímatel dále uvede předpis Nájemného na následujících 12 kalendářních měsíců (období duben až březen).</w:t>
      </w:r>
    </w:p>
    <w:p w:rsidR="00235ECF" w:rsidP="00235ECF">
      <w:pPr>
        <w:pStyle w:val="Heading2"/>
      </w:pPr>
      <w:r w:rsidRPr="00235ECF">
        <w:t xml:space="preserve">Úprava Nájemného nemá za následek jeho snížení. Dojde-li k tomu, že bude hodnota průměrné roční míry inflace kalendářního roku předcházejícího Dni indexace taková, že by to vedlo </w:t>
      </w:r>
      <w:r>
        <w:br/>
      </w:r>
      <w:r w:rsidRPr="00235ECF">
        <w:t>k meziročnímu snížení Nájemného, nebude Nájemné v daném roce upravováno.</w:t>
      </w:r>
    </w:p>
    <w:p w:rsidR="00235ECF" w:rsidRPr="00235ECF" w:rsidP="00235ECF">
      <w:pPr>
        <w:pStyle w:val="Heading2"/>
      </w:pPr>
      <w:r w:rsidRPr="00235ECF">
        <w:t>V případě, že průměrná roční míra inflace přestane být z jakéhokoliv důvodu nadále publikována, nahradí ji jiný podobný index nebo srovnatelný statistický údaj vyhlašovaný příslušném orgánem, který Pronajímatel podle svého rozumného uvážení zvolí.</w:t>
      </w:r>
    </w:p>
    <w:p w:rsidR="007574A6" w:rsidP="007574A6">
      <w:pPr>
        <w:pStyle w:val="Heading1"/>
      </w:pPr>
      <w:r>
        <w:t>práva a povinnosti smluvních stran</w:t>
      </w:r>
    </w:p>
    <w:p w:rsidR="00CA5A5A" w:rsidRPr="00146F35" w:rsidP="00CA5A5A">
      <w:pPr>
        <w:pStyle w:val="Heading2"/>
        <w:numPr>
          <w:ilvl w:val="0"/>
          <w:numId w:val="0"/>
        </w:numPr>
        <w:rPr>
          <w:u w:val="single"/>
        </w:rPr>
      </w:pPr>
      <w:r w:rsidRPr="00146F35">
        <w:rPr>
          <w:u w:val="single"/>
        </w:rPr>
        <w:t xml:space="preserve">Práva a povinnosti </w:t>
      </w:r>
      <w:r>
        <w:rPr>
          <w:u w:val="single"/>
        </w:rPr>
        <w:t>Nájemc</w:t>
      </w:r>
      <w:r w:rsidRPr="00146F35">
        <w:rPr>
          <w:u w:val="single"/>
        </w:rPr>
        <w:t>e</w:t>
      </w:r>
    </w:p>
    <w:p w:rsidR="00A24B28" w:rsidP="00A24B28">
      <w:pPr>
        <w:pStyle w:val="Heading2"/>
        <w:keepLines/>
      </w:pPr>
      <w:r>
        <w:t xml:space="preserve">Nájemce je povinen </w:t>
      </w:r>
      <w:r w:rsidR="00E23723">
        <w:t>užívat Předmět nájmu</w:t>
      </w:r>
      <w:r>
        <w:t xml:space="preserve"> pouze k účelu uvedenému v článku 2.2 Smlouvy. </w:t>
      </w:r>
    </w:p>
    <w:p w:rsidR="00A54C4C" w:rsidP="00CA5A5A">
      <w:pPr>
        <w:pStyle w:val="Heading2"/>
      </w:pPr>
      <w:r>
        <w:rPr>
          <w:rFonts w:cs="Arial"/>
        </w:rPr>
        <w:t xml:space="preserve">Nájemce není oprávněn na Předmět nájmu vylepovat politickou </w:t>
      </w:r>
      <w:r w:rsidR="0050241F">
        <w:rPr>
          <w:rFonts w:cs="Arial"/>
        </w:rPr>
        <w:t>inzerci</w:t>
      </w:r>
      <w:r w:rsidR="00A03432">
        <w:rPr>
          <w:rFonts w:cs="Arial"/>
        </w:rPr>
        <w:t xml:space="preserve">, </w:t>
      </w:r>
      <w:r w:rsidR="006B572A">
        <w:rPr>
          <w:rFonts w:cs="Arial"/>
        </w:rPr>
        <w:t xml:space="preserve">zejména </w:t>
      </w:r>
      <w:r w:rsidR="00A03432">
        <w:rPr>
          <w:rFonts w:cs="Arial"/>
        </w:rPr>
        <w:t>propagac</w:t>
      </w:r>
      <w:r w:rsidR="006B572A">
        <w:rPr>
          <w:rFonts w:cs="Arial"/>
        </w:rPr>
        <w:t xml:space="preserve">i </w:t>
      </w:r>
      <w:r w:rsidR="00A03432">
        <w:rPr>
          <w:rFonts w:cs="Arial"/>
        </w:rPr>
        <w:t xml:space="preserve">politických stran, politických hnutí, kandidátů ve volbách nebo </w:t>
      </w:r>
      <w:r w:rsidR="006B572A">
        <w:rPr>
          <w:rFonts w:cs="Arial"/>
        </w:rPr>
        <w:t>politických kampaní</w:t>
      </w:r>
      <w:r w:rsidR="0050241F">
        <w:rPr>
          <w:rFonts w:cs="Arial"/>
        </w:rPr>
        <w:t xml:space="preserve"> </w:t>
      </w:r>
      <w:r>
        <w:rPr>
          <w:rFonts w:cs="Arial"/>
        </w:rPr>
        <w:t xml:space="preserve">či </w:t>
      </w:r>
      <w:r w:rsidR="0050241F">
        <w:rPr>
          <w:rFonts w:cs="Arial"/>
        </w:rPr>
        <w:t xml:space="preserve">inzerci odporující dobrým </w:t>
      </w:r>
      <w:r>
        <w:rPr>
          <w:rFonts w:cs="Arial"/>
        </w:rPr>
        <w:t>mrav</w:t>
      </w:r>
      <w:r w:rsidR="0050241F">
        <w:rPr>
          <w:rFonts w:cs="Arial"/>
        </w:rPr>
        <w:t>ům</w:t>
      </w:r>
      <w:r w:rsidR="00203166">
        <w:rPr>
          <w:rFonts w:cs="Arial"/>
        </w:rPr>
        <w:t xml:space="preserve"> </w:t>
      </w:r>
      <w:r w:rsidR="00905BB4">
        <w:rPr>
          <w:rFonts w:cs="Arial"/>
        </w:rPr>
        <w:t xml:space="preserve">a/nebo </w:t>
      </w:r>
      <w:r w:rsidR="006B572A">
        <w:rPr>
          <w:rFonts w:cs="Arial"/>
        </w:rPr>
        <w:t xml:space="preserve">právním předpisům </w:t>
      </w:r>
      <w:r w:rsidR="00905BB4">
        <w:rPr>
          <w:rFonts w:cs="Arial"/>
        </w:rPr>
        <w:t>(zejm</w:t>
      </w:r>
      <w:r w:rsidR="008100E3">
        <w:rPr>
          <w:rFonts w:cs="Arial"/>
        </w:rPr>
        <w:t>éna</w:t>
      </w:r>
      <w:r w:rsidR="00905BB4">
        <w:rPr>
          <w:rFonts w:cs="Arial"/>
        </w:rPr>
        <w:t xml:space="preserve"> s obsahem diskriminačním, nenávistným či pornografickým)</w:t>
      </w:r>
      <w:r>
        <w:rPr>
          <w:rFonts w:cs="Arial"/>
        </w:rPr>
        <w:t>.</w:t>
      </w:r>
    </w:p>
    <w:p w:rsidR="00CA5A5A" w:rsidP="00CA5A5A">
      <w:pPr>
        <w:pStyle w:val="Heading2"/>
      </w:pPr>
      <w:r>
        <w:t xml:space="preserve">Nájemce je povinen zajistit, aby jakákoliv činnost vykonávaná Nájemcem v souvislosti s užíváním </w:t>
      </w:r>
      <w:r w:rsidR="00E23723">
        <w:t>Předmětu nájmu</w:t>
      </w:r>
      <w:r w:rsidR="00A24B28">
        <w:t xml:space="preserve"> </w:t>
      </w:r>
      <w:r>
        <w:t>neodporovala dobrým mravům, účelu Smlouvy či zájmům Pronajímatele stanovených příslušnými právními předpisy.</w:t>
      </w:r>
    </w:p>
    <w:p w:rsidR="00CA5A5A" w:rsidP="00CA5A5A">
      <w:pPr>
        <w:pStyle w:val="Heading2"/>
      </w:pPr>
      <w:r>
        <w:t xml:space="preserve">Nájemce je povinen plnit závazky stanovené Smlouvou, následnými dohodami mezi Smluvními stranami, rozhodnutími příslušných orgánů a úřadů, jakož i obecně závaznými právními předpisy souvisejícími s užíváním </w:t>
      </w:r>
      <w:r w:rsidR="00BB1BE6">
        <w:t>Předmětu nájmu</w:t>
      </w:r>
      <w:r>
        <w:t xml:space="preserve">.  </w:t>
      </w:r>
    </w:p>
    <w:p w:rsidR="00CA5A5A" w:rsidP="00CA5A5A">
      <w:pPr>
        <w:pStyle w:val="Heading2"/>
      </w:pPr>
      <w:r>
        <w:t xml:space="preserve">Nájemce je povinen při </w:t>
      </w:r>
      <w:r w:rsidR="00E23723">
        <w:t>užívání Předmětu nájmu nerušit ani jinak omezovat práva</w:t>
      </w:r>
      <w:r>
        <w:t xml:space="preserve"> Pronajímatele. </w:t>
      </w:r>
    </w:p>
    <w:p w:rsidR="00B81E03" w:rsidP="00B81E03">
      <w:pPr>
        <w:pStyle w:val="Heading2"/>
      </w:pPr>
      <w:r>
        <w:t>Nájemce je povinen chránit Předmět nájmu před poškozením, nadměrným opotřebením či zničením, a v případě potřeby provádět drobné opravy a běžnou údržbu Předmětu nájmu.</w:t>
      </w:r>
    </w:p>
    <w:p w:rsidR="00B81E03" w:rsidP="00B81E03">
      <w:pPr>
        <w:pStyle w:val="Heading2"/>
        <w:ind w:left="567" w:hanging="567"/>
      </w:pPr>
      <w:r>
        <w:t xml:space="preserve">Nájemce je povinen informovat Pronajímatele o jakékoliv škodě na Předmětu nájmu či Obvodové zdi, opravách či změnách na Předmětu nájmu, a to včetně vysvětlení povahy takové škody, opravy či změny. </w:t>
      </w:r>
    </w:p>
    <w:p w:rsidR="00CA5A5A" w:rsidP="00CA5A5A">
      <w:pPr>
        <w:pStyle w:val="Heading2"/>
      </w:pPr>
      <w:r w:rsidRPr="00BF7D86">
        <w:t xml:space="preserve">Nájemce </w:t>
      </w:r>
      <w:r w:rsidR="00A24B28">
        <w:t>není</w:t>
      </w:r>
      <w:r w:rsidRPr="00BF7D86">
        <w:t xml:space="preserve"> oprávněn bez předchozího písemného souhlasu Pronajímatele přenechat </w:t>
      </w:r>
      <w:r w:rsidR="00E23723">
        <w:t>Předmět nájmu</w:t>
      </w:r>
      <w:r w:rsidRPr="00BF7D86">
        <w:t xml:space="preserve"> </w:t>
      </w:r>
      <w:r>
        <w:t>n</w:t>
      </w:r>
      <w:r w:rsidRPr="00BF7D86">
        <w:t>ebo je</w:t>
      </w:r>
      <w:r w:rsidR="00E23723">
        <w:t>ho</w:t>
      </w:r>
      <w:r w:rsidRPr="00BF7D86">
        <w:t xml:space="preserve"> část do podnájmu třetí osobě. </w:t>
      </w:r>
    </w:p>
    <w:p w:rsidR="00CA5A5A" w:rsidP="00CA5A5A">
      <w:pPr>
        <w:pStyle w:val="Heading2"/>
      </w:pPr>
      <w:r w:rsidRPr="00BF7D86">
        <w:t>Nájemce není oprávněn bez předchozího písemného souhlasu Pronajímatele zcela nebo zčásti převést nebo postoupit na třetí osobu žádná ze svých práv nebo povinností podle Smlouvy, a to ani v případě, že takováto možnost převodu práv a povinností vyplývá z právních předpisů.</w:t>
      </w:r>
    </w:p>
    <w:p w:rsidR="00E23723" w:rsidP="00E23723">
      <w:pPr>
        <w:pStyle w:val="Heading2"/>
      </w:pPr>
      <w:r w:rsidRPr="00BF7D86">
        <w:t>Nájemce není oprávněn bez předchozího písemného souhlasu Pronajímatele provádět jakékoli stavební</w:t>
      </w:r>
      <w:r>
        <w:t>,</w:t>
      </w:r>
      <w:r w:rsidRPr="00BF7D86">
        <w:t xml:space="preserve"> technické </w:t>
      </w:r>
      <w:r>
        <w:t xml:space="preserve">či jiné </w:t>
      </w:r>
      <w:r w:rsidRPr="00BF7D86">
        <w:t xml:space="preserve">úpravy </w:t>
      </w:r>
      <w:r>
        <w:t>Předmětu nájmu</w:t>
      </w:r>
      <w:r w:rsidR="00D066FD">
        <w:t xml:space="preserve"> nebo Obvodové zdi</w:t>
      </w:r>
      <w:r w:rsidRPr="00BF7D86">
        <w:t>.</w:t>
      </w:r>
    </w:p>
    <w:p w:rsidR="00B81E03" w:rsidP="00B81E03">
      <w:pPr>
        <w:pStyle w:val="Heading2"/>
      </w:pPr>
      <w:r w:rsidRPr="00BF7D86">
        <w:t>Nájemce je povinen</w:t>
      </w:r>
      <w:r>
        <w:t xml:space="preserve"> řádně a včas</w:t>
      </w:r>
      <w:r w:rsidRPr="00BF7D86">
        <w:t xml:space="preserve"> hradit veškeré platby vyplývající ze Smlouvy.</w:t>
      </w:r>
    </w:p>
    <w:p w:rsidR="00CA5A5A" w:rsidP="00CA5A5A">
      <w:pPr>
        <w:pStyle w:val="Heading2"/>
        <w:ind w:left="567" w:hanging="567"/>
      </w:pPr>
      <w:r>
        <w:t>Nájemce</w:t>
      </w:r>
      <w:r w:rsidRPr="00BD49B3">
        <w:t xml:space="preserve"> je povinen informovat </w:t>
      </w:r>
      <w:r>
        <w:t>Pronajímatel</w:t>
      </w:r>
      <w:r w:rsidRPr="00BD49B3">
        <w:t>e o změně vlastnické struktury</w:t>
      </w:r>
      <w:r>
        <w:t xml:space="preserve"> Nájemce</w:t>
      </w:r>
      <w:r w:rsidRPr="00BD49B3">
        <w:t xml:space="preserve">, </w:t>
      </w:r>
      <w:r>
        <w:t>dosáhne-li vlastnictví podílu představujícího alespoň 25% účasti společníka v obchodní společnosti veřejný funkcionář uvedený v § 2 odst. 1 písm. c) zákona č. 159/2006 Sb., o střetu zájmů, ve znění pozdějších předpisů, nebo jím ovládaná osoba (dále jen „</w:t>
      </w:r>
      <w:r w:rsidRPr="0048451B">
        <w:rPr>
          <w:b/>
        </w:rPr>
        <w:t>Veřejný funkcionář</w:t>
      </w:r>
      <w:r>
        <w:t>“). V</w:t>
      </w:r>
      <w:r w:rsidRPr="00967794">
        <w:t xml:space="preserve"> případě zjištění, že </w:t>
      </w:r>
      <w:r>
        <w:t xml:space="preserve">Veřejný funkcionář </w:t>
      </w:r>
      <w:r w:rsidRPr="00967794">
        <w:t xml:space="preserve">v obchodní společnosti </w:t>
      </w:r>
      <w:r>
        <w:t xml:space="preserve">Nájemce vlastní podíl představující </w:t>
      </w:r>
      <w:r w:rsidRPr="00967794">
        <w:t xml:space="preserve">alespoň 25% účasti společníka </w:t>
      </w:r>
      <w:r>
        <w:t>v obchodní společnosti</w:t>
      </w:r>
      <w:r w:rsidRPr="00C47DBD">
        <w:t xml:space="preserve">, je </w:t>
      </w:r>
      <w:r>
        <w:t>Pronajímatel</w:t>
      </w:r>
      <w:r w:rsidRPr="00C47DBD">
        <w:t xml:space="preserve"> oprávněn bez jakýchkoliv sankcí okamžitě odstoupit od </w:t>
      </w:r>
      <w:r>
        <w:t>Smlouvy</w:t>
      </w:r>
      <w:r w:rsidRPr="00C47DBD">
        <w:t xml:space="preserve"> v souladu s </w:t>
      </w:r>
      <w:r w:rsidRPr="00D332C4">
        <w:t>článkem 1</w:t>
      </w:r>
      <w:r w:rsidR="00905BB4">
        <w:t>0</w:t>
      </w:r>
      <w:r w:rsidRPr="00D332C4">
        <w:t>.5 Smlouvy</w:t>
      </w:r>
      <w:r>
        <w:t xml:space="preserve">. </w:t>
      </w:r>
      <w:r>
        <w:rPr>
          <w:rFonts w:cs="Arial"/>
        </w:rPr>
        <w:t>[</w:t>
      </w:r>
      <w:r w:rsidRPr="00A60FD7">
        <w:rPr>
          <w:highlight w:val="green"/>
        </w:rPr>
        <w:t xml:space="preserve">v případě, že bude Nájemce fyzickou osobou, bude před podpisem Smlouvy </w:t>
      </w:r>
      <w:r w:rsidRPr="00BB1BE6">
        <w:rPr>
          <w:highlight w:val="green"/>
        </w:rPr>
        <w:t>odstraněno</w:t>
      </w:r>
      <w:r w:rsidRPr="00BB1BE6" w:rsidR="00BB1BE6">
        <w:rPr>
          <w:highlight w:val="green"/>
        </w:rPr>
        <w:t xml:space="preserve"> a články 5.1</w:t>
      </w:r>
      <w:r w:rsidR="00961183">
        <w:rPr>
          <w:highlight w:val="green"/>
        </w:rPr>
        <w:t>3</w:t>
      </w:r>
      <w:r w:rsidRPr="00BB1BE6" w:rsidR="00BB1BE6">
        <w:rPr>
          <w:highlight w:val="green"/>
        </w:rPr>
        <w:t xml:space="preserve"> až 5.18 budou adekvátně přečíslovány</w:t>
      </w:r>
      <w:r>
        <w:rPr>
          <w:rFonts w:cs="Arial"/>
        </w:rPr>
        <w:t>]</w:t>
      </w:r>
    </w:p>
    <w:p w:rsidR="00CA5A5A" w:rsidRPr="00705A35" w:rsidP="00CA5A5A">
      <w:pPr>
        <w:pStyle w:val="Heading2"/>
      </w:pPr>
      <w:bookmarkStart w:id="0" w:name="_Hlk200618348"/>
      <w:r>
        <w:t>Nájemce</w:t>
      </w:r>
      <w:r w:rsidRPr="00474A9B">
        <w:t xml:space="preserve"> se zavazuje, že v rámci plnění povinností vyplývajících </w:t>
      </w:r>
      <w:r>
        <w:t>ze Smlouvy</w:t>
      </w:r>
      <w:r w:rsidRPr="00474A9B">
        <w:t xml:space="preserve"> nevyužije třetí subjekt, na který se vztahuje sankční režim EU </w:t>
      </w:r>
      <w:r>
        <w:t>podle</w:t>
      </w:r>
      <w:r w:rsidRPr="00474A9B">
        <w:t xml:space="preserve"> nařízení Rady (EU) č. 269/2014 </w:t>
      </w:r>
      <w:r w:rsidRPr="00920C4A">
        <w:t xml:space="preserve">ze dne </w:t>
      </w:r>
      <w:r>
        <w:br/>
      </w:r>
      <w:r w:rsidRPr="00920C4A">
        <w:t>17. března 2014</w:t>
      </w:r>
      <w:r>
        <w:t xml:space="preserve"> o omezujících opatřeních vzhledem k činnostem narušujícím nebo ohrožujícím územní celistvost, svrchovanost a nezávislost Ukrajiny (dále jen „</w:t>
      </w:r>
      <w:r>
        <w:rPr>
          <w:b/>
        </w:rPr>
        <w:t>N</w:t>
      </w:r>
      <w:r w:rsidRPr="00B152B6">
        <w:rPr>
          <w:b/>
        </w:rPr>
        <w:t xml:space="preserve">ařízení Rady (EU) </w:t>
      </w:r>
      <w:r>
        <w:rPr>
          <w:b/>
        </w:rPr>
        <w:br/>
      </w:r>
      <w:r w:rsidRPr="00B152B6">
        <w:rPr>
          <w:b/>
        </w:rPr>
        <w:t>č. 269/2014</w:t>
      </w:r>
      <w:r>
        <w:t xml:space="preserve">“) </w:t>
      </w:r>
      <w:r w:rsidRPr="00474A9B">
        <w:t>a nařízení Rady (EU) č. 833/2014</w:t>
      </w:r>
      <w:r>
        <w:t xml:space="preserve"> ze dne 31. července 2014 o omezujících opatřeních vzhledem k činnostem Ruska destabilizujícím situaci na Ukrajině (dále jen „</w:t>
      </w:r>
      <w:r>
        <w:rPr>
          <w:b/>
        </w:rPr>
        <w:t>N</w:t>
      </w:r>
      <w:r w:rsidRPr="00B152B6">
        <w:rPr>
          <w:b/>
        </w:rPr>
        <w:t>ařízení Rady (EU) č. 833/2014</w:t>
      </w:r>
      <w:r>
        <w:t>“). Porušení této povinnosti se považuje za podstatné porušení Smlouvy.</w:t>
      </w:r>
    </w:p>
    <w:p w:rsidR="00CA5A5A" w:rsidP="00CA5A5A">
      <w:pPr>
        <w:pStyle w:val="Heading2"/>
      </w:pPr>
      <w:bookmarkEnd w:id="0"/>
      <w:r>
        <w:t xml:space="preserve">Nájemce bere na </w:t>
      </w:r>
      <w:r w:rsidRPr="00BC7D21">
        <w:rPr>
          <w:rStyle w:val="Nadpis2Char"/>
        </w:rPr>
        <w:t>v</w:t>
      </w:r>
      <w:r>
        <w:t xml:space="preserve">ědomí, že je povinen umožnit osobám oprávněným k výkonu kontroly, např. podle zákona č. 218/2000 Sb., o rozpočtových pravidlech, ve znění pozdějších předpisů, provést kontrolu dokladů souvisejících s plněním </w:t>
      </w:r>
      <w:r w:rsidR="00B04100">
        <w:t>Smlouvy</w:t>
      </w:r>
      <w:r>
        <w:t xml:space="preserve">, a to v rozsahu jejich oprávnění, a po dobu danou právními předpisy České republiky k jejich archivaci (Zákon o účetnictví a Zákon </w:t>
      </w:r>
      <w:r>
        <w:br/>
        <w:t>o DPH).</w:t>
      </w:r>
    </w:p>
    <w:p w:rsidR="007574A6" w:rsidRPr="00146F35" w:rsidP="007574A6">
      <w:pPr>
        <w:pStyle w:val="Heading2"/>
        <w:numPr>
          <w:ilvl w:val="0"/>
          <w:numId w:val="0"/>
        </w:numPr>
        <w:ind w:left="576" w:hanging="576"/>
        <w:rPr>
          <w:u w:val="single"/>
        </w:rPr>
      </w:pPr>
      <w:r w:rsidRPr="00146F35">
        <w:rPr>
          <w:u w:val="single"/>
        </w:rPr>
        <w:t xml:space="preserve">Práva a povinnosti </w:t>
      </w:r>
      <w:r>
        <w:rPr>
          <w:u w:val="single"/>
        </w:rPr>
        <w:t>Pronajímatel</w:t>
      </w:r>
      <w:r w:rsidRPr="00146F35">
        <w:rPr>
          <w:u w:val="single"/>
        </w:rPr>
        <w:t>e</w:t>
      </w:r>
    </w:p>
    <w:p w:rsidR="005A6386" w:rsidP="005A6386">
      <w:pPr>
        <w:pStyle w:val="Heading2"/>
      </w:pPr>
      <w:r>
        <w:t xml:space="preserve">Pronajímatel je povinen zajistit řádný a nerušený výkon nájemních práv Nájemce po celou Dobu nájmu, a to zejména tak, aby bylo možné dosáhnout účelu užívání </w:t>
      </w:r>
      <w:r w:rsidR="00E23723">
        <w:t>Předmětu nájmu</w:t>
      </w:r>
      <w:r>
        <w:t xml:space="preserve"> podle </w:t>
      </w:r>
      <w:r w:rsidR="00A24B28">
        <w:t xml:space="preserve">článku 2.2 </w:t>
      </w:r>
      <w:r>
        <w:t>Smlouvy.</w:t>
      </w:r>
    </w:p>
    <w:p w:rsidR="005A6386" w:rsidP="005A6386">
      <w:pPr>
        <w:pStyle w:val="Heading2"/>
      </w:pPr>
      <w:r>
        <w:t xml:space="preserve">Pronajímatel je povinen poskytovat Nájemci </w:t>
      </w:r>
      <w:r w:rsidRPr="0064280D">
        <w:t xml:space="preserve">potřebnou součinnost tak, aby </w:t>
      </w:r>
      <w:r>
        <w:t>Nájemce</w:t>
      </w:r>
      <w:r w:rsidRPr="0064280D">
        <w:t xml:space="preserve"> mohl řádně </w:t>
      </w:r>
      <w:r>
        <w:t xml:space="preserve">užívat </w:t>
      </w:r>
      <w:r w:rsidR="00E23723">
        <w:t>Předmět nájmu</w:t>
      </w:r>
      <w:r w:rsidR="00401657">
        <w:t xml:space="preserve"> </w:t>
      </w:r>
      <w:r>
        <w:t>ke sjednanému účelu</w:t>
      </w:r>
      <w:r w:rsidRPr="0064280D">
        <w:t xml:space="preserve">, </w:t>
      </w:r>
      <w:r>
        <w:t xml:space="preserve">přičemž Nájemce je povinen </w:t>
      </w:r>
      <w:r w:rsidRPr="00BD4C26">
        <w:t>si</w:t>
      </w:r>
      <w:r>
        <w:t> </w:t>
      </w:r>
      <w:r w:rsidRPr="00BD4C26">
        <w:t>potřebnou</w:t>
      </w:r>
      <w:r>
        <w:t xml:space="preserve"> součinnost v případě potřeby včas vyžádat a Pronajímatele na ni upozornit.</w:t>
      </w:r>
    </w:p>
    <w:p w:rsidR="005A6386" w:rsidP="007574A6">
      <w:pPr>
        <w:pStyle w:val="Heading2"/>
      </w:pPr>
      <w:r>
        <w:t xml:space="preserve">Pronajímatel není oprávněn </w:t>
      </w:r>
      <w:r w:rsidR="00E23723">
        <w:t>Předmět nájmu</w:t>
      </w:r>
      <w:r>
        <w:t xml:space="preserve"> dále pronajmout či jinak umožnit užívání </w:t>
      </w:r>
      <w:r w:rsidR="00E23723">
        <w:t>Předmětu nájmu</w:t>
      </w:r>
      <w:r w:rsidR="00A24B28">
        <w:t xml:space="preserve"> </w:t>
      </w:r>
      <w:r>
        <w:t xml:space="preserve">třetí osobou. </w:t>
      </w:r>
    </w:p>
    <w:p w:rsidR="005A6386" w:rsidRPr="00CC5BF3" w:rsidP="007574A6">
      <w:pPr>
        <w:pStyle w:val="Heading2"/>
      </w:pPr>
      <w:r>
        <w:t xml:space="preserve">Pronajímatel neodpovídá za zničení, odcizení či jakékoliv znehodnocení či škodu v jakémkoliv </w:t>
      </w:r>
      <w:r w:rsidRPr="00CC5BF3">
        <w:t>rozsahu na věcech, zdraví či životu Nájemce</w:t>
      </w:r>
      <w:r w:rsidRPr="00CC5BF3" w:rsidR="00A24B28">
        <w:t>,</w:t>
      </w:r>
      <w:r w:rsidRPr="00CC5BF3">
        <w:t xml:space="preserve"> </w:t>
      </w:r>
      <w:r w:rsidR="00E23723">
        <w:t>p</w:t>
      </w:r>
      <w:r w:rsidRPr="00CC5BF3">
        <w:t xml:space="preserve">racovníků Nájemce nebo třetích osob. </w:t>
      </w:r>
    </w:p>
    <w:p w:rsidR="00CA5A5A" w:rsidP="0020795C">
      <w:pPr>
        <w:pStyle w:val="Heading1"/>
      </w:pPr>
      <w:r>
        <w:t>odpovědnost nájemce za vady, náhrada škody</w:t>
      </w:r>
    </w:p>
    <w:p w:rsidR="00CA5A5A" w:rsidP="00CA5A5A">
      <w:pPr>
        <w:pStyle w:val="Heading2"/>
      </w:pPr>
      <w:r>
        <w:t xml:space="preserve">Nájemce je plně odpovědný za poškození, zničení či jakékoliv jiné znehodnocení </w:t>
      </w:r>
      <w:r w:rsidR="00593015">
        <w:t>Předmětu nájmu</w:t>
      </w:r>
      <w:r w:rsidR="00C6635E">
        <w:t>, vzniklé v důsledku či v souvislosti s plněním Smlouvy</w:t>
      </w:r>
      <w:r>
        <w:t xml:space="preserve">. </w:t>
      </w:r>
    </w:p>
    <w:p w:rsidR="00CA5A5A" w:rsidP="00CA5A5A">
      <w:pPr>
        <w:pStyle w:val="Heading2"/>
      </w:pPr>
      <w:r>
        <w:t xml:space="preserve">Nájemce je povinen vzniklé škody ve lhůtě stanovené v písemném oznámení Pronajímatele odeslaného Nájemci nahradit nebo odstranit na své náklady, avšak pouze za předpokladu, že takové náklady nebudou </w:t>
      </w:r>
      <w:r w:rsidR="00C6635E">
        <w:t xml:space="preserve">Pronajímateli </w:t>
      </w:r>
      <w:r>
        <w:t>uhrazeny z pojistného plnění.</w:t>
      </w:r>
    </w:p>
    <w:p w:rsidR="00CA5A5A" w:rsidRPr="00D644FB" w:rsidP="00CA5A5A">
      <w:pPr>
        <w:pStyle w:val="Heading2"/>
      </w:pPr>
      <w:r>
        <w:t xml:space="preserve">Nájemce je povinen neprodleně informovat Pronajímatele o jakékoliv škodě </w:t>
      </w:r>
      <w:r w:rsidR="00593015">
        <w:t>Předmětu nájmu</w:t>
      </w:r>
      <w:r>
        <w:t xml:space="preserve"> nebo jiného vybavení Pronajímatele</w:t>
      </w:r>
      <w:r w:rsidR="00A24B28">
        <w:t xml:space="preserve"> či třetích osob</w:t>
      </w:r>
      <w:r>
        <w:t>, a to včetně vysvětlení povahy takové škody.</w:t>
      </w:r>
    </w:p>
    <w:p w:rsidR="00CA5A5A" w:rsidP="00CA5A5A">
      <w:pPr>
        <w:pStyle w:val="Heading2"/>
      </w:pPr>
      <w:r>
        <w:t xml:space="preserve">Škodu hradí </w:t>
      </w:r>
      <w:r w:rsidR="00905BB4">
        <w:t>Nájemce</w:t>
      </w:r>
      <w:r>
        <w:t xml:space="preserve"> v penězích, nežádá-li </w:t>
      </w:r>
      <w:r w:rsidR="00905BB4">
        <w:t>Pronajímatel</w:t>
      </w:r>
      <w:r>
        <w:t xml:space="preserve"> uvedení do předešlého stavu. Náhrada </w:t>
      </w:r>
      <w:r w:rsidRPr="00D644FB">
        <w:t xml:space="preserve">škody je splatná ve lhůtě 30 kalendářních dnů od doručení písemné výzvy </w:t>
      </w:r>
      <w:r w:rsidR="00905BB4">
        <w:t>Pronajímatele</w:t>
      </w:r>
      <w:r w:rsidRPr="00D644FB">
        <w:t>, pokud nebude mezi Smluvními stranami dohodnuto jinak.</w:t>
      </w:r>
    </w:p>
    <w:p w:rsidR="00CA5A5A" w:rsidP="00CA5A5A">
      <w:pPr>
        <w:pStyle w:val="Heading2"/>
      </w:pPr>
      <w:r>
        <w:t xml:space="preserve">Nájemce je povinen uvést </w:t>
      </w:r>
      <w:r w:rsidR="00593015">
        <w:t>Předmět nájmu</w:t>
      </w:r>
      <w:r>
        <w:t xml:space="preserve"> do stavu, v jakém se </w:t>
      </w:r>
      <w:r w:rsidR="00593015">
        <w:t>tento</w:t>
      </w:r>
      <w:r w:rsidR="00A24B28">
        <w:t xml:space="preserve"> </w:t>
      </w:r>
      <w:r>
        <w:t xml:space="preserve">nacházel před vznikem škod, nedojde-li mezi Smluvními stranami k jiné dohodě. </w:t>
      </w:r>
    </w:p>
    <w:p w:rsidR="0020795C" w:rsidP="0020795C">
      <w:pPr>
        <w:pStyle w:val="Heading1"/>
      </w:pPr>
      <w:r>
        <w:t>pojištění</w:t>
      </w:r>
    </w:p>
    <w:p w:rsidR="00CA5A5A" w:rsidRPr="00F33B7A" w:rsidP="00CA5A5A">
      <w:pPr>
        <w:pStyle w:val="Heading2"/>
        <w:keepLines/>
      </w:pPr>
      <w:bookmarkStart w:id="1" w:name="_Ref388887009"/>
      <w:bookmarkStart w:id="2" w:name="_Ref388886991"/>
      <w:r>
        <w:t>Nájemce</w:t>
      </w:r>
      <w:r w:rsidRPr="00F33B7A">
        <w:t xml:space="preserve"> </w:t>
      </w:r>
      <w:r>
        <w:t>se zavazuje, že zajistí a po dobu trvání Smlouvy bude udržovat v platnost</w:t>
      </w:r>
      <w:r w:rsidR="00B81E03">
        <w:t>i</w:t>
      </w:r>
      <w:r>
        <w:t xml:space="preserve"> a účinnosti na své náklady pojištění odpovědnosti za škodu, která bude krýt škody způsobené Pronajímateli i třetím stranám v souvislosti s</w:t>
      </w:r>
      <w:r w:rsidR="00A24B28">
        <w:t xml:space="preserve"> užíváním </w:t>
      </w:r>
      <w:r w:rsidR="00593015">
        <w:t>Předmětu nájmu</w:t>
      </w:r>
      <w:r>
        <w:t xml:space="preserve"> </w:t>
      </w:r>
      <w:r w:rsidRPr="00F33B7A">
        <w:t>(dále jen „</w:t>
      </w:r>
      <w:r w:rsidRPr="00F33B7A">
        <w:rPr>
          <w:b/>
        </w:rPr>
        <w:t>Pojištění</w:t>
      </w:r>
      <w:r w:rsidRPr="00F33B7A">
        <w:t xml:space="preserve">“). </w:t>
      </w:r>
    </w:p>
    <w:p w:rsidR="0020795C" w:rsidRPr="005952ED" w:rsidP="0020795C">
      <w:pPr>
        <w:pStyle w:val="Heading2"/>
        <w:keepLines/>
      </w:pPr>
      <w:r w:rsidRPr="005952ED">
        <w:t>Pojištění bude pokrývat odpovědnost za újmu, která vznikne při a/nebo v souvislosti s</w:t>
      </w:r>
      <w:r w:rsidR="00FF2338">
        <w:t xml:space="preserve"> užíváním </w:t>
      </w:r>
      <w:r w:rsidR="00593015">
        <w:t>Předmětu nájmu</w:t>
      </w:r>
      <w:r w:rsidRPr="005952ED">
        <w:t>, tj.: (i) újma na zdraví, (</w:t>
      </w:r>
      <w:r w:rsidRPr="005952ED">
        <w:t>ii</w:t>
      </w:r>
      <w:r w:rsidRPr="005952ED">
        <w:t>) škoda na věci včetně jejího poškození, zničení nebo ztráty, (</w:t>
      </w:r>
      <w:r w:rsidRPr="005952ED">
        <w:t>iii</w:t>
      </w:r>
      <w:r w:rsidRPr="005952ED">
        <w:t xml:space="preserve">) jiná majetková škoda z toho vyplývající. Pojištění bude </w:t>
      </w:r>
      <w:r w:rsidR="00AD1AC4">
        <w:t>Nájemce</w:t>
      </w:r>
      <w:r w:rsidRPr="005952ED">
        <w:t xml:space="preserve">m uzavřeno s limitem pojistného plnění ve výši minimálně </w:t>
      </w:r>
      <w:r w:rsidR="00FF2338">
        <w:t xml:space="preserve">500 000 Kč. </w:t>
      </w:r>
    </w:p>
    <w:p w:rsidR="0020795C" w:rsidRPr="007E3CAC" w:rsidP="0020795C">
      <w:pPr>
        <w:pStyle w:val="Heading2"/>
      </w:pPr>
      <w:bookmarkEnd w:id="1"/>
      <w:bookmarkEnd w:id="2"/>
      <w:r>
        <w:t>Nájemce</w:t>
      </w:r>
      <w:r w:rsidRPr="007E3CAC">
        <w:t xml:space="preserve"> se zavazuje udržovat platnost a účinnost Pojištění po celou </w:t>
      </w:r>
      <w:r w:rsidR="00FF2338">
        <w:t>Dobu nájmu</w:t>
      </w:r>
      <w:r w:rsidR="00B04100">
        <w:t xml:space="preserve"> </w:t>
      </w:r>
      <w:r>
        <w:t>a bude za tímto účelem plnit povinnosti vyplývající pro něj z předmětné pojistné smlouvy, zejména platit pojistné a plnit oznamovací povinnosti</w:t>
      </w:r>
      <w:r w:rsidRPr="007E3CAC">
        <w:t>.</w:t>
      </w:r>
    </w:p>
    <w:p w:rsidR="0020795C" w:rsidRPr="007E3CAC" w:rsidP="0020795C">
      <w:pPr>
        <w:pStyle w:val="Heading2"/>
      </w:pPr>
      <w:r>
        <w:t xml:space="preserve">Doklady o platném Pojištění, včetně dokladů o zaplacení pojistného, </w:t>
      </w:r>
      <w:r w:rsidRPr="007E3CAC">
        <w:t xml:space="preserve">je </w:t>
      </w:r>
      <w:r w:rsidR="00AD1AC4">
        <w:t>Nájemce</w:t>
      </w:r>
      <w:r w:rsidRPr="007E3CAC">
        <w:t xml:space="preserve"> povinen předložit </w:t>
      </w:r>
      <w:r w:rsidR="00AD1AC4">
        <w:t>Pronajímatel</w:t>
      </w:r>
      <w:r>
        <w:t xml:space="preserve">i </w:t>
      </w:r>
      <w:r w:rsidRPr="007E3CAC">
        <w:t>kdykoliv běhe</w:t>
      </w:r>
      <w:r>
        <w:t xml:space="preserve">m trvání Smlouvy, a to do </w:t>
      </w:r>
      <w:r w:rsidR="00F03ED8">
        <w:t>7 pracovních</w:t>
      </w:r>
      <w:r w:rsidRPr="007E3CAC">
        <w:t xml:space="preserve"> dnů od písemné výzvy </w:t>
      </w:r>
      <w:r w:rsidR="00AD1AC4">
        <w:t>Pronajímatel</w:t>
      </w:r>
      <w:r>
        <w:t>e</w:t>
      </w:r>
      <w:r w:rsidRPr="007E3CAC">
        <w:t>.</w:t>
      </w:r>
    </w:p>
    <w:p w:rsidR="0020795C" w:rsidRPr="00303D4E" w:rsidP="0020795C">
      <w:pPr>
        <w:pStyle w:val="Heading2"/>
      </w:pPr>
      <w:r>
        <w:t xml:space="preserve">V případě, že </w:t>
      </w:r>
      <w:r w:rsidR="00AD1AC4">
        <w:t>Nájemce</w:t>
      </w:r>
      <w:r w:rsidRPr="007E3CAC">
        <w:t xml:space="preserve"> </w:t>
      </w:r>
      <w:r>
        <w:t xml:space="preserve">nesplní podmínky uložené mu pojistnou smlouvou na Pojištění, kterou byl povinen uzavřít, je </w:t>
      </w:r>
      <w:r w:rsidR="00AD1AC4">
        <w:t>Nájemce</w:t>
      </w:r>
      <w:r w:rsidRPr="007E3CAC">
        <w:t xml:space="preserve"> </w:t>
      </w:r>
      <w:r>
        <w:t xml:space="preserve">povinen uhradit </w:t>
      </w:r>
      <w:r w:rsidR="00AD1AC4">
        <w:t>Pronajímatel</w:t>
      </w:r>
      <w:r>
        <w:t xml:space="preserve">i veškeré újmy a nároky vzniklé v rámci </w:t>
      </w:r>
      <w:r w:rsidR="00FF2338">
        <w:t xml:space="preserve">užívání </w:t>
      </w:r>
      <w:r w:rsidR="00A54C4C">
        <w:t>Předmětu nájmu</w:t>
      </w:r>
      <w:r w:rsidR="00FF2338">
        <w:t xml:space="preserve"> podle Smlouvy</w:t>
      </w:r>
      <w:r>
        <w:t xml:space="preserve"> z takového porušení povinnosti.</w:t>
      </w:r>
    </w:p>
    <w:p w:rsidR="002C1EA5" w:rsidP="002C1EA5">
      <w:pPr>
        <w:pStyle w:val="Heading1"/>
      </w:pPr>
      <w:r>
        <w:t>mlčenlivost</w:t>
      </w:r>
    </w:p>
    <w:p w:rsidR="00A21CF8" w:rsidRPr="005D10B7" w:rsidP="00A21CF8">
      <w:pPr>
        <w:pStyle w:val="Heading2"/>
        <w:widowControl w:val="0"/>
        <w:ind w:left="578" w:hanging="578"/>
      </w:pPr>
      <w:r w:rsidRPr="00921859">
        <w:t>Smluvní</w:t>
      </w:r>
      <w:r w:rsidRPr="005D10B7">
        <w:t xml:space="preserve"> strany se zavazují udržovat v</w:t>
      </w:r>
      <w:r>
        <w:t> </w:t>
      </w:r>
      <w:r w:rsidRPr="005D10B7">
        <w:t>tajnosti</w:t>
      </w:r>
      <w:r>
        <w:t xml:space="preserve"> neveřejné informace, </w:t>
      </w:r>
      <w:r w:rsidRPr="005D10B7">
        <w:t>podniknou</w:t>
      </w:r>
      <w:r>
        <w:t xml:space="preserve">t všechny nezbytné kroky k jejich </w:t>
      </w:r>
      <w:r w:rsidRPr="005D10B7">
        <w:t xml:space="preserve">zabezpečení a nezpřístupnit třetím osobám </w:t>
      </w:r>
      <w:r>
        <w:t>neveřejné</w:t>
      </w:r>
      <w:r w:rsidRPr="005D10B7">
        <w:t xml:space="preserve"> informace (dále jen „</w:t>
      </w:r>
      <w:r>
        <w:rPr>
          <w:b/>
        </w:rPr>
        <w:t>Neveřejné</w:t>
      </w:r>
      <w:r w:rsidRPr="006F32A2">
        <w:rPr>
          <w:b/>
        </w:rPr>
        <w:t xml:space="preserve"> informace</w:t>
      </w:r>
      <w:r w:rsidRPr="005D10B7">
        <w:t xml:space="preserve">“). Povinnost poskytovat informace podle zákona č. 106/1999 Sb., </w:t>
      </w:r>
      <w:r>
        <w:br/>
      </w:r>
      <w:r w:rsidRPr="005D10B7">
        <w:t>o svobodném přístupu k informacím, ve znění pozdějších předpisů</w:t>
      </w:r>
      <w:r>
        <w:t xml:space="preserve"> (dále jen „</w:t>
      </w:r>
      <w:r w:rsidRPr="00A21CF8">
        <w:rPr>
          <w:b/>
        </w:rPr>
        <w:t xml:space="preserve">Zákon </w:t>
      </w:r>
      <w:r>
        <w:rPr>
          <w:b/>
        </w:rPr>
        <w:br/>
      </w:r>
      <w:r w:rsidRPr="00A21CF8">
        <w:rPr>
          <w:b/>
        </w:rPr>
        <w:t>o svobodném přístupu k informacím</w:t>
      </w:r>
      <w:r>
        <w:t>“)</w:t>
      </w:r>
      <w:r w:rsidRPr="005D10B7">
        <w:t>, není tímto ustanovením dotčena. Za</w:t>
      </w:r>
      <w:r>
        <w:t> Neveřejné</w:t>
      </w:r>
      <w:r w:rsidRPr="005D10B7">
        <w:t xml:space="preserve"> informace se považují veškeré následující informace:</w:t>
      </w:r>
    </w:p>
    <w:p w:rsidR="008D41FF" w:rsidRPr="00D55A5A" w:rsidP="00CA5A5A">
      <w:pPr>
        <w:pStyle w:val="Heading4"/>
        <w:numPr>
          <w:ilvl w:val="0"/>
          <w:numId w:val="21"/>
        </w:numPr>
        <w:ind w:left="1134" w:hanging="567"/>
      </w:pPr>
      <w:r w:rsidRPr="00D55A5A">
        <w:t xml:space="preserve">veškeré </w:t>
      </w:r>
      <w:r w:rsidRPr="00D332C4">
        <w:t>informace</w:t>
      </w:r>
      <w:r w:rsidRPr="00D55A5A">
        <w:t xml:space="preserve"> poskytnuté </w:t>
      </w:r>
      <w:r w:rsidR="00FF2338">
        <w:t>Nájemci</w:t>
      </w:r>
      <w:r>
        <w:t xml:space="preserve"> </w:t>
      </w:r>
      <w:r w:rsidR="00AD1AC4">
        <w:t>Pronajímatel</w:t>
      </w:r>
      <w:r>
        <w:t xml:space="preserve">em </w:t>
      </w:r>
      <w:r w:rsidRPr="00D55A5A">
        <w:t xml:space="preserve">v souvislosti </w:t>
      </w:r>
      <w:r w:rsidR="00601398">
        <w:t>se</w:t>
      </w:r>
      <w:r w:rsidRPr="00D55A5A">
        <w:t xml:space="preserve"> Smlouv</w:t>
      </w:r>
      <w:r>
        <w:t>ou</w:t>
      </w:r>
      <w:r w:rsidRPr="00D55A5A">
        <w:t xml:space="preserve"> (pokud nejsou výslovně obsaženy ve znění Smlouvy zveřejňovaném </w:t>
      </w:r>
      <w:r w:rsidR="001E2600">
        <w:t>po</w:t>
      </w:r>
      <w:r w:rsidRPr="00D55A5A">
        <w:t xml:space="preserve">dle </w:t>
      </w:r>
      <w:r w:rsidRPr="009C23A3">
        <w:t>článku 1</w:t>
      </w:r>
      <w:r w:rsidRPr="009C23A3" w:rsidR="009C23A3">
        <w:t>2</w:t>
      </w:r>
      <w:r w:rsidRPr="009C23A3">
        <w:t>.6</w:t>
      </w:r>
      <w:r w:rsidRPr="00B93B97">
        <w:t xml:space="preserve"> </w:t>
      </w:r>
      <w:r>
        <w:t>Smlouvy)</w:t>
      </w:r>
      <w:r w:rsidRPr="00D55A5A">
        <w:t>;</w:t>
      </w:r>
    </w:p>
    <w:p w:rsidR="008D41FF" w:rsidP="008D41FF">
      <w:pPr>
        <w:pStyle w:val="Heading4"/>
      </w:pPr>
      <w:r w:rsidRPr="005D10B7">
        <w:t>informace, na kter</w:t>
      </w:r>
      <w:r w:rsidR="007D21C2">
        <w:t>é</w:t>
      </w:r>
      <w:r w:rsidRPr="005D10B7">
        <w:t xml:space="preserve"> se vztahuje zákonem</w:t>
      </w:r>
      <w:r w:rsidR="0047265C">
        <w:t xml:space="preserve"> uložená povinnost mlčenlivosti</w:t>
      </w:r>
      <w:r w:rsidR="00FF2338">
        <w:t>.</w:t>
      </w:r>
    </w:p>
    <w:p w:rsidR="008D41FF" w:rsidRPr="005D10B7" w:rsidP="008D41FF">
      <w:pPr>
        <w:pStyle w:val="Heading2"/>
        <w:keepNext/>
        <w:ind w:left="578" w:hanging="578"/>
      </w:pPr>
      <w:r w:rsidRPr="00921859">
        <w:t>Povinnost</w:t>
      </w:r>
      <w:r w:rsidRPr="005D10B7">
        <w:t xml:space="preserve"> zachovávat mlčenlivost uvedená v předchozím článku se nevztahuje na informace:</w:t>
      </w:r>
    </w:p>
    <w:p w:rsidR="008D41FF" w:rsidP="00743020">
      <w:pPr>
        <w:pStyle w:val="Heading4"/>
        <w:numPr>
          <w:ilvl w:val="0"/>
          <w:numId w:val="14"/>
        </w:numPr>
        <w:ind w:left="1134" w:hanging="567"/>
      </w:pPr>
      <w:r w:rsidRPr="005D10B7">
        <w:t xml:space="preserve">které je </w:t>
      </w:r>
      <w:r w:rsidR="00AD1AC4">
        <w:t>Pronajímatel</w:t>
      </w:r>
      <w:r>
        <w:t xml:space="preserve"> </w:t>
      </w:r>
      <w:r w:rsidRPr="005D10B7">
        <w:t xml:space="preserve">povinen poskytnout třetím osobám </w:t>
      </w:r>
      <w:r w:rsidR="00A21CF8">
        <w:t>podle Z</w:t>
      </w:r>
      <w:r>
        <w:t>ákona o </w:t>
      </w:r>
      <w:r w:rsidRPr="005D10B7">
        <w:t>svobodném přístupu k informacím;</w:t>
      </w:r>
    </w:p>
    <w:p w:rsidR="008D41FF" w:rsidRPr="005D10B7" w:rsidP="008D41FF">
      <w:pPr>
        <w:pStyle w:val="Heading4"/>
      </w:pPr>
      <w:r w:rsidRPr="005D10B7">
        <w:t xml:space="preserve">jejichž sdělení vyžaduje </w:t>
      </w:r>
      <w:r>
        <w:t>jiný právní předpis;</w:t>
      </w:r>
    </w:p>
    <w:p w:rsidR="008D41FF" w:rsidRPr="005D10B7" w:rsidP="008D41FF">
      <w:pPr>
        <w:pStyle w:val="Heading4"/>
      </w:pPr>
      <w:r w:rsidRPr="005D10B7">
        <w:t>které jsou nebo se stanou všeobecně a veřejně přístupnými jinak než porušením právních povinností ze strany některé ze Smluvních stran;</w:t>
      </w:r>
    </w:p>
    <w:p w:rsidR="008D41FF" w:rsidRPr="005D10B7" w:rsidP="008D41FF">
      <w:pPr>
        <w:pStyle w:val="Heading4"/>
      </w:pPr>
      <w:r w:rsidRPr="005D10B7">
        <w:t xml:space="preserve">u nichž je </w:t>
      </w:r>
      <w:r w:rsidR="00AD1AC4">
        <w:t>Nájemce</w:t>
      </w:r>
      <w:r w:rsidRPr="005D10B7">
        <w:t xml:space="preserve"> schopen prokázat, že mu byly známy ještě před přijetím těchto informací od </w:t>
      </w:r>
      <w:r w:rsidR="00AD1AC4">
        <w:t>Pronajímatel</w:t>
      </w:r>
      <w:r>
        <w:t>e</w:t>
      </w:r>
      <w:r w:rsidRPr="005D10B7">
        <w:t>, avšak pouze za podmínky, že se na tyto informace nevztahuje povinnost mlčenlivosti z jiných důvodů;</w:t>
      </w:r>
    </w:p>
    <w:p w:rsidR="008D41FF" w:rsidRPr="004A6AE1" w:rsidP="008D41FF">
      <w:pPr>
        <w:pStyle w:val="Heading4"/>
        <w:rPr>
          <w:szCs w:val="26"/>
        </w:rPr>
      </w:pPr>
      <w:r w:rsidRPr="005D10B7">
        <w:t xml:space="preserve">které budou </w:t>
      </w:r>
      <w:r w:rsidR="00FF2338">
        <w:t>Nájemci</w:t>
      </w:r>
      <w:r>
        <w:t xml:space="preserve"> p</w:t>
      </w:r>
      <w:r w:rsidRPr="005D10B7">
        <w:t>o uzavření Smlouvy sděleny bez závazku mlčenlivosti třetí stranou, jež rovněž není ve vztahu k těmto informacím nijak vázána</w:t>
      </w:r>
      <w:r>
        <w:t>.</w:t>
      </w:r>
    </w:p>
    <w:p w:rsidR="008D41FF" w:rsidRPr="00921859" w:rsidP="008D41FF">
      <w:pPr>
        <w:pStyle w:val="Heading2"/>
      </w:pPr>
      <w:r w:rsidRPr="00921859">
        <w:t>Jako s </w:t>
      </w:r>
      <w:r>
        <w:t>Neveřejnými</w:t>
      </w:r>
      <w:r w:rsidRPr="00921859">
        <w:t xml:space="preserve"> informacemi musí být nakládáno také s informacemi, které splňují podmínky uvedené v</w:t>
      </w:r>
      <w:r>
        <w:t xml:space="preserve"> článku </w:t>
      </w:r>
      <w:r w:rsidR="00593015">
        <w:t>8</w:t>
      </w:r>
      <w:r>
        <w:t>.1 Smlouvy</w:t>
      </w:r>
      <w:r w:rsidRPr="00921859">
        <w:t xml:space="preserve">, i když byly získané náhodně nebo bez vědomí </w:t>
      </w:r>
      <w:r w:rsidR="00AD1AC4">
        <w:t>Pronajímatel</w:t>
      </w:r>
      <w:r>
        <w:t>e</w:t>
      </w:r>
      <w:r w:rsidRPr="00921859">
        <w:t xml:space="preserve">, a dále s veškerými informacemi získanými od jakékoliv třetí strany, pokud se týkají </w:t>
      </w:r>
      <w:r w:rsidR="00AD1AC4">
        <w:t>Pronajímatel</w:t>
      </w:r>
      <w:r>
        <w:t xml:space="preserve">e </w:t>
      </w:r>
      <w:r w:rsidRPr="00921859">
        <w:t>či plnění Smlouvy.</w:t>
      </w:r>
    </w:p>
    <w:p w:rsidR="008D41FF" w:rsidP="008D41FF">
      <w:pPr>
        <w:pStyle w:val="Heading2"/>
      </w:pPr>
      <w:r>
        <w:t>Nájemce</w:t>
      </w:r>
      <w:r>
        <w:t xml:space="preserve"> </w:t>
      </w:r>
      <w:r w:rsidRPr="00921859">
        <w:t xml:space="preserve">se zavazuje, že </w:t>
      </w:r>
      <w:r>
        <w:t>Neveřejné</w:t>
      </w:r>
      <w:r w:rsidRPr="00921859">
        <w:t xml:space="preserve"> informace užije pouze za účelem plnění Smlouvy. K jinému použití je třeba předchozí písemn</w:t>
      </w:r>
      <w:r>
        <w:t xml:space="preserve">ý souhlas </w:t>
      </w:r>
      <w:r>
        <w:t>Pronajímatel</w:t>
      </w:r>
      <w:r>
        <w:t>e</w:t>
      </w:r>
      <w:r w:rsidRPr="00921859">
        <w:t>.</w:t>
      </w:r>
    </w:p>
    <w:p w:rsidR="008D41FF" w:rsidP="008D41FF">
      <w:pPr>
        <w:pStyle w:val="Heading2"/>
      </w:pPr>
      <w:r>
        <w:t>Nájemce</w:t>
      </w:r>
      <w:r>
        <w:t xml:space="preserve"> je povinen zavázat povinností mlčenlivosti a respektováním práv </w:t>
      </w:r>
      <w:r>
        <w:t>Pronajímatel</w:t>
      </w:r>
      <w:r>
        <w:t>e také třetí osoby, a to nejméně ve stejném rozsahu, v jakém je v tomto smluvním vztahu vázán sám.</w:t>
      </w:r>
    </w:p>
    <w:p w:rsidR="008D41FF" w:rsidRPr="00921859" w:rsidP="008D41FF">
      <w:pPr>
        <w:pStyle w:val="Heading2"/>
        <w:ind w:left="578" w:hanging="578"/>
      </w:pPr>
      <w:r w:rsidRPr="00D82D37">
        <w:t>Závazky vyplývající z</w:t>
      </w:r>
      <w:r w:rsidR="00A21CF8">
        <w:t xml:space="preserve"> článku </w:t>
      </w:r>
      <w:r w:rsidR="00593015">
        <w:t>8</w:t>
      </w:r>
      <w:r w:rsidR="00A21CF8">
        <w:t xml:space="preserve"> Smlouvy</w:t>
      </w:r>
      <w:r w:rsidRPr="00D82D37">
        <w:t xml:space="preserve"> není žádná ze Smluvních stran oprávněna vypovědět ani jiným způsobem jednostranně ukončit.</w:t>
      </w:r>
    </w:p>
    <w:p w:rsidR="0020795C" w:rsidP="0020795C">
      <w:pPr>
        <w:pStyle w:val="Heading1"/>
      </w:pPr>
      <w:r w:rsidRPr="004519F2">
        <w:t>smluvní pokuty a úrok z</w:t>
      </w:r>
      <w:r>
        <w:t> </w:t>
      </w:r>
      <w:r w:rsidRPr="004519F2">
        <w:t>prodlení</w:t>
      </w:r>
    </w:p>
    <w:p w:rsidR="00FF2338" w:rsidP="00FF2338">
      <w:pPr>
        <w:pStyle w:val="Heading2"/>
      </w:pPr>
      <w:r>
        <w:t>V případě, že Nájemce bude v prodlení s úhradou jakékoliv platby vyplývající ze Smlouvy, je Pronajímatel oprávněn požadovat úhradu úroku z prodlení ve výši stanovené příslušnými právními předpisy.</w:t>
      </w:r>
    </w:p>
    <w:p w:rsidR="00FF2338" w:rsidP="0020795C">
      <w:pPr>
        <w:pStyle w:val="Heading2"/>
      </w:pPr>
      <w:r>
        <w:t xml:space="preserve">V případě, že Nájemce poruší některou z povinností </w:t>
      </w:r>
      <w:r w:rsidR="00327EB6">
        <w:t>stanovených</w:t>
      </w:r>
      <w:r>
        <w:t xml:space="preserve"> v článcích </w:t>
      </w:r>
      <w:r w:rsidR="00593015">
        <w:t>5</w:t>
      </w:r>
      <w:r>
        <w:t xml:space="preserve">.1 až </w:t>
      </w:r>
      <w:r w:rsidR="00593015">
        <w:t>5</w:t>
      </w:r>
      <w:r w:rsidR="00B307FD">
        <w:t>.1</w:t>
      </w:r>
      <w:r w:rsidR="00B81E03">
        <w:t>0</w:t>
      </w:r>
      <w:r>
        <w:t xml:space="preserve"> Smlouvy, je Pronajímatel oprávněn požadovat úhradu smluvní pokuty ve výši </w:t>
      </w:r>
      <w:r w:rsidR="0050241F">
        <w:t>5</w:t>
      </w:r>
      <w:r>
        <w:t xml:space="preserve"> 000 Kč za každý jednotlivý případ porušení. </w:t>
      </w:r>
    </w:p>
    <w:p w:rsidR="0047265C" w:rsidP="0047265C">
      <w:pPr>
        <w:pStyle w:val="Heading2"/>
      </w:pPr>
      <w:bookmarkStart w:id="3" w:name="_Hlk200618911"/>
      <w:r>
        <w:t xml:space="preserve">V případě, že </w:t>
      </w:r>
      <w:r w:rsidR="00AD1AC4">
        <w:t>Nájemce</w:t>
      </w:r>
      <w:r>
        <w:t xml:space="preserve"> poruší povinnost stanovenou v článku </w:t>
      </w:r>
      <w:r w:rsidR="00593015">
        <w:t>5.1</w:t>
      </w:r>
      <w:r w:rsidR="00A54C4C">
        <w:t>2</w:t>
      </w:r>
      <w:r>
        <w:t xml:space="preserve"> Smlouvy, tj. poruší povinnost informovat</w:t>
      </w:r>
      <w:r w:rsidRPr="00AF1C5C">
        <w:t xml:space="preserve"> </w:t>
      </w:r>
      <w:r w:rsidR="00AD1AC4">
        <w:t>Pronajímatel</w:t>
      </w:r>
      <w:r w:rsidRPr="00AF1C5C">
        <w:t xml:space="preserve">e o změně vlastnické struktury </w:t>
      </w:r>
      <w:r w:rsidR="00B74C37">
        <w:t>Nájemce</w:t>
      </w:r>
      <w:r w:rsidRPr="00AF1C5C">
        <w:t xml:space="preserve"> </w:t>
      </w:r>
      <w:r w:rsidR="00C4610E">
        <w:t>ve prospěch Veřejného funkcionáře</w:t>
      </w:r>
      <w:r>
        <w:t xml:space="preserve">, je </w:t>
      </w:r>
      <w:r w:rsidR="00AD1AC4">
        <w:t>Pronajímatel</w:t>
      </w:r>
      <w:r>
        <w:t xml:space="preserve"> oprávněn požadovat úhradu smluvní pokuty ve výši 10</w:t>
      </w:r>
      <w:r w:rsidR="005019B5">
        <w:t xml:space="preserve"> </w:t>
      </w:r>
      <w:r>
        <w:t>000 Kč za každý jednotlivý případ porušení.</w:t>
      </w:r>
      <w:r w:rsidR="00BB1BE6">
        <w:t xml:space="preserve"> </w:t>
      </w:r>
      <w:r w:rsidR="00BB1BE6">
        <w:rPr>
          <w:rFonts w:cs="Arial"/>
        </w:rPr>
        <w:t>[</w:t>
      </w:r>
      <w:r w:rsidRPr="00A60FD7" w:rsidR="00BB1BE6">
        <w:rPr>
          <w:highlight w:val="green"/>
        </w:rPr>
        <w:t xml:space="preserve">v případě, že bude Nájemce fyzickou osobou, bude před podpisem Smlouvy </w:t>
      </w:r>
      <w:r w:rsidRPr="00BB1BE6" w:rsidR="00BB1BE6">
        <w:rPr>
          <w:highlight w:val="green"/>
        </w:rPr>
        <w:t>odstraněno</w:t>
      </w:r>
      <w:r w:rsidR="00BB1BE6">
        <w:rPr>
          <w:rFonts w:cs="Arial"/>
        </w:rPr>
        <w:t>]</w:t>
      </w:r>
    </w:p>
    <w:p w:rsidR="00EC0DFD" w:rsidRPr="00277704" w:rsidP="00EC0DFD">
      <w:pPr>
        <w:pStyle w:val="Heading2"/>
      </w:pPr>
      <w:r w:rsidRPr="00277704">
        <w:t xml:space="preserve">V případě, že </w:t>
      </w:r>
      <w:r w:rsidR="00AD1AC4">
        <w:t>Nájemce</w:t>
      </w:r>
      <w:r w:rsidRPr="00277704">
        <w:t xml:space="preserve"> poruší povinnost stanovenou v článku </w:t>
      </w:r>
      <w:r w:rsidR="00593015">
        <w:t>5.1</w:t>
      </w:r>
      <w:r w:rsidR="00A54C4C">
        <w:t>3</w:t>
      </w:r>
      <w:r>
        <w:t xml:space="preserve"> Smlouvy</w:t>
      </w:r>
      <w:r w:rsidRPr="00277704">
        <w:t xml:space="preserve">, tj. poruší povinnost, že nevyužije třetí subjekt, na který se vztahuje sankční režim EU, je </w:t>
      </w:r>
      <w:r w:rsidR="00AD1AC4">
        <w:t>Pronajímatel</w:t>
      </w:r>
      <w:r w:rsidR="004C5560">
        <w:t xml:space="preserve"> </w:t>
      </w:r>
      <w:r w:rsidRPr="00277704">
        <w:t>oprávněn požadovat úhradu smluvní pokuty až do výše 1</w:t>
      </w:r>
      <w:r w:rsidR="005019B5">
        <w:t> </w:t>
      </w:r>
      <w:r w:rsidRPr="00277704">
        <w:t>000</w:t>
      </w:r>
      <w:r w:rsidR="005019B5">
        <w:t xml:space="preserve"> </w:t>
      </w:r>
      <w:r w:rsidRPr="00277704">
        <w:t>000 Kč.</w:t>
      </w:r>
    </w:p>
    <w:p w:rsidR="00082CD7" w:rsidRPr="00693737" w:rsidP="00082CD7">
      <w:pPr>
        <w:pStyle w:val="Heading2"/>
      </w:pPr>
      <w:bookmarkEnd w:id="3"/>
      <w:r w:rsidRPr="00921859">
        <w:t>V</w:t>
      </w:r>
      <w:r>
        <w:t> </w:t>
      </w:r>
      <w:r w:rsidRPr="00921859">
        <w:t>případě</w:t>
      </w:r>
      <w:r>
        <w:t xml:space="preserve">, že </w:t>
      </w:r>
      <w:r w:rsidR="00AD1AC4">
        <w:t>Nájemce</w:t>
      </w:r>
      <w:r>
        <w:t xml:space="preserve"> poruší povinnost týkající se Pojištění uvedenou v člán</w:t>
      </w:r>
      <w:r w:rsidR="00B74C37">
        <w:t>cích</w:t>
      </w:r>
      <w:r>
        <w:t xml:space="preserve"> </w:t>
      </w:r>
      <w:r w:rsidR="00593015">
        <w:t>7</w:t>
      </w:r>
      <w:r w:rsidR="0047265C">
        <w:t xml:space="preserve">.1, </w:t>
      </w:r>
      <w:r w:rsidR="00593015">
        <w:t>7</w:t>
      </w:r>
      <w:r w:rsidR="0047265C">
        <w:t xml:space="preserve">.2 nebo </w:t>
      </w:r>
      <w:r w:rsidR="00593015">
        <w:t>7</w:t>
      </w:r>
      <w:r w:rsidR="0047265C">
        <w:t>.3</w:t>
      </w:r>
      <w:r>
        <w:t xml:space="preserve"> Smlouvy</w:t>
      </w:r>
      <w:r>
        <w:t>,</w:t>
      </w:r>
      <w:r w:rsidRPr="00082CD7">
        <w:t xml:space="preserve"> </w:t>
      </w:r>
      <w:r w:rsidRPr="00693737">
        <w:t xml:space="preserve">smluvní povinnost týkající se mlčenlivosti uvedenou v článku </w:t>
      </w:r>
      <w:r w:rsidR="00593015">
        <w:t>8</w:t>
      </w:r>
      <w:r w:rsidRPr="00693737">
        <w:t xml:space="preserve"> Smlouvy nebo povinnost </w:t>
      </w:r>
      <w:r w:rsidR="00235A34">
        <w:t xml:space="preserve">týkající se zákazu postoupení pohledávek ze Smlouvy </w:t>
      </w:r>
      <w:r w:rsidR="001E2600">
        <w:t>po</w:t>
      </w:r>
      <w:r w:rsidRPr="00693737">
        <w:t xml:space="preserve">dle </w:t>
      </w:r>
      <w:r w:rsidRPr="00D332C4">
        <w:t>článku 1</w:t>
      </w:r>
      <w:r w:rsidR="00593015">
        <w:t>2</w:t>
      </w:r>
      <w:r w:rsidRPr="00D332C4">
        <w:t>.9 Smlouvy</w:t>
      </w:r>
      <w:r w:rsidRPr="00693737">
        <w:t xml:space="preserve">, je </w:t>
      </w:r>
      <w:r w:rsidR="00AD1AC4">
        <w:t>Pronajímatel</w:t>
      </w:r>
      <w:r w:rsidRPr="00693737">
        <w:t xml:space="preserve"> oprávněn požadovat úhradu smluvní pokuty ve výši 50</w:t>
      </w:r>
      <w:r w:rsidR="005019B5">
        <w:t xml:space="preserve"> </w:t>
      </w:r>
      <w:r w:rsidRPr="00693737">
        <w:t>000 Kč za každý jednotlivý případ porušení.</w:t>
      </w:r>
    </w:p>
    <w:p w:rsidR="0047265C" w:rsidP="0047265C">
      <w:pPr>
        <w:pStyle w:val="Heading2"/>
      </w:pPr>
      <w:r>
        <w:t xml:space="preserve">V případě, že </w:t>
      </w:r>
      <w:r w:rsidR="00AD1AC4">
        <w:t>Nájemce</w:t>
      </w:r>
      <w:r>
        <w:t xml:space="preserve"> bude v prodlení s předložením dokladů o platném Pojištění, včetně dokladů o zaplacení pojistného, </w:t>
      </w:r>
      <w:r w:rsidR="00F71AE1">
        <w:t>v souladu s článkem</w:t>
      </w:r>
      <w:r>
        <w:t xml:space="preserve"> </w:t>
      </w:r>
      <w:r w:rsidR="00593015">
        <w:t>7</w:t>
      </w:r>
      <w:r>
        <w:t xml:space="preserve">.4 Smlouvy, je </w:t>
      </w:r>
      <w:r w:rsidR="00AD1AC4">
        <w:t>Pronajímatel</w:t>
      </w:r>
      <w:r>
        <w:t xml:space="preserve"> oprávněn požadovat úhradu smluvní pokuty ve výši 500 Kč za každý započatý pracovní den prodlení. </w:t>
      </w:r>
    </w:p>
    <w:p w:rsidR="00327EB6" w:rsidP="00327EB6">
      <w:pPr>
        <w:pStyle w:val="Heading2"/>
      </w:pPr>
      <w:r w:rsidRPr="008F6442">
        <w:t>V případě, že Nájemce poruší některou z povinností stanovených v článku 1</w:t>
      </w:r>
      <w:r w:rsidR="00593015">
        <w:t>1</w:t>
      </w:r>
      <w:r w:rsidRPr="008F6442">
        <w:t xml:space="preserve"> Smlouvy a nevyklidí a</w:t>
      </w:r>
      <w:r>
        <w:t>/nebo</w:t>
      </w:r>
      <w:r w:rsidRPr="008F6442">
        <w:t xml:space="preserve"> nepředá </w:t>
      </w:r>
      <w:r w:rsidR="00A54C4C">
        <w:t>Předmět nájmu</w:t>
      </w:r>
      <w:r w:rsidRPr="008F6442">
        <w:t xml:space="preserve"> po ukončení Smlouvy</w:t>
      </w:r>
      <w:r>
        <w:t>, nebo k datu, na kterém se Smluvní strany dohodnou podle článku 1</w:t>
      </w:r>
      <w:r w:rsidR="00593015">
        <w:t>1</w:t>
      </w:r>
      <w:r>
        <w:t>.3 Smlouvy,</w:t>
      </w:r>
      <w:r w:rsidRPr="008F6442">
        <w:t xml:space="preserve"> je Pronajímatel oprávněn požadovat úhradu smluvní pokuty ve výši </w:t>
      </w:r>
      <w:r w:rsidR="0050241F">
        <w:t>1</w:t>
      </w:r>
      <w:r w:rsidRPr="008F6442">
        <w:t xml:space="preserve"> 000 Kč za každý započatý kalendářní den prodlení.</w:t>
      </w:r>
    </w:p>
    <w:p w:rsidR="0020795C" w:rsidRPr="00EA3E3B" w:rsidP="0020795C">
      <w:pPr>
        <w:pStyle w:val="Heading2"/>
        <w:rPr>
          <w:i/>
        </w:rPr>
      </w:pPr>
      <w:r>
        <w:t>Pronajímatel</w:t>
      </w:r>
      <w:r w:rsidRPr="00FC0DEF">
        <w:t xml:space="preserve"> je oprávněn uplatňovat vůči </w:t>
      </w:r>
      <w:r w:rsidR="00B74C37">
        <w:t>Nájemci</w:t>
      </w:r>
      <w:r w:rsidRPr="00FC0DEF">
        <w:t xml:space="preserve"> veškeré smluvní pokuty, na které mu bude </w:t>
      </w:r>
      <w:r w:rsidR="00327EB6">
        <w:br/>
      </w:r>
      <w:r w:rsidRPr="00FC0DEF">
        <w:t xml:space="preserve">z porušení Smlouvy </w:t>
      </w:r>
      <w:r w:rsidR="00B74C37">
        <w:t>Nájemcem</w:t>
      </w:r>
      <w:r w:rsidRPr="00FC0DEF">
        <w:t xml:space="preserve"> vyplývat nárok </w:t>
      </w:r>
      <w:r w:rsidR="001E2600">
        <w:t>po</w:t>
      </w:r>
      <w:r w:rsidRPr="00FC0DEF">
        <w:t xml:space="preserve">dle tohoto </w:t>
      </w:r>
      <w:r w:rsidRPr="006E125A">
        <w:t>článku</w:t>
      </w:r>
      <w:r w:rsidR="002340C2">
        <w:t xml:space="preserve"> </w:t>
      </w:r>
      <w:r w:rsidR="00593015">
        <w:t>9</w:t>
      </w:r>
      <w:r w:rsidR="002340C2">
        <w:t xml:space="preserve"> Smlouvy</w:t>
      </w:r>
      <w:r w:rsidRPr="006E125A">
        <w:t xml:space="preserve">. </w:t>
      </w:r>
      <w:bookmarkStart w:id="4" w:name="_Hlk200619027"/>
      <w:r w:rsidRPr="006E125A">
        <w:t xml:space="preserve">Zaplacení smluvní pokuty nezbavuje </w:t>
      </w:r>
      <w:r w:rsidR="00B74C37">
        <w:t>Nájemce</w:t>
      </w:r>
      <w:r w:rsidRPr="006E125A">
        <w:t xml:space="preserve"> povinnosti splnit závazek utvrzený smluvní pokutou. </w:t>
      </w:r>
      <w:bookmarkEnd w:id="4"/>
      <w:r w:rsidRPr="00EA3E3B">
        <w:t xml:space="preserve">Zaplacením smluvní pokuty není dotčeno právo na náhradu škody vzniklé z porušení povinnosti, ke které se smluvní pokuta vztahuje. Zaplacením smluvní pokuty není dotčeno právo na úrok z prodlení </w:t>
      </w:r>
      <w:r w:rsidR="001E2600">
        <w:t>po</w:t>
      </w:r>
      <w:r w:rsidRPr="00EA3E3B">
        <w:t>dle platných právních předpisů.</w:t>
      </w:r>
    </w:p>
    <w:p w:rsidR="0020795C" w:rsidP="0020795C">
      <w:pPr>
        <w:pStyle w:val="Heading2"/>
      </w:pPr>
      <w:r w:rsidRPr="00EA3E3B">
        <w:t>Smluvní pokuta nebo úrok z prodlení j</w:t>
      </w:r>
      <w:r>
        <w:t>sou</w:t>
      </w:r>
      <w:r w:rsidRPr="00EA3E3B">
        <w:t xml:space="preserve"> splatn</w:t>
      </w:r>
      <w:r>
        <w:t>é</w:t>
      </w:r>
      <w:r w:rsidRPr="00EA3E3B">
        <w:t xml:space="preserve"> </w:t>
      </w:r>
      <w:r>
        <w:t xml:space="preserve">ve lhůtě 30 kalendářních </w:t>
      </w:r>
      <w:r w:rsidRPr="00EA3E3B">
        <w:t xml:space="preserve">dnů od doručení </w:t>
      </w:r>
      <w:r>
        <w:t>písemné výzvy oprávněné Smluvní strany Smluvní straně povinné ze smluvní sankce. Výzva musí obsahovat kromě vyčíslení</w:t>
      </w:r>
      <w:r w:rsidRPr="00EA3E3B">
        <w:t xml:space="preserve"> výše smluvní pokuty nebo úroku</w:t>
      </w:r>
      <w:r>
        <w:t xml:space="preserve"> z prodlení také informaci </w:t>
      </w:r>
      <w:r w:rsidR="000658D0">
        <w:br/>
      </w:r>
      <w:r>
        <w:t>o způsobu úhrady.</w:t>
      </w:r>
    </w:p>
    <w:p w:rsidR="00F51B34" w:rsidRPr="004519F2" w:rsidP="00601045">
      <w:pPr>
        <w:pStyle w:val="Heading1"/>
      </w:pPr>
      <w:r>
        <w:t>ukončení smlouvy</w:t>
      </w:r>
    </w:p>
    <w:p w:rsidR="00B74C37" w:rsidP="0020795C">
      <w:pPr>
        <w:pStyle w:val="Heading2"/>
        <w:ind w:left="578" w:hanging="578"/>
      </w:pPr>
      <w:r>
        <w:t xml:space="preserve">Před uplynutím sjednané Doby nájmu lze Smlouvu ukončit pouze jedním z následujících způsobů: </w:t>
      </w:r>
    </w:p>
    <w:p w:rsidR="00F51B34" w:rsidP="00743020">
      <w:pPr>
        <w:pStyle w:val="Heading4"/>
        <w:numPr>
          <w:ilvl w:val="0"/>
          <w:numId w:val="5"/>
        </w:numPr>
        <w:ind w:left="1134" w:hanging="567"/>
      </w:pPr>
      <w:r>
        <w:t>písemnou dohodou Smluvních stran; v takovém případě končí platnost Smlouvy dnem uvedeným v dohodě;</w:t>
      </w:r>
    </w:p>
    <w:p w:rsidR="00B74C37" w:rsidP="00743020">
      <w:pPr>
        <w:pStyle w:val="Heading4"/>
        <w:numPr>
          <w:ilvl w:val="0"/>
          <w:numId w:val="4"/>
        </w:numPr>
        <w:ind w:left="1134" w:hanging="567"/>
      </w:pPr>
      <w:r w:rsidRPr="00B74C37">
        <w:t xml:space="preserve">písemnou výpovědí Pronajímatele bez výpovědní doby, pokud přestanou být plněny podmínky uvedené v § 27 odst. 1 Zákona o majetku státu; v takovém případě je okamžité ukončení užívacího vztahu založeného Smlouvou účinné dnem doručení oznámení Nájemci; </w:t>
      </w:r>
    </w:p>
    <w:p w:rsidR="00F51B34" w:rsidP="00743020">
      <w:pPr>
        <w:pStyle w:val="Heading4"/>
        <w:numPr>
          <w:ilvl w:val="0"/>
          <w:numId w:val="4"/>
        </w:numPr>
        <w:ind w:left="1134" w:hanging="567"/>
      </w:pPr>
      <w:r>
        <w:t xml:space="preserve">písemnou </w:t>
      </w:r>
      <w:r w:rsidRPr="00D4525F">
        <w:t>výpovědí kterékoliv ze Smluvních stran, a to i bez uvedení důvodu; výpověd</w:t>
      </w:r>
      <w:r w:rsidRPr="00D4525F" w:rsidR="003473FD">
        <w:t xml:space="preserve">ní doba činí </w:t>
      </w:r>
      <w:r w:rsidR="00593015">
        <w:t>3</w:t>
      </w:r>
      <w:r w:rsidRPr="00D4525F" w:rsidR="00B74C37">
        <w:t xml:space="preserve"> kalendářní měsíce</w:t>
      </w:r>
      <w:r w:rsidRPr="00D4525F">
        <w:t xml:space="preserve"> a počíná</w:t>
      </w:r>
      <w:r>
        <w:t xml:space="preserve"> běžet p</w:t>
      </w:r>
      <w:r w:rsidR="00E336EF">
        <w:t>rvním dnem měsíce následujícího po měsíci, v němž bylo písemné vyhotovení výpovědi prokazatelně doručen</w:t>
      </w:r>
      <w:r w:rsidR="009F48CF">
        <w:t>o</w:t>
      </w:r>
      <w:r w:rsidR="00E336EF">
        <w:t xml:space="preserve"> druhé </w:t>
      </w:r>
      <w:r>
        <w:t>Smluvní straně;</w:t>
      </w:r>
    </w:p>
    <w:p w:rsidR="00F51B34" w:rsidRPr="0011114A" w:rsidP="00743020">
      <w:pPr>
        <w:pStyle w:val="Heading4"/>
        <w:numPr>
          <w:ilvl w:val="0"/>
          <w:numId w:val="4"/>
        </w:numPr>
        <w:ind w:left="1134" w:hanging="567"/>
      </w:pPr>
      <w:r>
        <w:t xml:space="preserve">písemným odstoupením od Smlouvy za podmínek </w:t>
      </w:r>
      <w:r w:rsidR="00E336EF">
        <w:t>stanovených v</w:t>
      </w:r>
      <w:r w:rsidR="00120428">
        <w:t> </w:t>
      </w:r>
      <w:r w:rsidRPr="0020795C" w:rsidR="00E336EF">
        <w:t>člán</w:t>
      </w:r>
      <w:r w:rsidR="00DD6411">
        <w:t>cích</w:t>
      </w:r>
      <w:r w:rsidRPr="0020795C" w:rsidR="00E336EF">
        <w:t xml:space="preserve"> </w:t>
      </w:r>
      <w:r w:rsidR="00DD6411">
        <w:t>1</w:t>
      </w:r>
      <w:r w:rsidR="00593015">
        <w:t>0</w:t>
      </w:r>
      <w:r w:rsidR="00DD6411">
        <w:t>.2</w:t>
      </w:r>
      <w:r w:rsidR="00E336EF">
        <w:t xml:space="preserve"> </w:t>
      </w:r>
      <w:r w:rsidR="00DD6411">
        <w:t>a 1</w:t>
      </w:r>
      <w:r w:rsidR="00593015">
        <w:t>0</w:t>
      </w:r>
      <w:r w:rsidR="00DD6411">
        <w:t xml:space="preserve">.3 </w:t>
      </w:r>
      <w:r w:rsidR="00E336EF">
        <w:t>Smlouvy</w:t>
      </w:r>
      <w:r>
        <w:t>.</w:t>
      </w:r>
    </w:p>
    <w:p w:rsidR="0020795C" w:rsidP="0020795C">
      <w:pPr>
        <w:pStyle w:val="Heading2"/>
      </w:pPr>
      <w:r w:rsidRPr="007C0013">
        <w:t>Smluvní strany jsou oprávněny od Smlouvy odstoupit, nastanou-li okolnosti předvídané § 2002 Občanského zákoníku.</w:t>
      </w:r>
      <w:r>
        <w:t xml:space="preserve"> Odstoupením se závazek Smlouvou založený zrušuje pouze ohledně nesplněného zbytku plnění </w:t>
      </w:r>
      <w:r w:rsidRPr="007C0013">
        <w:t xml:space="preserve">okamžikem účinnosti odstoupení od Smlouvy (ex </w:t>
      </w:r>
      <w:r w:rsidRPr="007C0013">
        <w:t>nunc</w:t>
      </w:r>
      <w:r w:rsidRPr="007C0013">
        <w:t>)</w:t>
      </w:r>
      <w:r>
        <w:t>. Smluvní strany si jsou povinny vyrovna</w:t>
      </w:r>
      <w:r w:rsidR="000658D0">
        <w:t>t dosavadní vzájemné závazky ze</w:t>
      </w:r>
      <w:r>
        <w:t xml:space="preserve"> Smlouvy, a to bez zbytečného odkladu, nejpozději však do 30 kalendářních dnů od doručení oznámení Smluvní strany </w:t>
      </w:r>
      <w:r w:rsidR="00D332C4">
        <w:br/>
      </w:r>
      <w:r>
        <w:t>o odstoupení od Smlouvy</w:t>
      </w:r>
      <w:r w:rsidRPr="006330B3">
        <w:t xml:space="preserve">. </w:t>
      </w:r>
    </w:p>
    <w:p w:rsidR="0020795C" w:rsidP="00DD6411">
      <w:pPr>
        <w:pStyle w:val="Heading2"/>
        <w:keepNext/>
        <w:ind w:left="567" w:hanging="567"/>
      </w:pPr>
      <w:r>
        <w:t xml:space="preserve">Za podstatné porušení Smlouvy se </w:t>
      </w:r>
      <w:r w:rsidR="005019B5">
        <w:t>podle</w:t>
      </w:r>
      <w:r>
        <w:t xml:space="preserve"> § 2002 Občanského zákoníku považují zejména případy, kdy:</w:t>
      </w:r>
    </w:p>
    <w:p w:rsidR="0020795C" w:rsidRPr="00134B64" w:rsidP="00743020">
      <w:pPr>
        <w:pStyle w:val="Heading4"/>
        <w:numPr>
          <w:ilvl w:val="0"/>
          <w:numId w:val="11"/>
        </w:numPr>
        <w:ind w:left="1134" w:hanging="567"/>
      </w:pPr>
      <w:r>
        <w:t>Nájemce</w:t>
      </w:r>
      <w:r w:rsidRPr="00134B64">
        <w:t xml:space="preserve"> je v prodlení s úhradou </w:t>
      </w:r>
      <w:r w:rsidR="00DD6411">
        <w:t xml:space="preserve">jakékoliv platby vyplývající ze Smlouvy déle než </w:t>
      </w:r>
      <w:r w:rsidR="0050241F">
        <w:br/>
      </w:r>
      <w:r w:rsidR="00DD6411">
        <w:t>30 kalendářních dnů;</w:t>
      </w:r>
    </w:p>
    <w:p w:rsidR="00327EB6" w:rsidP="00327EB6">
      <w:pPr>
        <w:pStyle w:val="Heading4"/>
      </w:pPr>
      <w:r>
        <w:t xml:space="preserve">Nájemce v rozporu s článkem 2.2 Smlouvy užívá </w:t>
      </w:r>
      <w:r w:rsidR="00A54C4C">
        <w:t>Předmět nájmu</w:t>
      </w:r>
      <w:r>
        <w:t xml:space="preserve"> k jinému účelu</w:t>
      </w:r>
      <w:r w:rsidR="00A54C4C">
        <w:t xml:space="preserve"> nebo v rozporu s článkem 2.2 </w:t>
      </w:r>
      <w:r w:rsidR="00C6635E">
        <w:t xml:space="preserve">a/nebo 5.2 </w:t>
      </w:r>
      <w:r w:rsidR="00A54C4C">
        <w:t>Smlouvy na Předmětu nájmu vylepuje nedovolenou inzerci</w:t>
      </w:r>
      <w:r>
        <w:t xml:space="preserve">; </w:t>
      </w:r>
    </w:p>
    <w:p w:rsidR="00327EB6" w:rsidP="00D02789">
      <w:pPr>
        <w:pStyle w:val="Heading4"/>
      </w:pPr>
      <w:r>
        <w:t xml:space="preserve">Nájemce v rozporu s článkem </w:t>
      </w:r>
      <w:r w:rsidR="00D066FD">
        <w:t>5.</w:t>
      </w:r>
      <w:r w:rsidR="00A435FA">
        <w:t>8</w:t>
      </w:r>
      <w:r>
        <w:t xml:space="preserve"> Smlouvy </w:t>
      </w:r>
      <w:r w:rsidRPr="00BF7D86">
        <w:t>přenecha</w:t>
      </w:r>
      <w:r>
        <w:t>l</w:t>
      </w:r>
      <w:r w:rsidRPr="00BF7D86">
        <w:t xml:space="preserve"> </w:t>
      </w:r>
      <w:r w:rsidR="00A54C4C">
        <w:t>Předmět nájmu</w:t>
      </w:r>
      <w:r w:rsidRPr="00BF7D86">
        <w:t xml:space="preserve"> </w:t>
      </w:r>
      <w:r>
        <w:t>n</w:t>
      </w:r>
      <w:r w:rsidRPr="00BF7D86">
        <w:t>ebo je</w:t>
      </w:r>
      <w:r w:rsidR="00A54C4C">
        <w:t>ho</w:t>
      </w:r>
      <w:r w:rsidRPr="00BF7D86">
        <w:t xml:space="preserve"> část do podnájmu třetí osobě</w:t>
      </w:r>
      <w:r>
        <w:t xml:space="preserve"> bez předchozího písemného souhlasu Pronajímatele</w:t>
      </w:r>
      <w:r>
        <w:t xml:space="preserve"> nebo v</w:t>
      </w:r>
      <w:r>
        <w:t xml:space="preserve"> rozporu s článkem </w:t>
      </w:r>
      <w:r w:rsidR="00D066FD">
        <w:t>5.</w:t>
      </w:r>
      <w:r w:rsidR="00A435FA">
        <w:t>9</w:t>
      </w:r>
      <w:r>
        <w:t xml:space="preserve"> </w:t>
      </w:r>
      <w:r w:rsidRPr="00DD6411">
        <w:t xml:space="preserve">Smlouvy postoupil práva či převedl povinnosti Nájemce na třetí osobu bez </w:t>
      </w:r>
      <w:r w:rsidRPr="00DD6411">
        <w:t>předchozího písemného souhlasu Pronajímatele</w:t>
      </w:r>
      <w:r>
        <w:t xml:space="preserve"> nebo v rozporu s článkem </w:t>
      </w:r>
      <w:r w:rsidR="00D066FD">
        <w:t>5.</w:t>
      </w:r>
      <w:r w:rsidR="00A435FA">
        <w:t>10</w:t>
      </w:r>
      <w:r w:rsidR="00D066FD">
        <w:t xml:space="preserve"> </w:t>
      </w:r>
      <w:r>
        <w:t>Smlouvy provedl stavební</w:t>
      </w:r>
      <w:r w:rsidR="00A24B28">
        <w:t>, technické</w:t>
      </w:r>
      <w:r>
        <w:t xml:space="preserve"> či jiné úpravy </w:t>
      </w:r>
      <w:r w:rsidR="00D066FD">
        <w:t xml:space="preserve">Předmětu nájmu nebo Obvodové zdi </w:t>
      </w:r>
      <w:r>
        <w:t>bez předchozího písemného souhlasu Pronajímatele;</w:t>
      </w:r>
    </w:p>
    <w:p w:rsidR="00DD6411" w:rsidP="0020795C">
      <w:pPr>
        <w:pStyle w:val="Heading4"/>
      </w:pPr>
      <w:r w:rsidRPr="00DD6411">
        <w:t>Nájemce zvlášť hrubě porušil povinnosti Nájemce vyplývající ze Smlouvy či obecně závazných právních předpisů vztahujících se k</w:t>
      </w:r>
      <w:r w:rsidR="00A54C4C">
        <w:t> Předmětu nájmu</w:t>
      </w:r>
      <w:r w:rsidR="00327EB6">
        <w:t xml:space="preserve"> nebo účelu Smlouvy</w:t>
      </w:r>
      <w:r>
        <w:t>;</w:t>
      </w:r>
    </w:p>
    <w:p w:rsidR="00327EB6" w:rsidP="00327EB6">
      <w:pPr>
        <w:pStyle w:val="Heading4"/>
      </w:pPr>
      <w:r>
        <w:t>Předmět nájmu</w:t>
      </w:r>
      <w:r>
        <w:t xml:space="preserve"> se bez zavinění Nájemce sta</w:t>
      </w:r>
      <w:r w:rsidR="00A24B28">
        <w:t>l</w:t>
      </w:r>
      <w:r>
        <w:t xml:space="preserve"> nezpůsobilými k užívání k dohodnutému účelu Smlouvy; </w:t>
      </w:r>
    </w:p>
    <w:p w:rsidR="0020795C" w:rsidP="0020795C">
      <w:pPr>
        <w:pStyle w:val="Heading4"/>
      </w:pPr>
      <w:r>
        <w:t>Nájemce</w:t>
      </w:r>
      <w:r>
        <w:t xml:space="preserve"> přestane být subjektem oprávněným</w:t>
      </w:r>
      <w:r w:rsidR="00DD6411">
        <w:t xml:space="preserve"> k</w:t>
      </w:r>
      <w:r w:rsidR="00D066FD">
        <w:t> užívání Předmětu nájmu</w:t>
      </w:r>
      <w:r>
        <w:t xml:space="preserve"> </w:t>
      </w:r>
      <w:r w:rsidR="00DD6411">
        <w:t>podle</w:t>
      </w:r>
      <w:r>
        <w:t xml:space="preserve"> Smlouvy;</w:t>
      </w:r>
    </w:p>
    <w:p w:rsidR="0020795C" w:rsidP="0020795C">
      <w:pPr>
        <w:pStyle w:val="Heading4"/>
      </w:pPr>
      <w:r w:rsidRPr="007C0013">
        <w:t xml:space="preserve">bude rozhodnuto o likvidaci </w:t>
      </w:r>
      <w:r w:rsidR="00DD6411">
        <w:t>Nájemce</w:t>
      </w:r>
      <w:r>
        <w:t>;</w:t>
      </w:r>
    </w:p>
    <w:p w:rsidR="0020795C" w:rsidP="0020795C">
      <w:pPr>
        <w:pStyle w:val="Heading4"/>
      </w:pPr>
      <w:r>
        <w:t>Nájemce</w:t>
      </w:r>
      <w:r>
        <w:t xml:space="preserve"> </w:t>
      </w:r>
      <w:r w:rsidRPr="00C6098E">
        <w:t xml:space="preserve">podá insolvenční návrh ohledně své osoby, bude rozhodnuto o úpadku </w:t>
      </w:r>
      <w:r w:rsidR="00DD6411">
        <w:t>Nájemce</w:t>
      </w:r>
      <w:r>
        <w:t xml:space="preserve"> </w:t>
      </w:r>
      <w:r w:rsidRPr="00C6098E">
        <w:t xml:space="preserve">nebo bude ve vztahu k </w:t>
      </w:r>
      <w:r w:rsidR="00DD6411">
        <w:t>Nájemci</w:t>
      </w:r>
      <w:r w:rsidRPr="00C6098E">
        <w:t xml:space="preserve"> vydáno jiné rozhodnutí s obdobnými účinky</w:t>
      </w:r>
      <w:r>
        <w:t>;</w:t>
      </w:r>
    </w:p>
    <w:p w:rsidR="00897B21" w:rsidP="00897B21">
      <w:pPr>
        <w:pStyle w:val="Heading4"/>
      </w:pPr>
      <w:r>
        <w:t>Nájemce</w:t>
      </w:r>
      <w:r>
        <w:t xml:space="preserve"> byl</w:t>
      </w:r>
      <w:r w:rsidRPr="008D189E">
        <w:t xml:space="preserve"> pravomocně odsouzen za majetko</w:t>
      </w:r>
      <w:r>
        <w:t xml:space="preserve">vý nebo hospodářský trestný čin přičitatelný právnické osobě </w:t>
      </w:r>
      <w:r>
        <w:rPr>
          <w:rFonts w:cs="Arial"/>
        </w:rPr>
        <w:t>[</w:t>
      </w:r>
      <w:r w:rsidRPr="00964C28">
        <w:rPr>
          <w:highlight w:val="green"/>
        </w:rPr>
        <w:t xml:space="preserve">v případě, že bude </w:t>
      </w:r>
      <w:r>
        <w:rPr>
          <w:highlight w:val="green"/>
        </w:rPr>
        <w:t xml:space="preserve">vybraný </w:t>
      </w:r>
      <w:r>
        <w:rPr>
          <w:highlight w:val="green"/>
        </w:rPr>
        <w:t>Nájemce</w:t>
      </w:r>
      <w:r w:rsidRPr="00964C28">
        <w:rPr>
          <w:highlight w:val="green"/>
        </w:rPr>
        <w:t xml:space="preserve"> fyzickou osobou či fyzickou osobou podnikající, bude nahrazeno následujícím zněním: </w:t>
      </w:r>
      <w:r>
        <w:rPr>
          <w:highlight w:val="green"/>
        </w:rPr>
        <w:t>„</w:t>
      </w:r>
      <w:r>
        <w:rPr>
          <w:highlight w:val="green"/>
        </w:rPr>
        <w:t>Nájemce</w:t>
      </w:r>
      <w:r w:rsidRPr="00964C28">
        <w:rPr>
          <w:highlight w:val="green"/>
        </w:rPr>
        <w:t xml:space="preserve"> byl pravomocně odsouzen za úmyslný majetk</w:t>
      </w:r>
      <w:r>
        <w:rPr>
          <w:highlight w:val="green"/>
        </w:rPr>
        <w:t>ový nebo hospodářský trestný čin</w:t>
      </w:r>
      <w:r w:rsidRPr="00787B6C">
        <w:rPr>
          <w:highlight w:val="green"/>
        </w:rPr>
        <w:t>“</w:t>
      </w:r>
      <w:r>
        <w:rPr>
          <w:rFonts w:cs="Arial"/>
        </w:rPr>
        <w:t>]</w:t>
      </w:r>
      <w:r>
        <w:t>;</w:t>
      </w:r>
    </w:p>
    <w:p w:rsidR="00EC0DFD" w:rsidRPr="008C32F1" w:rsidP="00EC0DFD">
      <w:pPr>
        <w:pStyle w:val="Heading4"/>
      </w:pPr>
      <w:r>
        <w:rPr>
          <w:rFonts w:cs="Arial"/>
          <w:szCs w:val="20"/>
        </w:rPr>
        <w:t>Nájemce</w:t>
      </w:r>
      <w:r>
        <w:rPr>
          <w:rFonts w:cs="Arial"/>
          <w:szCs w:val="20"/>
        </w:rPr>
        <w:t xml:space="preserve"> </w:t>
      </w:r>
      <w:r>
        <w:t xml:space="preserve">poruší povinnost nevyužít při plnění Smlouvy </w:t>
      </w:r>
      <w:r w:rsidRPr="00474A9B">
        <w:t xml:space="preserve">třetí subjekt, na který se vztahuje sankční režim EU </w:t>
      </w:r>
      <w:r w:rsidR="003346D0">
        <w:t>podle</w:t>
      </w:r>
      <w:r w:rsidRPr="00474A9B">
        <w:t xml:space="preserve"> </w:t>
      </w:r>
      <w:r w:rsidR="003B215F">
        <w:t>N</w:t>
      </w:r>
      <w:r w:rsidRPr="00474A9B">
        <w:t xml:space="preserve">ařízení Rady (EU) č. 269/2014 a </w:t>
      </w:r>
      <w:r w:rsidR="003B215F">
        <w:t>N</w:t>
      </w:r>
      <w:r w:rsidRPr="00474A9B">
        <w:t xml:space="preserve">ařízení Rady (EU) </w:t>
      </w:r>
      <w:r w:rsidR="00DD6411">
        <w:br/>
      </w:r>
      <w:r w:rsidRPr="00474A9B">
        <w:t>č. 833/2014</w:t>
      </w:r>
      <w:r w:rsidR="00897B21">
        <w:t>.</w:t>
      </w:r>
    </w:p>
    <w:p w:rsidR="0020795C" w:rsidP="0020795C">
      <w:pPr>
        <w:pStyle w:val="Heading2"/>
      </w:pPr>
      <w:r w:rsidRPr="003952EA">
        <w:t>Nastane-li některý z</w:t>
      </w:r>
      <w:r>
        <w:t> </w:t>
      </w:r>
      <w:r w:rsidRPr="003952EA">
        <w:t>případů uvedených v</w:t>
      </w:r>
      <w:r>
        <w:t> </w:t>
      </w:r>
      <w:r w:rsidRPr="003952EA">
        <w:t>článku</w:t>
      </w:r>
      <w:r>
        <w:t xml:space="preserve"> </w:t>
      </w:r>
      <w:r w:rsidR="00DD6411">
        <w:t>1</w:t>
      </w:r>
      <w:r w:rsidR="00D066FD">
        <w:t>0</w:t>
      </w:r>
      <w:r w:rsidR="00DD6411">
        <w:t>.3</w:t>
      </w:r>
      <w:r w:rsidRPr="006330B3">
        <w:t xml:space="preserve"> písm. </w:t>
      </w:r>
      <w:r w:rsidR="00D066FD">
        <w:t>f</w:t>
      </w:r>
      <w:r w:rsidRPr="006330B3">
        <w:t xml:space="preserve">) až </w:t>
      </w:r>
      <w:r w:rsidR="00D066FD">
        <w:t>i</w:t>
      </w:r>
      <w:r w:rsidRPr="006330B3">
        <w:t>)</w:t>
      </w:r>
      <w:r>
        <w:t xml:space="preserve"> Smlouvy</w:t>
      </w:r>
      <w:r w:rsidRPr="003952EA">
        <w:t xml:space="preserve">, je </w:t>
      </w:r>
      <w:r w:rsidR="00AD1AC4">
        <w:t>Nájemce</w:t>
      </w:r>
      <w:r w:rsidRPr="003952EA">
        <w:t xml:space="preserve"> povinen informovat o této skutečnosti </w:t>
      </w:r>
      <w:r w:rsidR="00AD1AC4">
        <w:t>Pronajímatel</w:t>
      </w:r>
      <w:r>
        <w:t>e</w:t>
      </w:r>
      <w:r w:rsidRPr="003952EA">
        <w:t xml:space="preserve"> písemně do </w:t>
      </w:r>
      <w:r>
        <w:t>3 pracovních</w:t>
      </w:r>
      <w:r w:rsidRPr="003952EA">
        <w:t xml:space="preserve"> dnů od jejího vzniku, společně s</w:t>
      </w:r>
      <w:r>
        <w:t> </w:t>
      </w:r>
      <w:r w:rsidRPr="003952EA">
        <w:t>informací o tom, o kterou ze skutečností jde, a s</w:t>
      </w:r>
      <w:r>
        <w:t> </w:t>
      </w:r>
      <w:r w:rsidRPr="003952EA">
        <w:t xml:space="preserve">uvedením bližších údajů, které by </w:t>
      </w:r>
      <w:r w:rsidR="00AD1AC4">
        <w:t>Pronajímatel</w:t>
      </w:r>
      <w:r w:rsidRPr="003952EA">
        <w:t xml:space="preserve"> mohl v</w:t>
      </w:r>
      <w:r>
        <w:t> </w:t>
      </w:r>
      <w:r w:rsidRPr="003952EA">
        <w:t xml:space="preserve">této souvislosti potřebovat pro své rozhodnutí o odstoupení od </w:t>
      </w:r>
      <w:r>
        <w:t>Smlouvy</w:t>
      </w:r>
      <w:r w:rsidRPr="003952EA">
        <w:t xml:space="preserve">. </w:t>
      </w:r>
      <w:r w:rsidRPr="007C0013" w:rsidR="00F71AE1">
        <w:t xml:space="preserve">Nedodržení povinnosti </w:t>
      </w:r>
      <w:r w:rsidR="00F71AE1">
        <w:t xml:space="preserve">podle tohoto článku </w:t>
      </w:r>
      <w:r w:rsidRPr="007C0013" w:rsidR="00F71AE1">
        <w:t xml:space="preserve">je </w:t>
      </w:r>
      <w:r w:rsidRPr="007C0013">
        <w:t>podstatným porušením Smlouvy</w:t>
      </w:r>
      <w:r>
        <w:t>.</w:t>
      </w:r>
    </w:p>
    <w:p w:rsidR="00E00662" w:rsidRPr="00082CD7" w:rsidP="00E00662">
      <w:pPr>
        <w:pStyle w:val="Heading2"/>
        <w:keepLines/>
        <w:ind w:left="567" w:hanging="567"/>
      </w:pPr>
      <w:r>
        <w:t>Pronajímatel</w:t>
      </w:r>
      <w:r w:rsidRPr="00082CD7">
        <w:t xml:space="preserve"> je oprávněn od Smlouvy odstoupit bez jakýchkoliv sankcí také v případě, že </w:t>
      </w:r>
      <w:r>
        <w:t>Pronajímatel</w:t>
      </w:r>
      <w:r w:rsidRPr="00082CD7">
        <w:t xml:space="preserve"> zjistí (na základě oznámení </w:t>
      </w:r>
      <w:r w:rsidR="00DD6411">
        <w:t>Nájemce</w:t>
      </w:r>
      <w:r w:rsidRPr="00082CD7">
        <w:t xml:space="preserve"> v souladu s článkem </w:t>
      </w:r>
      <w:r w:rsidR="00D066FD">
        <w:t>5.1</w:t>
      </w:r>
      <w:r w:rsidR="00961183">
        <w:t>2</w:t>
      </w:r>
      <w:r w:rsidRPr="00082CD7">
        <w:t xml:space="preserve"> Smlouvy nebo vlastního zjištění), že v obchodní společnosti </w:t>
      </w:r>
      <w:r w:rsidR="00DD6411">
        <w:t>Nájemce</w:t>
      </w:r>
      <w:r w:rsidRPr="00082CD7">
        <w:t xml:space="preserve"> </w:t>
      </w:r>
      <w:r w:rsidR="00F71AE1">
        <w:t xml:space="preserve">vlastní podíl představující </w:t>
      </w:r>
      <w:r w:rsidRPr="00082CD7">
        <w:t>alespoň</w:t>
      </w:r>
      <w:r w:rsidR="000658D0">
        <w:t xml:space="preserve"> 25% účasti společníka V</w:t>
      </w:r>
      <w:r w:rsidRPr="00082CD7">
        <w:t xml:space="preserve">eřejný funkcionář uvedený v § 2 odst. 1 písm. c) zákona č. 159/2006 Sb., </w:t>
      </w:r>
      <w:r w:rsidR="00DD6411">
        <w:br/>
      </w:r>
      <w:r w:rsidRPr="00082CD7">
        <w:t xml:space="preserve">o střetu zájmů, ve znění pozdějších předpisů nebo jím ovládaná osoba. </w:t>
      </w:r>
      <w:r w:rsidR="00961183">
        <w:rPr>
          <w:rFonts w:cs="Arial"/>
        </w:rPr>
        <w:t>[</w:t>
      </w:r>
      <w:r w:rsidRPr="00A60FD7" w:rsidR="00961183">
        <w:rPr>
          <w:highlight w:val="green"/>
        </w:rPr>
        <w:t xml:space="preserve">v případě, že bude Nájemce fyzickou osobou, bude před podpisem Smlouvy </w:t>
      </w:r>
      <w:r w:rsidRPr="00961183" w:rsidR="00961183">
        <w:rPr>
          <w:highlight w:val="green"/>
        </w:rPr>
        <w:t>odstraněno a články 10.6 a 10.7 budou přečíslovány</w:t>
      </w:r>
      <w:r w:rsidR="00961183">
        <w:rPr>
          <w:rFonts w:cs="Arial"/>
        </w:rPr>
        <w:t>]</w:t>
      </w:r>
    </w:p>
    <w:p w:rsidR="0020795C" w:rsidP="0020795C">
      <w:pPr>
        <w:pStyle w:val="Heading2"/>
        <w:keepLines/>
      </w:pPr>
      <w:r w:rsidRPr="00850E3E">
        <w:t>Odstoupe</w:t>
      </w:r>
      <w:r>
        <w:t>ní od Smlouvy</w:t>
      </w:r>
      <w:r w:rsidRPr="00850E3E">
        <w:t xml:space="preserve"> musí být písemné, jinak je neplatné. Odstoupení je účinné ode dne, kdy bylo doručeno </w:t>
      </w:r>
      <w:r>
        <w:t xml:space="preserve">druhé Smluvní </w:t>
      </w:r>
      <w:r w:rsidRPr="00850E3E">
        <w:t>stran</w:t>
      </w:r>
      <w:r>
        <w:t>ě</w:t>
      </w:r>
      <w:r w:rsidRPr="00850E3E">
        <w:t>. V</w:t>
      </w:r>
      <w:r>
        <w:t xml:space="preserve"> </w:t>
      </w:r>
      <w:r w:rsidRPr="00850E3E">
        <w:t xml:space="preserve">pochybnostech se má za to, že odstoupení od </w:t>
      </w:r>
      <w:r>
        <w:t>Smlouvy</w:t>
      </w:r>
      <w:r w:rsidRPr="00850E3E">
        <w:t xml:space="preserve"> bylo doručeno </w:t>
      </w:r>
      <w:r>
        <w:t xml:space="preserve">5. </w:t>
      </w:r>
      <w:r w:rsidRPr="00850E3E">
        <w:t xml:space="preserve">kalendářním dnem od jeho odeslání příslušné </w:t>
      </w:r>
      <w:r>
        <w:t xml:space="preserve">Smluvní </w:t>
      </w:r>
      <w:r w:rsidRPr="00850E3E">
        <w:t>straně poštovní doporučenou zásilkou nebo doručení</w:t>
      </w:r>
      <w:r>
        <w:t>m</w:t>
      </w:r>
      <w:r w:rsidRPr="00850E3E">
        <w:t xml:space="preserve"> do datové schránky příslušné </w:t>
      </w:r>
      <w:r>
        <w:t xml:space="preserve">Smluvní </w:t>
      </w:r>
      <w:r w:rsidRPr="00850E3E">
        <w:t>strany při odeslání datovou zprávou</w:t>
      </w:r>
      <w:r>
        <w:t>.</w:t>
      </w:r>
    </w:p>
    <w:p w:rsidR="0020795C" w:rsidP="0020795C">
      <w:pPr>
        <w:pStyle w:val="Heading2"/>
      </w:pPr>
      <w:bookmarkStart w:id="5" w:name="_Hlk200619139"/>
      <w:r w:rsidRPr="005945BC">
        <w:t xml:space="preserve">Ukončením </w:t>
      </w:r>
      <w:r>
        <w:t>Smlouvy</w:t>
      </w:r>
      <w:r w:rsidRPr="005945BC">
        <w:t xml:space="preserve"> není dotčen nárok na zaplacení smluvní pokuty nebo zákonného úroku z</w:t>
      </w:r>
      <w:r>
        <w:t> </w:t>
      </w:r>
      <w:r w:rsidRPr="005945BC">
        <w:t xml:space="preserve">prodlení, pokud již dospěl, právo na náhradu škody vzniklé porušením smluvní povinnosti, povinnost mlčenlivosti, </w:t>
      </w:r>
      <w:r w:rsidR="003346D0">
        <w:t>a dále nejsou dotčena</w:t>
      </w:r>
      <w:r w:rsidR="002340C2">
        <w:t xml:space="preserve"> </w:t>
      </w:r>
      <w:r w:rsidR="00DD6411">
        <w:t>ani ustanovení Smlouvy</w:t>
      </w:r>
      <w:r w:rsidRPr="005945BC">
        <w:t>, kter</w:t>
      </w:r>
      <w:r>
        <w:t>á</w:t>
      </w:r>
      <w:r w:rsidRPr="005945BC">
        <w:t xml:space="preserve"> m</w:t>
      </w:r>
      <w:r>
        <w:t>ají</w:t>
      </w:r>
      <w:r w:rsidRPr="005945BC">
        <w:t xml:space="preserve"> vzhledem ke své povaze zavazovat Smluvní strany i po ukončení </w:t>
      </w:r>
      <w:r>
        <w:t>S</w:t>
      </w:r>
      <w:r w:rsidRPr="005945BC">
        <w:t>ml</w:t>
      </w:r>
      <w:r>
        <w:t>o</w:t>
      </w:r>
      <w:r w:rsidRPr="005945BC">
        <w:t>uv</w:t>
      </w:r>
      <w:r>
        <w:t xml:space="preserve">y. </w:t>
      </w:r>
    </w:p>
    <w:p w:rsidR="00DD6411" w:rsidP="00271714">
      <w:pPr>
        <w:pStyle w:val="Heading1"/>
      </w:pPr>
      <w:bookmarkEnd w:id="5"/>
      <w:r>
        <w:t xml:space="preserve">předání </w:t>
      </w:r>
      <w:r w:rsidR="00D066FD">
        <w:t>předmětu nájmu</w:t>
      </w:r>
      <w:r w:rsidR="00327EB6">
        <w:t xml:space="preserve"> </w:t>
      </w:r>
      <w:r>
        <w:t>po ukončení smlouvy</w:t>
      </w:r>
    </w:p>
    <w:p w:rsidR="00DD6411" w:rsidP="00DD6411">
      <w:pPr>
        <w:pStyle w:val="Heading2"/>
      </w:pPr>
      <w:r w:rsidRPr="00DD6411">
        <w:t xml:space="preserve">Skončí-li Smlouva na základě dohody Smluvních stran nebo výpovědí nebo odstoupením nebo uplynutím Doby nájmu, je Pronajímatel oprávněn podle § 2225 Občanského zákoníku požadovat od Nájemce vrácení </w:t>
      </w:r>
      <w:r w:rsidR="00D066FD">
        <w:t>Předmětu nájmu</w:t>
      </w:r>
      <w:r w:rsidRPr="00DD6411">
        <w:t xml:space="preserve"> v je</w:t>
      </w:r>
      <w:r w:rsidR="00D066FD">
        <w:t>ho</w:t>
      </w:r>
      <w:r w:rsidRPr="00DD6411">
        <w:t xml:space="preserve"> původním stavu ke dni podpisu Smlouvy na náklady Nájemce, s výjimkou běžného opotřebení, pokud nebude mezi Smluvními stranami dohodnuto jinak.</w:t>
      </w:r>
    </w:p>
    <w:p w:rsidR="00DD6411" w:rsidP="00DD6411">
      <w:pPr>
        <w:pStyle w:val="Heading2"/>
      </w:pPr>
      <w:r w:rsidRPr="00DD6411">
        <w:t xml:space="preserve">V případě, že </w:t>
      </w:r>
      <w:r w:rsidR="00D066FD">
        <w:t>Předmět nájmu</w:t>
      </w:r>
      <w:r w:rsidRPr="00DD6411">
        <w:t xml:space="preserve"> získá z jakéhokoli důvodu na hodnotě, včetně z důvodu jakýchkoliv úprav nebo příspěvků Nájemce, nebude Pronajímatel povinen vyplatit Nájemci náhradu za toto zhodnocení s tím, že Smluvní strany se dohodly na vyloučení použití § 2220 Občanského zákoníku.</w:t>
      </w:r>
    </w:p>
    <w:p w:rsidR="00DD6411" w:rsidP="00DD6411">
      <w:pPr>
        <w:pStyle w:val="Heading2"/>
      </w:pPr>
      <w:r w:rsidRPr="00DD6411">
        <w:t>Pokud se Smluvní strany nedohodnou jinak, bude nejpozději v den skončení Smlouvy za přítomnosti zástupců obou Smluvních stran vyhotoven předávací protokol (dále jen „</w:t>
      </w:r>
      <w:r w:rsidRPr="00DD6411">
        <w:rPr>
          <w:b/>
        </w:rPr>
        <w:t>Předávací protokol</w:t>
      </w:r>
      <w:r w:rsidRPr="00DD6411">
        <w:t xml:space="preserve">“). Předávací protokol bude obsahovat identifikaci Smluvních stran, specifikaci </w:t>
      </w:r>
      <w:r w:rsidR="00D066FD">
        <w:t>Předmětu nájmu</w:t>
      </w:r>
      <w:r w:rsidRPr="00DD6411">
        <w:t>, datum předání a případně též soupis oprav, které je Nájemce povinen na své náklady provést, popř. uhradit Pronajímateli.</w:t>
      </w:r>
    </w:p>
    <w:p w:rsidR="00327EB6" w:rsidP="00327EB6">
      <w:pPr>
        <w:pStyle w:val="Heading2"/>
      </w:pPr>
      <w:r>
        <w:t xml:space="preserve">V případě, že se Smluvní strany dohodnou, že opravy provede Pronajímatel, je Nájemce povinen opravy uhradit na základě </w:t>
      </w:r>
      <w:r w:rsidR="00D066FD">
        <w:t>daňových dokladů</w:t>
      </w:r>
      <w:r>
        <w:t xml:space="preserve"> vystavených Pronajímateli společnostmi, které tyto opravy provedly. Nájemce je povinen zaplatit tyto částky Pronajímateli i v případě, že se Nájemce neúčastnil podepsání Předávacího protokolu podle článku </w:t>
      </w:r>
      <w:r w:rsidR="00D066FD">
        <w:t>11.5</w:t>
      </w:r>
      <w:r>
        <w:t xml:space="preserve"> Smlouvy nebo Nájemce odmítl Předávací protokol podepsat. V případě, že se Smluvní strany dohodnou, že opravy provede Nájemce, je povinen je provést do termínu uvedeného v Předávacím protokolu a následně o jejich provedení informovat Pronajímatele. Pokud Nájemce opravy uvedené v Předávacím protokolu neprovede, provede tyto opravy Pronajímatel na náklady Nájemce.</w:t>
      </w:r>
    </w:p>
    <w:p w:rsidR="00327EB6" w:rsidP="00327EB6">
      <w:pPr>
        <w:pStyle w:val="Heading2"/>
      </w:pPr>
      <w:r>
        <w:t xml:space="preserve">V případě, že se Nájemce nedostaví v den, hodinu a na místo vyhotovení Předávacího protokolu, </w:t>
      </w:r>
      <w:r w:rsidRPr="00B2586C">
        <w:t xml:space="preserve">bude Předávací protokol sepsán </w:t>
      </w:r>
      <w:r w:rsidR="00D066FD">
        <w:t>o</w:t>
      </w:r>
      <w:r>
        <w:t>právněnou</w:t>
      </w:r>
      <w:r w:rsidRPr="00B2586C">
        <w:t xml:space="preserve"> osobou Pronajímatele</w:t>
      </w:r>
      <w:r w:rsidR="00D066FD">
        <w:t xml:space="preserve"> specifikovanou v článku 12.3 písm. a) Smlouvy</w:t>
      </w:r>
      <w:r w:rsidRPr="00B2586C">
        <w:t>, popř. Odpovědnou osobou Pronajímatele pro věci smluvní</w:t>
      </w:r>
      <w:r w:rsidR="00D066FD">
        <w:t xml:space="preserve"> specifikovanou v článku 12.4 Smlouvy</w:t>
      </w:r>
      <w:r w:rsidRPr="00B2586C">
        <w:t xml:space="preserve">, </w:t>
      </w:r>
      <w:r w:rsidR="00D066FD">
        <w:t>kterou</w:t>
      </w:r>
      <w:r w:rsidRPr="00B2586C">
        <w:t xml:space="preserve"> obě Smluvní strany tímto zmocňují k tomu, aby tento Předávací protokol vyhotovila a za obě Smluvní strany podepsala. Takto vyhotovený Předávací protokol bude mít stejnou váhu jako protokol, jehož sepisování by se obě Smluvní strany účastnily a jež by podepsaly.</w:t>
      </w:r>
    </w:p>
    <w:p w:rsidR="00656823" w:rsidP="00FA5A27">
      <w:pPr>
        <w:pStyle w:val="Heading2"/>
      </w:pPr>
      <w:r>
        <w:t>Nájemce je povinen po ukončení Smlouvy odstranit z</w:t>
      </w:r>
      <w:r w:rsidR="00D066FD">
        <w:t xml:space="preserve"> Předmětu nájmu plakátovací plochu </w:t>
      </w:r>
      <w:r w:rsidR="00A435FA">
        <w:br/>
      </w:r>
      <w:r w:rsidR="00D066FD">
        <w:t xml:space="preserve">i případné další </w:t>
      </w:r>
      <w:r w:rsidR="00B04100">
        <w:t>vybavení Nájemce</w:t>
      </w:r>
      <w:r>
        <w:t>. Pokud tak Nájemce neučiní</w:t>
      </w:r>
      <w:r>
        <w:t xml:space="preserve"> ani do 15 kalendářních dnů od skončení Smlouvy, je Pronajímatel oprávněn za účasti třetí osoby </w:t>
      </w:r>
      <w:r w:rsidR="00D066FD">
        <w:t xml:space="preserve">plakátovací plochu z Předmětu nájmu odstranit a veškerý </w:t>
      </w:r>
      <w:r>
        <w:t>majetek Nájemce na jeho náklady a riziko deponovat, a to až do splnění závazku Nájemce. Nájemce podpisem Smlouvy dává k tomuto oprávnění Pronajímatel</w:t>
      </w:r>
      <w:r w:rsidR="00D066FD">
        <w:t>i</w:t>
      </w:r>
      <w:r>
        <w:t xml:space="preserve"> souhlas. </w:t>
      </w:r>
    </w:p>
    <w:p w:rsidR="00833A80" w:rsidP="00271714">
      <w:pPr>
        <w:pStyle w:val="Heading1"/>
      </w:pPr>
      <w:r>
        <w:t>závěrečná ustanovení</w:t>
      </w:r>
    </w:p>
    <w:p w:rsidR="00082CD7" w:rsidP="00082CD7">
      <w:pPr>
        <w:pStyle w:val="Heading2"/>
      </w:pPr>
      <w:r w:rsidRPr="006C310F">
        <w:t>Oznámení</w:t>
      </w:r>
      <w:r>
        <w:t xml:space="preserve"> nebo jiná sdělení podle Smlouvy musí být učiněna písemně v českém jazyce. Jakékoli úkony směřující ke skončení Smlouvy musí být doručeny druhé Smluvní straně datovou schránkou nebo formou doporučeného dopisu. Oznámení nebo jiná sdělení podle Smlouvy se budou považovat za řádně učiněná, pokud budou doručena osobně, poštou, e-mailem, kurýrem či prostřednic</w:t>
      </w:r>
      <w:r w:rsidR="000658D0">
        <w:t>tvím datové schránky (není-li ve</w:t>
      </w:r>
      <w:r>
        <w:t xml:space="preserve"> Smlouvě dohodnuto jinak) na adresy uvedené v tomto článku nebo na jinou adresu, kterou příslušná Smluvní strana v předstihu písemně oznámí druhé Smluvní straně.</w:t>
      </w:r>
    </w:p>
    <w:p w:rsidR="0020795C" w:rsidP="0020795C">
      <w:pPr>
        <w:pStyle w:val="Heading4"/>
        <w:numPr>
          <w:ilvl w:val="0"/>
          <w:numId w:val="0"/>
        </w:numPr>
        <w:spacing w:after="60"/>
        <w:ind w:left="1134" w:hanging="567"/>
      </w:pPr>
      <w:r>
        <w:t>Pronajímatel</w:t>
      </w:r>
      <w:r>
        <w:t>:</w:t>
      </w:r>
      <w:r>
        <w:tab/>
        <w:t>Název:</w:t>
      </w:r>
      <w:r w:rsidRPr="00780354">
        <w:t xml:space="preserve"> </w:t>
      </w:r>
      <w:r>
        <w:t xml:space="preserve">Ministerstvo financí </w:t>
      </w:r>
    </w:p>
    <w:p w:rsidR="0020795C" w:rsidP="0020795C">
      <w:pPr>
        <w:spacing w:after="60"/>
        <w:ind w:left="1842" w:firstLine="282"/>
      </w:pPr>
      <w:r>
        <w:t>Adresa: Letenská 15, Praha 1, PSČ 118 10</w:t>
      </w:r>
    </w:p>
    <w:p w:rsidR="0020795C" w:rsidRPr="00C5476F" w:rsidP="0020795C">
      <w:pPr>
        <w:spacing w:after="60"/>
        <w:ind w:left="1842" w:firstLine="282"/>
      </w:pPr>
      <w:r w:rsidRPr="00EF7319">
        <w:t>K</w:t>
      </w:r>
      <w:r>
        <w:t> </w:t>
      </w:r>
      <w:r w:rsidRPr="00EF7319">
        <w:t xml:space="preserve">rukám: jméno Oprávněné osoby </w:t>
      </w:r>
      <w:r w:rsidR="00AD1AC4">
        <w:t>Pronajímatel</w:t>
      </w:r>
      <w:r w:rsidRPr="00EF7319">
        <w:t>e</w:t>
      </w:r>
    </w:p>
    <w:p w:rsidR="0020795C" w:rsidP="0020795C">
      <w:pPr>
        <w:spacing w:after="60"/>
        <w:ind w:left="1560" w:firstLine="564"/>
      </w:pPr>
      <w:r>
        <w:t xml:space="preserve">E-mail: </w:t>
      </w:r>
      <w:r>
        <w:fldChar w:fldCharType="begin"/>
      </w:r>
      <w:r>
        <w:instrText xml:space="preserve"> HYPERLINK "mailto:podatelna@mf.gov.cz" </w:instrText>
      </w:r>
      <w:r>
        <w:fldChar w:fldCharType="separate"/>
      </w:r>
      <w:r w:rsidRPr="00145B33" w:rsidR="00B04100">
        <w:rPr>
          <w:rStyle w:val="Hyperlink"/>
        </w:rPr>
        <w:t>podatelna@mf.gov.cz</w:t>
      </w:r>
      <w:r>
        <w:fldChar w:fldCharType="end"/>
      </w:r>
      <w:r w:rsidR="00F71AE1">
        <w:t xml:space="preserve"> </w:t>
      </w:r>
    </w:p>
    <w:p w:rsidR="0020795C" w:rsidP="0020795C">
      <w:pPr>
        <w:spacing w:after="240"/>
        <w:ind w:left="1843" w:firstLine="284"/>
      </w:pPr>
      <w:r>
        <w:t xml:space="preserve">Datová schránka: </w:t>
      </w:r>
      <w:r w:rsidRPr="001723FE">
        <w:t>xzeaauv</w:t>
      </w:r>
    </w:p>
    <w:p w:rsidR="0020795C" w:rsidP="0020795C">
      <w:pPr>
        <w:pStyle w:val="Heading4"/>
        <w:numPr>
          <w:ilvl w:val="0"/>
          <w:numId w:val="0"/>
        </w:numPr>
        <w:spacing w:after="60"/>
        <w:ind w:left="1134" w:hanging="567"/>
      </w:pPr>
      <w:r>
        <w:t>Nájemce</w:t>
      </w:r>
      <w:r>
        <w:t>:</w:t>
      </w:r>
      <w:r>
        <w:tab/>
      </w:r>
      <w:r w:rsidR="00656823">
        <w:tab/>
      </w:r>
      <w:r w:rsidR="00934F1E">
        <w:t xml:space="preserve">Jméno, příjmení / </w:t>
      </w:r>
      <w:r>
        <w:t>Název:</w:t>
      </w:r>
      <w:r w:rsidRPr="00780354">
        <w:t xml:space="preserve"> </w:t>
      </w:r>
      <w:r w:rsidRPr="00F51B34">
        <w:rPr>
          <w:rFonts w:cs="Arial"/>
          <w:snapToGrid w:val="0"/>
        </w:rPr>
        <w:t>[</w:t>
      </w:r>
      <w:r>
        <w:rPr>
          <w:rFonts w:cs="Arial"/>
          <w:snapToGrid w:val="0"/>
          <w:highlight w:val="yellow"/>
        </w:rPr>
        <w:t>●</w:t>
      </w:r>
      <w:r w:rsidRPr="00F51B34">
        <w:rPr>
          <w:rFonts w:cs="Arial"/>
          <w:snapToGrid w:val="0"/>
        </w:rPr>
        <w:t>]</w:t>
      </w:r>
    </w:p>
    <w:p w:rsidR="0020795C" w:rsidP="0020795C">
      <w:pPr>
        <w:spacing w:after="60"/>
        <w:ind w:left="1842" w:firstLine="282"/>
        <w:rPr>
          <w:rFonts w:cs="Arial"/>
          <w:snapToGrid w:val="0"/>
        </w:rPr>
      </w:pPr>
      <w:r>
        <w:t xml:space="preserve">Adresa: </w:t>
      </w:r>
      <w:r w:rsidRPr="00F51B34">
        <w:rPr>
          <w:rFonts w:cs="Arial"/>
          <w:snapToGrid w:val="0"/>
        </w:rPr>
        <w:t>[</w:t>
      </w:r>
      <w:r>
        <w:rPr>
          <w:rFonts w:cs="Arial"/>
          <w:snapToGrid w:val="0"/>
          <w:highlight w:val="yellow"/>
        </w:rPr>
        <w:t>●</w:t>
      </w:r>
      <w:r w:rsidRPr="00F51B34">
        <w:rPr>
          <w:rFonts w:cs="Arial"/>
          <w:snapToGrid w:val="0"/>
        </w:rPr>
        <w:t>]</w:t>
      </w:r>
    </w:p>
    <w:p w:rsidR="0020795C" w:rsidP="0020795C">
      <w:pPr>
        <w:spacing w:after="60"/>
        <w:ind w:left="1560" w:firstLine="564"/>
      </w:pPr>
      <w:r>
        <w:t xml:space="preserve">E-mail: </w:t>
      </w:r>
      <w:r w:rsidRPr="00F51B34">
        <w:rPr>
          <w:rFonts w:cs="Arial"/>
          <w:snapToGrid w:val="0"/>
        </w:rPr>
        <w:t>[</w:t>
      </w:r>
      <w:r>
        <w:rPr>
          <w:rFonts w:cs="Arial"/>
          <w:snapToGrid w:val="0"/>
          <w:highlight w:val="yellow"/>
        </w:rPr>
        <w:t>●</w:t>
      </w:r>
      <w:r w:rsidRPr="00F51B34">
        <w:rPr>
          <w:rFonts w:cs="Arial"/>
          <w:snapToGrid w:val="0"/>
        </w:rPr>
        <w:t>]</w:t>
      </w:r>
    </w:p>
    <w:p w:rsidR="0020795C" w:rsidP="0020795C">
      <w:pPr>
        <w:ind w:left="1560" w:firstLine="564"/>
      </w:pPr>
      <w:r>
        <w:t xml:space="preserve">Datová schránka: </w:t>
      </w:r>
      <w:r w:rsidRPr="00F51B34">
        <w:rPr>
          <w:rFonts w:cs="Arial"/>
          <w:snapToGrid w:val="0"/>
        </w:rPr>
        <w:t>[</w:t>
      </w:r>
      <w:r>
        <w:rPr>
          <w:rFonts w:cs="Arial"/>
          <w:snapToGrid w:val="0"/>
          <w:highlight w:val="yellow"/>
        </w:rPr>
        <w:t>●</w:t>
      </w:r>
      <w:r w:rsidRPr="00F51B34">
        <w:rPr>
          <w:rFonts w:cs="Arial"/>
          <w:snapToGrid w:val="0"/>
        </w:rPr>
        <w:t>]</w:t>
      </w:r>
    </w:p>
    <w:p w:rsidR="0020795C" w:rsidRPr="006C310F" w:rsidP="0020795C">
      <w:pPr>
        <w:pStyle w:val="Heading2"/>
      </w:pPr>
      <w:r w:rsidRPr="006C310F">
        <w:t>Účinnost oznámení nastává v</w:t>
      </w:r>
      <w:r>
        <w:t> </w:t>
      </w:r>
      <w:r w:rsidRPr="006C310F">
        <w:t>pracovní den následující po dni doručení tohoto oznámení druhé Smluvní straně</w:t>
      </w:r>
      <w:r>
        <w:t>, není-li ve Smlouvě nebo dohodou Smluvních stran stanoveno jinak</w:t>
      </w:r>
      <w:r w:rsidRPr="006C310F">
        <w:t>.</w:t>
      </w:r>
    </w:p>
    <w:p w:rsidR="0020795C" w:rsidP="0020795C">
      <w:pPr>
        <w:pStyle w:val="Heading2"/>
      </w:pPr>
      <w:r>
        <w:t xml:space="preserve">Smluvní strany se dohodly na určení Oprávněných osob za </w:t>
      </w:r>
      <w:r w:rsidR="00AD1AC4">
        <w:t>Pronajímatel</w:t>
      </w:r>
      <w:r>
        <w:t xml:space="preserve">e a </w:t>
      </w:r>
      <w:r w:rsidR="00656823">
        <w:t>Nájemce</w:t>
      </w:r>
      <w:r>
        <w:t xml:space="preserve"> (dále jen „</w:t>
      </w:r>
      <w:r w:rsidRPr="00FA306C">
        <w:rPr>
          <w:b/>
        </w:rPr>
        <w:t>Oprávněné osoby</w:t>
      </w:r>
      <w:r>
        <w:t>“). Oprávněné osoby jsou oprávněné ke všem jednáním týka</w:t>
      </w:r>
      <w:r w:rsidR="000658D0">
        <w:t>jící se Smlouvy, není-li ve</w:t>
      </w:r>
      <w:r>
        <w:t xml:space="preserve"> Smlouvě stanoveno jinak, s výjimkou změn nebo ukončení Smlouvy. V případě, že má Smluvní strana více Oprávněných osob, zasílají se veškeré e-mailové zprávy na adresy všech Oprávněných osob v kopii.</w:t>
      </w:r>
    </w:p>
    <w:p w:rsidR="0020795C" w:rsidP="00743020">
      <w:pPr>
        <w:pStyle w:val="Heading4"/>
        <w:keepNext/>
        <w:numPr>
          <w:ilvl w:val="0"/>
          <w:numId w:val="12"/>
        </w:numPr>
        <w:ind w:left="1134" w:hanging="567"/>
      </w:pPr>
      <w:r>
        <w:t xml:space="preserve">Oprávněnými osobami </w:t>
      </w:r>
      <w:r w:rsidR="00AD1AC4">
        <w:t>Pronajímatel</w:t>
      </w:r>
      <w:r>
        <w:t>e jsou:</w:t>
      </w:r>
    </w:p>
    <w:p w:rsidR="0020795C" w:rsidP="0020795C">
      <w:pPr>
        <w:spacing w:after="0"/>
        <w:ind w:left="1134"/>
      </w:pPr>
      <w:r>
        <w:rPr>
          <w:rFonts w:cs="Arial"/>
        </w:rPr>
        <w:t>[</w:t>
      </w:r>
      <w:r w:rsidRPr="00754174">
        <w:rPr>
          <w:highlight w:val="green"/>
        </w:rPr>
        <w:t xml:space="preserve">doplní </w:t>
      </w:r>
      <w:r w:rsidR="00AD1AC4">
        <w:rPr>
          <w:highlight w:val="green"/>
        </w:rPr>
        <w:t>Pronajímatel</w:t>
      </w:r>
      <w:r w:rsidRPr="00754174">
        <w:rPr>
          <w:highlight w:val="green"/>
        </w:rPr>
        <w:t xml:space="preserve"> před podpisem Smlouvy</w:t>
      </w:r>
      <w:r>
        <w:rPr>
          <w:rFonts w:cs="Arial"/>
        </w:rPr>
        <w:t>]</w:t>
      </w:r>
    </w:p>
    <w:p w:rsidR="0020795C" w:rsidP="0020795C">
      <w:pPr>
        <w:spacing w:after="0"/>
        <w:ind w:left="1134"/>
      </w:pPr>
      <w:r>
        <w:t xml:space="preserve">a další osoby </w:t>
      </w:r>
      <w:r w:rsidR="00AD1AC4">
        <w:t>Pronajímatel</w:t>
      </w:r>
      <w:r>
        <w:t>e jimi pověřené.</w:t>
      </w:r>
    </w:p>
    <w:p w:rsidR="005A3028" w:rsidP="0020795C">
      <w:pPr>
        <w:spacing w:after="0"/>
        <w:ind w:left="1134"/>
      </w:pPr>
    </w:p>
    <w:p w:rsidR="0020795C" w:rsidP="00D332C4">
      <w:pPr>
        <w:pStyle w:val="Heading4"/>
        <w:keepNext/>
        <w:numPr>
          <w:ilvl w:val="0"/>
          <w:numId w:val="12"/>
        </w:numPr>
        <w:ind w:left="1134" w:hanging="567"/>
      </w:pPr>
      <w:r>
        <w:t xml:space="preserve">Oprávněnou osobou </w:t>
      </w:r>
      <w:r w:rsidR="00656823">
        <w:t>Nájemce</w:t>
      </w:r>
      <w:r>
        <w:t xml:space="preserve"> je:</w:t>
      </w:r>
    </w:p>
    <w:p w:rsidR="0020795C" w:rsidP="0020795C">
      <w:pPr>
        <w:ind w:left="1134"/>
      </w:pPr>
      <w:r w:rsidRPr="00D361B0">
        <w:rPr>
          <w:rFonts w:cs="Arial"/>
          <w:snapToGrid w:val="0"/>
        </w:rPr>
        <w:t>[</w:t>
      </w:r>
      <w:r>
        <w:rPr>
          <w:rFonts w:cs="Arial"/>
          <w:snapToGrid w:val="0"/>
          <w:highlight w:val="yellow"/>
        </w:rPr>
        <w:t>●</w:t>
      </w:r>
      <w:r w:rsidRPr="00773FED">
        <w:rPr>
          <w:rFonts w:cs="Arial"/>
          <w:snapToGrid w:val="0"/>
          <w:highlight w:val="yellow"/>
        </w:rPr>
        <w:t xml:space="preserve"> – jméno, telefon, e-mail</w:t>
      </w:r>
      <w:r w:rsidRPr="00D361B0">
        <w:rPr>
          <w:rFonts w:cs="Arial"/>
          <w:snapToGrid w:val="0"/>
        </w:rPr>
        <w:t>]</w:t>
      </w:r>
    </w:p>
    <w:p w:rsidR="0020795C" w:rsidP="0020795C">
      <w:pPr>
        <w:pStyle w:val="Heading2"/>
      </w:pPr>
      <w:r>
        <w:rPr>
          <w:rFonts w:cs="Arial"/>
          <w:szCs w:val="20"/>
        </w:rPr>
        <w:t xml:space="preserve">Ke </w:t>
      </w:r>
      <w:r>
        <w:t xml:space="preserve">změně nebo </w:t>
      </w:r>
      <w:r w:rsidR="00122219">
        <w:t>ukončení</w:t>
      </w:r>
      <w:r>
        <w:t xml:space="preserve"> Smlouvy je za </w:t>
      </w:r>
      <w:r w:rsidR="00AD1AC4">
        <w:t>Pronajímatel</w:t>
      </w:r>
      <w:r>
        <w:t xml:space="preserve">e oprávněn </w:t>
      </w:r>
      <w:r w:rsidRPr="00135F1A" w:rsidR="00135F1A">
        <w:t>ředitel odboru 13 – Hospodářská správa</w:t>
      </w:r>
      <w:r>
        <w:t xml:space="preserve">, popř. jeho zástupce, a dále osoby pověřené ministrem financí. K jednáním směřujícím ke změně nebo ukončení Smlouvy je za </w:t>
      </w:r>
      <w:r w:rsidR="00656823">
        <w:t>Nájemce</w:t>
      </w:r>
      <w:r>
        <w:t xml:space="preserve"> oprávněn </w:t>
      </w:r>
      <w:r w:rsidR="00AD1AC4">
        <w:t>Nájemce</w:t>
      </w:r>
      <w:r>
        <w:t xml:space="preserve"> sám, je-li fyzickou osobou podnikající</w:t>
      </w:r>
      <w:r w:rsidR="00656823">
        <w:t>,</w:t>
      </w:r>
      <w:r>
        <w:t xml:space="preserve"> nebo statutární orgán </w:t>
      </w:r>
      <w:r w:rsidR="00656823">
        <w:t>Nájemce</w:t>
      </w:r>
      <w:r>
        <w:t xml:space="preserve">, příp. prokurista, a to </w:t>
      </w:r>
      <w:r w:rsidR="003346D0">
        <w:t>po</w:t>
      </w:r>
      <w:r>
        <w:t>dle způsobu jednání uvedené</w:t>
      </w:r>
      <w:r w:rsidR="0084439A">
        <w:t>ho</w:t>
      </w:r>
      <w:r>
        <w:t xml:space="preserve"> v obchodním rejstříku. Jiné osoby mohou tato právní jednání činit pouze s písemným pověřením osoby či orgánu vymezených v předchozí větě (dále jen „</w:t>
      </w:r>
      <w:r>
        <w:rPr>
          <w:b/>
        </w:rPr>
        <w:t>Odpovědné osoby pro věci smluvní</w:t>
      </w:r>
      <w:r>
        <w:t>“). Odpovědné osoby pro věci smluvní mají současně všechna oprávnění Oprávněných osob.</w:t>
      </w:r>
    </w:p>
    <w:p w:rsidR="00082CD7" w:rsidRPr="00FA306C" w:rsidP="00082CD7">
      <w:pPr>
        <w:pStyle w:val="Heading2"/>
        <w:keepLines/>
        <w:ind w:left="578" w:hanging="578"/>
      </w:pPr>
      <w:r>
        <w:t>Jakékoliv změny kontaktních údajů, bankovních údajů</w:t>
      </w:r>
      <w:r w:rsidR="008B4FA2">
        <w:t xml:space="preserve"> </w:t>
      </w:r>
      <w:r>
        <w:t xml:space="preserve">nebo Oprávněných osob jsou Smluvní strany oprávněny provádět jednostranně a jsou povinny tyto změny neprodleně písemně oznámit druhé Smluvní straně. </w:t>
      </w:r>
      <w:r w:rsidR="00656823">
        <w:t xml:space="preserve">Pronajímatel sám je zároveň oprávněn provádět </w:t>
      </w:r>
      <w:r w:rsidR="00FB5AA5">
        <w:t xml:space="preserve">úpravy Nájemného podle článku </w:t>
      </w:r>
      <w:r w:rsidR="00B04100">
        <w:t>4</w:t>
      </w:r>
      <w:r w:rsidR="00FB5AA5">
        <w:t>.</w:t>
      </w:r>
      <w:r w:rsidR="00D066FD">
        <w:t>4</w:t>
      </w:r>
      <w:r w:rsidR="00FB5AA5">
        <w:t xml:space="preserve"> a násl. Smlouvy. </w:t>
      </w:r>
    </w:p>
    <w:p w:rsidR="0020795C" w:rsidRPr="00736E80" w:rsidP="0020795C">
      <w:pPr>
        <w:pStyle w:val="Heading2"/>
      </w:pPr>
      <w:r>
        <w:t>Nájemce</w:t>
      </w:r>
      <w:r>
        <w:t xml:space="preserve"> prohlašuje, že Smlouva, </w:t>
      </w:r>
      <w:r w:rsidRPr="00736E80">
        <w:t>jakož i jej</w:t>
      </w:r>
      <w:r>
        <w:t>í</w:t>
      </w:r>
      <w:r w:rsidRPr="00736E80">
        <w:t xml:space="preserve"> text a přílohy, </w:t>
      </w:r>
      <w:r>
        <w:t xml:space="preserve">neobsahuje obchodní tajemství </w:t>
      </w:r>
      <w:r w:rsidR="00FB5AA5">
        <w:br/>
      </w:r>
      <w:r>
        <w:t xml:space="preserve">a souhlasí, aby ji </w:t>
      </w:r>
      <w:r>
        <w:t>Pronajímatel</w:t>
      </w:r>
      <w:r>
        <w:t xml:space="preserve"> </w:t>
      </w:r>
      <w:r w:rsidRPr="00736E80">
        <w:t>v</w:t>
      </w:r>
      <w:r>
        <w:t> </w:t>
      </w:r>
      <w:r w:rsidRPr="00736E80">
        <w:t xml:space="preserve">plném rozsahu </w:t>
      </w:r>
      <w:r>
        <w:t xml:space="preserve">(s vyloučením jinak chráněných informací) </w:t>
      </w:r>
      <w:r w:rsidR="003346D0">
        <w:br/>
      </w:r>
      <w:r w:rsidRPr="00736E80">
        <w:t xml:space="preserve">v elektronické podobě </w:t>
      </w:r>
      <w:r>
        <w:t>u</w:t>
      </w:r>
      <w:r w:rsidRPr="00736E80">
        <w:t>veřejn</w:t>
      </w:r>
      <w:r>
        <w:t>il</w:t>
      </w:r>
      <w:r w:rsidRPr="00736E80">
        <w:t xml:space="preserve"> </w:t>
      </w:r>
      <w:r>
        <w:t xml:space="preserve">v registru smluv </w:t>
      </w:r>
      <w:r w:rsidR="003346D0">
        <w:t>podle</w:t>
      </w:r>
      <w:r>
        <w:t xml:space="preserve"> Zákona o registru smluv</w:t>
      </w:r>
      <w:r w:rsidRPr="00736E80">
        <w:t>, případně na jiném místě, bude-li k</w:t>
      </w:r>
      <w:r>
        <w:t> </w:t>
      </w:r>
      <w:r w:rsidRPr="00736E80">
        <w:t xml:space="preserve">tomu </w:t>
      </w:r>
      <w:r>
        <w:t>Pronajímatel</w:t>
      </w:r>
      <w:r w:rsidRPr="00736E80">
        <w:t xml:space="preserve"> povinován, a to bez časového omezení. </w:t>
      </w:r>
    </w:p>
    <w:p w:rsidR="0020795C" w:rsidRPr="006C310F" w:rsidP="0020795C">
      <w:pPr>
        <w:pStyle w:val="Heading2"/>
      </w:pPr>
      <w:r w:rsidRPr="006C310F">
        <w:t>Stane-li se kterékoli ustanovení Smlouvy neplatným, neúčinným nebo nevykonatelným, zůstává platnost, účinnost a vykonatelnost ostatních ustanovení Smlouvy neovlivněna a nedotčena, nevyplývá-li z</w:t>
      </w:r>
      <w:r>
        <w:t> </w:t>
      </w:r>
      <w:r w:rsidRPr="006C310F">
        <w:t>povahy daného ustanovení, obsahu Smlouvy nebo okolností, za nichž bylo toto ustanovení vytvořeno, že toto ustanovení nelze oddělit od ostatního obsahu Smlouvy. Smluvní strany se zavazují nahradit po vzájemné dohodě dotčené ustanovení jiným ustanovením, blížícím se svým obsahem nejvíce účelu neplatného či neúčinného ustanovení.</w:t>
      </w:r>
    </w:p>
    <w:p w:rsidR="0020795C" w:rsidRPr="00736E80" w:rsidP="0020795C">
      <w:pPr>
        <w:pStyle w:val="Heading2"/>
      </w:pPr>
      <w:r w:rsidRPr="00736E80">
        <w:t xml:space="preserve">Jestliže kterákoli ze Smluvních stran neuplatní nárok nebo nevykoná právo podle </w:t>
      </w:r>
      <w:r>
        <w:t>Smlouvy</w:t>
      </w:r>
      <w:r w:rsidRPr="00736E80">
        <w:t xml:space="preserve"> nebo je vykoná se zpožděním či pouze částečně, nebude to znamenat vzdání se těchto nároků nebo práv. Vzdání se práva z</w:t>
      </w:r>
      <w:r>
        <w:t> </w:t>
      </w:r>
      <w:r w:rsidRPr="00736E80">
        <w:t xml:space="preserve">titulu porušení </w:t>
      </w:r>
      <w:r>
        <w:t>Smlouvy</w:t>
      </w:r>
      <w:r w:rsidRPr="00736E80">
        <w:t xml:space="preserve"> nebo práva na nápravu anebo jakéhokoliv jiného práva podle </w:t>
      </w:r>
      <w:r>
        <w:t>Smlouvy</w:t>
      </w:r>
      <w:r w:rsidRPr="00736E80">
        <w:t xml:space="preserve"> musí být vyhotoveno písemně a podepsáno Smluvní stranou, která takové vzdání se činí.</w:t>
      </w:r>
    </w:p>
    <w:p w:rsidR="0020795C" w:rsidRPr="006C310F" w:rsidP="0020795C">
      <w:pPr>
        <w:pStyle w:val="Heading2"/>
      </w:pPr>
      <w:r w:rsidRPr="007C0013">
        <w:t>Žádná ze Smluvních stran není oprávněna bez souhlasu druhé Smluvní strany postoupit Smlouvu</w:t>
      </w:r>
      <w:r>
        <w:t xml:space="preserve">, </w:t>
      </w:r>
      <w:r w:rsidR="004E1A22">
        <w:t>jednotlivou pohledávku</w:t>
      </w:r>
      <w:r>
        <w:t xml:space="preserve"> ze Smlouvy</w:t>
      </w:r>
      <w:r w:rsidRPr="006C310F">
        <w:t xml:space="preserve"> ani pohledávky vzniklé v</w:t>
      </w:r>
      <w:r>
        <w:t> </w:t>
      </w:r>
      <w:r w:rsidRPr="006C310F">
        <w:t>souvislosti s</w:t>
      </w:r>
      <w:r w:rsidR="000658D0">
        <w:t xml:space="preserve">e </w:t>
      </w:r>
      <w:r w:rsidRPr="006C310F">
        <w:t>Smlouvou na třetí osoby, ani učinit jakékoliv právní jednání, v</w:t>
      </w:r>
      <w:r>
        <w:t> </w:t>
      </w:r>
      <w:r w:rsidRPr="006C310F">
        <w:t>jehož důsledku by došlo k</w:t>
      </w:r>
      <w:r>
        <w:t> </w:t>
      </w:r>
      <w:r w:rsidRPr="006C310F">
        <w:t>převodu či přechodu práv či povinností vyplývajících z</w:t>
      </w:r>
      <w:r w:rsidR="000658D0">
        <w:t>e</w:t>
      </w:r>
      <w:r w:rsidRPr="006C310F">
        <w:t xml:space="preserve"> Smlouvy.</w:t>
      </w:r>
    </w:p>
    <w:p w:rsidR="0020795C" w:rsidRPr="00321D8C" w:rsidP="0020795C">
      <w:pPr>
        <w:pStyle w:val="Heading2"/>
      </w:pPr>
      <w:r w:rsidRPr="006C310F">
        <w:t xml:space="preserve">Tato Smlouva se řídí právními předpisy České republiky. Smluvní strany pro vyloučení pochybností sjednávají, že Smlouva se řídí </w:t>
      </w:r>
      <w:r w:rsidR="003346D0">
        <w:t xml:space="preserve">§ </w:t>
      </w:r>
      <w:r w:rsidR="00FB5AA5">
        <w:t>2</w:t>
      </w:r>
      <w:r w:rsidR="00D066FD">
        <w:t>201</w:t>
      </w:r>
      <w:r w:rsidR="003346D0">
        <w:t xml:space="preserve"> a násl. </w:t>
      </w:r>
      <w:r w:rsidRPr="006C310F">
        <w:t>Občanského zákoníku</w:t>
      </w:r>
      <w:r>
        <w:t xml:space="preserve"> upravujícími</w:t>
      </w:r>
      <w:r w:rsidR="003346D0">
        <w:t xml:space="preserve"> </w:t>
      </w:r>
      <w:r w:rsidR="00FB5AA5">
        <w:t xml:space="preserve">nájem a § 27 Zákona o majetku státu. </w:t>
      </w:r>
    </w:p>
    <w:p w:rsidR="0020795C" w:rsidP="0020795C">
      <w:pPr>
        <w:pStyle w:val="Heading2"/>
      </w:pPr>
      <w:r w:rsidRPr="00736E80">
        <w:t>Smluvní strany se dohodly, že všechny spory vyplývající z</w:t>
      </w:r>
      <w:r w:rsidR="000658D0">
        <w:t>e</w:t>
      </w:r>
      <w:r w:rsidRPr="00736E80">
        <w:t xml:space="preserve"> </w:t>
      </w:r>
      <w:r>
        <w:t>Smlouvy</w:t>
      </w:r>
      <w:r w:rsidRPr="00736E80">
        <w:t xml:space="preserve"> nebo spory o existenci </w:t>
      </w:r>
      <w:r>
        <w:t>Smlouvy</w:t>
      </w:r>
      <w:r w:rsidRPr="00736E80">
        <w:t xml:space="preserve"> (včetně otázky </w:t>
      </w:r>
      <w:r>
        <w:t xml:space="preserve">jejího </w:t>
      </w:r>
      <w:r w:rsidRPr="00736E80">
        <w:t>vzniku a platnosti) budou rozhodovány před věcně a místně příslušným soudem České republiky</w:t>
      </w:r>
      <w:r>
        <w:t>. Smluvní strany výslovně vylučují možnost využití rozhodčí doložky.</w:t>
      </w:r>
    </w:p>
    <w:p w:rsidR="0020795C" w:rsidRPr="0028261D" w:rsidP="0020795C">
      <w:pPr>
        <w:pStyle w:val="Heading2"/>
      </w:pPr>
      <w:r w:rsidRPr="00547FD9">
        <w:t>Smluvní strany se dohodly, že v</w:t>
      </w:r>
      <w:r>
        <w:t> </w:t>
      </w:r>
      <w:r w:rsidRPr="00547FD9">
        <w:t xml:space="preserve">rámci </w:t>
      </w:r>
      <w:r>
        <w:t>Smlouvy</w:t>
      </w:r>
      <w:r w:rsidRPr="00547FD9">
        <w:t xml:space="preserve"> vylučují aplikaci § 557 Občanského zákoníku.</w:t>
      </w:r>
    </w:p>
    <w:p w:rsidR="0020795C" w:rsidRPr="00EA3E3B" w:rsidP="0020795C">
      <w:pPr>
        <w:pStyle w:val="Heading2"/>
        <w:keepNext/>
        <w:ind w:left="578" w:hanging="578"/>
        <w:rPr>
          <w:i/>
        </w:rPr>
      </w:pPr>
      <w:r w:rsidRPr="00EA3E3B">
        <w:t xml:space="preserve">Nedílnou součástí Smlouvy jsou následující přílohy: </w:t>
      </w:r>
    </w:p>
    <w:p w:rsidR="0020795C" w:rsidP="0020795C">
      <w:pPr>
        <w:ind w:left="567"/>
        <w:rPr>
          <w:szCs w:val="24"/>
        </w:rPr>
      </w:pPr>
      <w:r>
        <w:rPr>
          <w:szCs w:val="24"/>
        </w:rPr>
        <w:t>P</w:t>
      </w:r>
      <w:r w:rsidRPr="00EA3E3B">
        <w:rPr>
          <w:szCs w:val="24"/>
        </w:rPr>
        <w:t xml:space="preserve">říloha č. 1 – </w:t>
      </w:r>
      <w:r w:rsidR="00D066FD">
        <w:rPr>
          <w:szCs w:val="24"/>
        </w:rPr>
        <w:t>Specifikace Předmětu nájmu</w:t>
      </w:r>
      <w:r>
        <w:rPr>
          <w:szCs w:val="24"/>
        </w:rPr>
        <w:t>;</w:t>
      </w:r>
    </w:p>
    <w:p w:rsidR="0020795C" w:rsidRPr="00EA3E3B" w:rsidP="0020795C">
      <w:pPr>
        <w:ind w:firstLine="567"/>
        <w:rPr>
          <w:i/>
          <w:szCs w:val="24"/>
        </w:rPr>
      </w:pPr>
      <w:r>
        <w:t xml:space="preserve">Příloha č. </w:t>
      </w:r>
      <w:r w:rsidR="00D066FD">
        <w:t>2</w:t>
      </w:r>
      <w:r>
        <w:t xml:space="preserve"> – Předávací protokol </w:t>
      </w:r>
      <w:r>
        <w:t>(vzor).</w:t>
      </w:r>
    </w:p>
    <w:p w:rsidR="00E7777E" w:rsidP="00743020">
      <w:pPr>
        <w:pStyle w:val="Heading2"/>
        <w:numPr>
          <w:ilvl w:val="1"/>
          <w:numId w:val="6"/>
        </w:numPr>
        <w:ind w:left="578" w:hanging="578"/>
      </w:pPr>
      <w:r>
        <w:t>Není-li ve</w:t>
      </w:r>
      <w:r>
        <w:t xml:space="preserve"> Smlouvě výslovně sjednáno jinak, změny nebo doplňky Smlouvy včetně jejích příloh musejí být vyhotoveny písemně formou dodatku, datovány a podepsány oběma Smluvními stranami s podpisy Smluvních stran na jedné listině.</w:t>
      </w:r>
    </w:p>
    <w:p w:rsidR="0020795C" w:rsidRPr="00EA3E3B" w:rsidP="0020795C">
      <w:pPr>
        <w:pStyle w:val="Heading2"/>
        <w:spacing w:after="360"/>
        <w:ind w:left="578" w:hanging="578"/>
        <w:rPr>
          <w:i/>
        </w:rPr>
      </w:pPr>
      <w:r>
        <w:t xml:space="preserve">Tato </w:t>
      </w:r>
      <w:r w:rsidRPr="00EA3E3B">
        <w:t xml:space="preserve">Smlouva je vyhotovena ve </w:t>
      </w:r>
      <w:r>
        <w:t xml:space="preserve">2 </w:t>
      </w:r>
      <w:r w:rsidRPr="00EA3E3B">
        <w:t>vyhotoveních</w:t>
      </w:r>
      <w:r>
        <w:t xml:space="preserve"> v českém jazyce s platností originálu</w:t>
      </w:r>
      <w:r w:rsidRPr="00EA3E3B">
        <w:t>, z</w:t>
      </w:r>
      <w:r>
        <w:t> </w:t>
      </w:r>
      <w:r w:rsidRPr="00EA3E3B">
        <w:t xml:space="preserve">nichž </w:t>
      </w:r>
      <w:r>
        <w:t xml:space="preserve">každá ze Smluvních stran obdrží 1 </w:t>
      </w:r>
      <w:r w:rsidRPr="00EA3E3B">
        <w:t>vyhotovení.</w:t>
      </w:r>
      <w:r>
        <w:t xml:space="preserve"> </w:t>
      </w:r>
      <w:r w:rsidRPr="001A1766">
        <w:rPr>
          <w:rFonts w:cs="Arial"/>
        </w:rPr>
        <w:t>[</w:t>
      </w:r>
      <w:r w:rsidRPr="001A1766">
        <w:rPr>
          <w:rFonts w:cs="Arial"/>
          <w:highlight w:val="green"/>
        </w:rPr>
        <w:t>V</w:t>
      </w:r>
      <w:r w:rsidRPr="001A1766">
        <w:rPr>
          <w:highlight w:val="green"/>
        </w:rPr>
        <w:t xml:space="preserve"> případě, že bude </w:t>
      </w:r>
      <w:r>
        <w:rPr>
          <w:highlight w:val="green"/>
        </w:rPr>
        <w:t>Smlouva u</w:t>
      </w:r>
      <w:r w:rsidRPr="001A1766">
        <w:rPr>
          <w:highlight w:val="green"/>
        </w:rPr>
        <w:t xml:space="preserve">zavírána v elektronické podobě, bude nahrazeno následujícím zněním „Tato </w:t>
      </w:r>
      <w:r>
        <w:rPr>
          <w:highlight w:val="green"/>
        </w:rPr>
        <w:t>Smlouva</w:t>
      </w:r>
      <w:r w:rsidRPr="001A1766">
        <w:rPr>
          <w:highlight w:val="green"/>
        </w:rPr>
        <w:t xml:space="preserve"> je vyhotovena v 1 vyhotovení v českém jazyce s platností originálu s elektronickými podpisy obou Smluvních stran.“</w:t>
      </w:r>
      <w:r w:rsidRPr="001A1766">
        <w:rPr>
          <w:rFonts w:cs="Arial"/>
        </w:rPr>
        <w:t>]</w:t>
      </w:r>
    </w:p>
    <w:p w:rsidR="004519F2" w:rsidRPr="00B27BAC" w:rsidP="004519F2">
      <w:pPr>
        <w:pStyle w:val="Heading2"/>
        <w:numPr>
          <w:ilvl w:val="0"/>
          <w:numId w:val="0"/>
        </w:numPr>
        <w:rPr>
          <w:b/>
          <w:i/>
        </w:rPr>
      </w:pPr>
      <w:r w:rsidRPr="00B27BAC">
        <w:rPr>
          <w:b/>
        </w:rPr>
        <w:t xml:space="preserve">Smluvní strany prohlašují, že před podepsáním Smlouvy si ji přečetly, že Smlouva je projevem jejich pravé a svobodné vůle a nebyla sjednána v tísni ani za jinak jednostranně nevýhodných podmínek. Na důkaz této skutečnosti připojují své podpisy. </w:t>
      </w:r>
    </w:p>
    <w:p w:rsidR="004519F2" w:rsidRPr="00EA3E3B" w:rsidP="004519F2">
      <w:pPr>
        <w:rPr>
          <w:snapToGrid w:val="0"/>
          <w:sz w:val="24"/>
          <w:szCs w:val="24"/>
        </w:rPr>
      </w:pPr>
    </w:p>
    <w:tbl>
      <w:tblPr>
        <w:tblW w:w="9072" w:type="dxa"/>
        <w:tblInd w:w="108" w:type="dxa"/>
        <w:tblLook w:val="04A0"/>
      </w:tblPr>
      <w:tblGrid>
        <w:gridCol w:w="3969"/>
        <w:gridCol w:w="1134"/>
        <w:gridCol w:w="3969"/>
      </w:tblGrid>
      <w:tr w:rsidTr="00EF2C69">
        <w:tblPrEx>
          <w:tblW w:w="9072" w:type="dxa"/>
          <w:tblInd w:w="108" w:type="dxa"/>
          <w:tblLook w:val="04A0"/>
        </w:tblPrEx>
        <w:tc>
          <w:tcPr>
            <w:tcW w:w="3969" w:type="dxa"/>
          </w:tcPr>
          <w:p w:rsidR="004519F2" w:rsidRPr="00B6708A" w:rsidP="0059790C">
            <w:pPr>
              <w:spacing w:after="60"/>
              <w:ind w:left="-108"/>
              <w:rPr>
                <w:rFonts w:cs="Arial"/>
              </w:rPr>
            </w:pPr>
            <w:r w:rsidRPr="00C24CFD">
              <w:rPr>
                <w:rFonts w:cs="Arial"/>
              </w:rPr>
              <w:t xml:space="preserve">Za </w:t>
            </w:r>
            <w:r w:rsidR="00AD1AC4">
              <w:rPr>
                <w:rFonts w:cs="Arial"/>
              </w:rPr>
              <w:t>Pronajímatel</w:t>
            </w:r>
            <w:r w:rsidRPr="00E961CE">
              <w:rPr>
                <w:rFonts w:cs="Arial"/>
              </w:rPr>
              <w:t>e</w:t>
            </w:r>
            <w:r>
              <w:rPr>
                <w:rFonts w:cs="Arial"/>
              </w:rPr>
              <w:t>:</w:t>
            </w:r>
          </w:p>
        </w:tc>
        <w:tc>
          <w:tcPr>
            <w:tcW w:w="1134" w:type="dxa"/>
          </w:tcPr>
          <w:p w:rsidR="004519F2" w:rsidRPr="00C24CFD" w:rsidP="00EF2C69">
            <w:pPr>
              <w:ind w:left="-108"/>
              <w:rPr>
                <w:rFonts w:cs="Arial"/>
                <w:iCs/>
              </w:rPr>
            </w:pPr>
          </w:p>
        </w:tc>
        <w:tc>
          <w:tcPr>
            <w:tcW w:w="3969" w:type="dxa"/>
          </w:tcPr>
          <w:p w:rsidR="004519F2" w:rsidP="00EF2C69">
            <w:pPr>
              <w:spacing w:after="60"/>
              <w:ind w:left="-108"/>
              <w:rPr>
                <w:rFonts w:cs="Arial"/>
              </w:rPr>
            </w:pPr>
            <w:r w:rsidRPr="00C24CFD">
              <w:rPr>
                <w:rFonts w:cs="Arial"/>
              </w:rPr>
              <w:t xml:space="preserve">Za </w:t>
            </w:r>
            <w:r w:rsidR="00FB5AA5">
              <w:rPr>
                <w:rFonts w:cs="Arial"/>
              </w:rPr>
              <w:t>Nájemce</w:t>
            </w:r>
            <w:r>
              <w:rPr>
                <w:rFonts w:cs="Arial"/>
              </w:rPr>
              <w:t>:</w:t>
            </w:r>
          </w:p>
          <w:p w:rsidR="004519F2" w:rsidRPr="00C24CFD" w:rsidP="00EF2C69">
            <w:pPr>
              <w:ind w:left="-108"/>
              <w:rPr>
                <w:rFonts w:cs="Arial"/>
                <w:iCs/>
              </w:rPr>
            </w:pPr>
          </w:p>
        </w:tc>
      </w:tr>
      <w:tr w:rsidTr="00EF2C69">
        <w:tblPrEx>
          <w:tblW w:w="9072" w:type="dxa"/>
          <w:tblInd w:w="108" w:type="dxa"/>
          <w:tblLook w:val="04A0"/>
        </w:tblPrEx>
        <w:tc>
          <w:tcPr>
            <w:tcW w:w="3969" w:type="dxa"/>
          </w:tcPr>
          <w:p w:rsidR="004519F2" w:rsidRPr="00C24CFD" w:rsidP="00EF2C69">
            <w:pPr>
              <w:ind w:left="-108"/>
              <w:rPr>
                <w:rFonts w:cs="Arial"/>
                <w:iCs/>
              </w:rPr>
            </w:pPr>
            <w:r w:rsidRPr="00C24CFD">
              <w:rPr>
                <w:rFonts w:cs="Arial"/>
                <w:iCs/>
              </w:rPr>
              <w:t>V Praze dne</w:t>
            </w:r>
            <w:r>
              <w:rPr>
                <w:rFonts w:cs="Arial"/>
                <w:iCs/>
              </w:rPr>
              <w:t xml:space="preserve"> ________________</w:t>
            </w:r>
          </w:p>
        </w:tc>
        <w:tc>
          <w:tcPr>
            <w:tcW w:w="1134" w:type="dxa"/>
          </w:tcPr>
          <w:p w:rsidR="004519F2" w:rsidRPr="00C24CFD" w:rsidP="00EF2C69">
            <w:pPr>
              <w:ind w:left="-108"/>
              <w:rPr>
                <w:rFonts w:cs="Arial"/>
                <w:iCs/>
              </w:rPr>
            </w:pPr>
          </w:p>
        </w:tc>
        <w:tc>
          <w:tcPr>
            <w:tcW w:w="3969" w:type="dxa"/>
          </w:tcPr>
          <w:p w:rsidR="004519F2" w:rsidRPr="00C24CFD" w:rsidP="00EF2C69">
            <w:pPr>
              <w:ind w:left="-108"/>
              <w:rPr>
                <w:rFonts w:cs="Arial"/>
                <w:iCs/>
              </w:rPr>
            </w:pPr>
            <w:r w:rsidRPr="00C24CFD">
              <w:rPr>
                <w:rFonts w:cs="Arial"/>
                <w:iCs/>
              </w:rPr>
              <w:t xml:space="preserve">V </w:t>
            </w:r>
            <w:r w:rsidR="009C23A3">
              <w:rPr>
                <w:rFonts w:cs="Arial"/>
                <w:iCs/>
              </w:rPr>
              <w:t>[</w:t>
            </w:r>
            <w:r w:rsidRPr="009C23A3" w:rsidR="009C23A3">
              <w:rPr>
                <w:rFonts w:cs="Arial"/>
                <w:iCs/>
                <w:highlight w:val="yellow"/>
              </w:rPr>
              <w:t>●</w:t>
            </w:r>
            <w:r w:rsidR="009C23A3">
              <w:rPr>
                <w:rFonts w:cs="Arial"/>
                <w:iCs/>
              </w:rPr>
              <w:t>]</w:t>
            </w:r>
            <w:r w:rsidRPr="00C24CFD">
              <w:rPr>
                <w:rFonts w:cs="Arial"/>
                <w:iCs/>
              </w:rPr>
              <w:t xml:space="preserve"> dne</w:t>
            </w:r>
            <w:r>
              <w:rPr>
                <w:rFonts w:cs="Arial"/>
                <w:iCs/>
              </w:rPr>
              <w:t xml:space="preserve"> </w:t>
            </w:r>
            <w:r w:rsidR="009C23A3">
              <w:rPr>
                <w:rFonts w:cs="Arial"/>
                <w:iCs/>
              </w:rPr>
              <w:t>[</w:t>
            </w:r>
            <w:r w:rsidRPr="009C23A3" w:rsidR="009C23A3">
              <w:rPr>
                <w:rFonts w:cs="Arial"/>
                <w:iCs/>
                <w:highlight w:val="yellow"/>
              </w:rPr>
              <w:t>●</w:t>
            </w:r>
            <w:r w:rsidR="009C23A3">
              <w:rPr>
                <w:rFonts w:cs="Arial"/>
                <w:iCs/>
              </w:rPr>
              <w:t>]</w:t>
            </w:r>
          </w:p>
        </w:tc>
      </w:tr>
      <w:tr w:rsidTr="00EF2C69">
        <w:tblPrEx>
          <w:tblW w:w="9072" w:type="dxa"/>
          <w:tblInd w:w="108" w:type="dxa"/>
          <w:tblLook w:val="04A0"/>
        </w:tblPrEx>
        <w:tc>
          <w:tcPr>
            <w:tcW w:w="3969" w:type="dxa"/>
            <w:tcBorders>
              <w:bottom w:val="single" w:sz="4" w:space="0" w:color="auto"/>
            </w:tcBorders>
          </w:tcPr>
          <w:p w:rsidR="004519F2" w:rsidP="00EF2C69">
            <w:pPr>
              <w:ind w:left="-108"/>
              <w:rPr>
                <w:rFonts w:cs="Arial"/>
                <w:iCs/>
              </w:rPr>
            </w:pPr>
          </w:p>
          <w:p w:rsidR="004519F2" w:rsidP="00EF2C69">
            <w:pPr>
              <w:ind w:left="-108"/>
              <w:rPr>
                <w:rFonts w:cs="Arial"/>
                <w:iCs/>
              </w:rPr>
            </w:pPr>
          </w:p>
          <w:p w:rsidR="004519F2" w:rsidP="00EF2C69">
            <w:pPr>
              <w:ind w:left="-108"/>
              <w:rPr>
                <w:rFonts w:cs="Arial"/>
                <w:iCs/>
              </w:rPr>
            </w:pPr>
          </w:p>
          <w:p w:rsidR="004519F2" w:rsidRPr="00C24CFD" w:rsidP="00EF2C69">
            <w:pPr>
              <w:ind w:left="-108"/>
              <w:rPr>
                <w:rFonts w:cs="Arial"/>
                <w:iCs/>
              </w:rPr>
            </w:pPr>
          </w:p>
        </w:tc>
        <w:tc>
          <w:tcPr>
            <w:tcW w:w="1134" w:type="dxa"/>
          </w:tcPr>
          <w:p w:rsidR="004519F2" w:rsidRPr="00C24CFD" w:rsidP="00EF2C69">
            <w:pPr>
              <w:ind w:left="-108"/>
              <w:rPr>
                <w:rFonts w:cs="Arial"/>
                <w:iCs/>
              </w:rPr>
            </w:pPr>
          </w:p>
        </w:tc>
        <w:tc>
          <w:tcPr>
            <w:tcW w:w="3969" w:type="dxa"/>
            <w:tcBorders>
              <w:bottom w:val="single" w:sz="4" w:space="0" w:color="auto"/>
            </w:tcBorders>
          </w:tcPr>
          <w:p w:rsidR="004519F2" w:rsidRPr="00C24CFD" w:rsidP="00EF2C69">
            <w:pPr>
              <w:ind w:left="-108"/>
              <w:rPr>
                <w:rFonts w:cs="Arial"/>
                <w:iCs/>
              </w:rPr>
            </w:pPr>
          </w:p>
        </w:tc>
      </w:tr>
      <w:tr w:rsidTr="00EF2C69">
        <w:tblPrEx>
          <w:tblW w:w="9072" w:type="dxa"/>
          <w:tblInd w:w="108" w:type="dxa"/>
          <w:tblLook w:val="04A0"/>
        </w:tblPrEx>
        <w:tc>
          <w:tcPr>
            <w:tcW w:w="3969" w:type="dxa"/>
            <w:tcBorders>
              <w:top w:val="single" w:sz="4" w:space="0" w:color="auto"/>
            </w:tcBorders>
          </w:tcPr>
          <w:p w:rsidR="004519F2" w:rsidRPr="00B27BAC" w:rsidP="00271714">
            <w:pPr>
              <w:spacing w:before="120" w:after="0"/>
              <w:ind w:left="-108"/>
              <w:rPr>
                <w:rFonts w:cs="Arial"/>
              </w:rPr>
            </w:pPr>
            <w:r w:rsidRPr="00B27BAC">
              <w:rPr>
                <w:rFonts w:cs="Arial"/>
              </w:rPr>
              <w:t>Michal Kříž</w:t>
            </w:r>
          </w:p>
          <w:p w:rsidR="004519F2" w:rsidRPr="00C24CFD" w:rsidP="00135F1A">
            <w:pPr>
              <w:spacing w:after="0"/>
              <w:ind w:left="-108"/>
              <w:jc w:val="left"/>
              <w:rPr>
                <w:rFonts w:cs="Arial"/>
                <w:iCs/>
              </w:rPr>
            </w:pPr>
            <w:r w:rsidRPr="00135F1A">
              <w:rPr>
                <w:rFonts w:cs="Arial"/>
              </w:rPr>
              <w:t>ředitel odboru 13 – Hospodářská správa</w:t>
            </w:r>
          </w:p>
        </w:tc>
        <w:tc>
          <w:tcPr>
            <w:tcW w:w="1134" w:type="dxa"/>
          </w:tcPr>
          <w:p w:rsidR="004519F2" w:rsidRPr="00C24CFD" w:rsidP="00EF2C69">
            <w:pPr>
              <w:rPr>
                <w:rFonts w:cs="Arial"/>
                <w:iCs/>
              </w:rPr>
            </w:pPr>
          </w:p>
        </w:tc>
        <w:tc>
          <w:tcPr>
            <w:tcW w:w="3969" w:type="dxa"/>
            <w:tcBorders>
              <w:top w:val="single" w:sz="4" w:space="0" w:color="auto"/>
            </w:tcBorders>
          </w:tcPr>
          <w:p w:rsidR="004519F2" w:rsidRPr="00B27BAC" w:rsidP="00EF2C69">
            <w:pPr>
              <w:spacing w:before="120" w:after="0"/>
              <w:ind w:left="-108"/>
              <w:rPr>
                <w:rFonts w:cs="Arial"/>
                <w:iCs/>
              </w:rPr>
            </w:pPr>
            <w:r w:rsidRPr="00B27BAC">
              <w:rPr>
                <w:rFonts w:cs="Arial"/>
                <w:highlight w:val="yellow"/>
              </w:rPr>
              <w:t>[</w:t>
            </w:r>
            <w:r w:rsidR="004F7A76">
              <w:rPr>
                <w:rFonts w:cs="Arial"/>
                <w:highlight w:val="yellow"/>
              </w:rPr>
              <w:t>●</w:t>
            </w:r>
            <w:r w:rsidRPr="00B27BAC">
              <w:rPr>
                <w:rFonts w:cs="Arial"/>
                <w:highlight w:val="yellow"/>
              </w:rPr>
              <w:t>]</w:t>
            </w:r>
          </w:p>
          <w:p w:rsidR="004519F2" w:rsidRPr="00C24CFD" w:rsidP="00EF2C69">
            <w:pPr>
              <w:spacing w:before="120" w:after="0"/>
              <w:ind w:left="-108"/>
              <w:rPr>
                <w:rFonts w:cs="Arial"/>
                <w:iCs/>
              </w:rPr>
            </w:pPr>
          </w:p>
        </w:tc>
      </w:tr>
    </w:tbl>
    <w:p w:rsidR="00CC7293" w:rsidP="004519F2"/>
    <w:p w:rsidR="00CC7293" w:rsidP="004519F2">
      <w:pPr>
        <w:sectPr>
          <w:headerReference w:type="default" r:id="rId6"/>
          <w:footerReference w:type="default" r:id="rId7"/>
          <w:pgSz w:w="11906" w:h="16838"/>
          <w:pgMar w:top="1417" w:right="1417" w:bottom="1417" w:left="1417" w:header="708" w:footer="708" w:gutter="0"/>
          <w:cols w:space="708"/>
          <w:docGrid w:linePitch="360"/>
        </w:sectPr>
      </w:pPr>
    </w:p>
    <w:p w:rsidR="00CC7293" w:rsidRPr="00CC7293" w:rsidP="00CC7293">
      <w:pPr>
        <w:spacing w:after="60"/>
        <w:jc w:val="center"/>
        <w:rPr>
          <w:b/>
        </w:rPr>
      </w:pPr>
      <w:r w:rsidRPr="00CC7293">
        <w:rPr>
          <w:b/>
        </w:rPr>
        <w:t>Příloha č. 1</w:t>
      </w:r>
    </w:p>
    <w:p w:rsidR="00CC7293" w:rsidP="00DC1518">
      <w:pPr>
        <w:jc w:val="center"/>
        <w:rPr>
          <w:b/>
        </w:rPr>
      </w:pPr>
      <w:r>
        <w:rPr>
          <w:b/>
        </w:rPr>
        <w:t>Specifikace Předmětu nájmu</w:t>
      </w:r>
    </w:p>
    <w:p w:rsidR="00D332C4" w:rsidP="00EE078D">
      <w:pPr>
        <w:spacing w:after="0"/>
        <w:jc w:val="center"/>
        <w:rPr>
          <w:b/>
        </w:rPr>
      </w:pPr>
      <w:r>
        <w:rPr>
          <w:noProof/>
        </w:rPr>
        <w:drawing>
          <wp:anchor distT="0" distB="0" distL="114300" distR="114300" simplePos="0" relativeHeight="251658240" behindDoc="0" locked="0" layoutInCell="1" allowOverlap="1">
            <wp:simplePos x="0" y="0"/>
            <wp:positionH relativeFrom="margin">
              <wp:posOffset>977900</wp:posOffset>
            </wp:positionH>
            <wp:positionV relativeFrom="margin">
              <wp:posOffset>520065</wp:posOffset>
            </wp:positionV>
            <wp:extent cx="7806690" cy="5181600"/>
            <wp:effectExtent l="0" t="0" r="3810" b="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xmlns:r="http://schemas.openxmlformats.org/officeDocument/2006/relationships" r:embed="rId8">
                      <a:extLst>
                        <a:ext xmlns:a="http://schemas.openxmlformats.org/drawingml/2006/main" uri="{28A0092B-C50C-407E-A947-70E740481C1C}">
                          <a14:useLocalDpi xmlns:a14="http://schemas.microsoft.com/office/drawing/2010/main" val="0"/>
                        </a:ext>
                      </a:extLst>
                    </a:blip>
                    <a:srcRect l="24319" t="6647" b="4050"/>
                    <a:stretch>
                      <a:fillRect/>
                    </a:stretch>
                  </pic:blipFill>
                  <pic:spPr bwMode="auto">
                    <a:xfrm>
                      <a:off x="0" y="0"/>
                      <a:ext cx="7806690" cy="51816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332C4" w:rsidRPr="00CC7293" w:rsidP="00CC7293">
      <w:pPr>
        <w:jc w:val="center"/>
        <w:rPr>
          <w:b/>
        </w:rPr>
      </w:pPr>
    </w:p>
    <w:p w:rsidR="00CC7293" w:rsidRPr="00CC7293" w:rsidP="00CC7293">
      <w:pPr>
        <w:jc w:val="center"/>
        <w:rPr>
          <w:b/>
        </w:rPr>
      </w:pPr>
    </w:p>
    <w:p w:rsidR="00DC1518">
      <w:pPr>
        <w:spacing w:after="200"/>
        <w:jc w:val="left"/>
        <w:rPr>
          <w:b/>
        </w:rPr>
        <w:sectPr w:rsidSect="00DC1518">
          <w:headerReference w:type="default" r:id="rId9"/>
          <w:footerReference w:type="default" r:id="rId10"/>
          <w:pgSz w:w="16838" w:h="11906" w:orient="landscape"/>
          <w:pgMar w:top="1417" w:right="1417" w:bottom="1416" w:left="1417" w:header="708" w:footer="708" w:gutter="0"/>
          <w:cols w:space="708"/>
          <w:docGrid w:linePitch="360"/>
        </w:sectPr>
      </w:pPr>
      <w:r>
        <w:rPr>
          <w:rFonts w:asciiTheme="minorHAnsi" w:eastAsiaTheme="minorHAnsi" w:hAnsiTheme="minorHAnsi"/>
          <w:noProof/>
          <w:sz w:val="22"/>
        </w:rPr>
        <mc:AlternateContent>
          <mc:Choice Requires="wps">
            <w:drawing>
              <wp:anchor distT="0" distB="0" distL="114300" distR="114300" simplePos="0" relativeHeight="251661312" behindDoc="0" locked="0" layoutInCell="1" allowOverlap="1">
                <wp:simplePos x="0" y="0"/>
                <wp:positionH relativeFrom="column">
                  <wp:posOffset>3902864</wp:posOffset>
                </wp:positionH>
                <wp:positionV relativeFrom="paragraph">
                  <wp:posOffset>2216682</wp:posOffset>
                </wp:positionV>
                <wp:extent cx="82190" cy="969851"/>
                <wp:effectExtent l="76200" t="19050" r="108585" b="78105"/>
                <wp:wrapNone/>
                <wp:docPr id="1221408914" name="Přímá spojnice se šipkou 1"/>
                <wp:cNvGraphicFramePr/>
                <a:graphic xmlns:a="http://schemas.openxmlformats.org/drawingml/2006/main">
                  <a:graphicData uri="http://schemas.microsoft.com/office/word/2010/wordprocessingShape">
                    <wps:wsp xmlns:wps="http://schemas.microsoft.com/office/word/2010/wordprocessingShape">
                      <wps:cNvCnPr/>
                      <wps:spPr>
                        <a:xfrm>
                          <a:off x="0" y="0"/>
                          <a:ext cx="82190" cy="969851"/>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Přímá spojnice se šipkou 1" o:spid="_x0000_s1025" type="#_x0000_t32" style="height:76.35pt;margin-left:307.3pt;margin-top:174.55pt;mso-height-percent:0;mso-height-relative:margin;mso-width-percent:0;mso-width-relative:margin;mso-wrap-distance-bottom:0;mso-wrap-distance-left:9pt;mso-wrap-distance-right:9pt;mso-wrap-distance-top:0;mso-wrap-style:square;position:absolute;visibility:visible;width:6.45pt;z-index:251662336" strokecolor="#4f81bd" strokeweight="3pt">
                <v:stroke endarrow="block"/>
                <v:shadow on="t" color="black" opacity="22937f" origin=",0.5" offset="0,1.81pt"/>
              </v:shape>
            </w:pict>
          </mc:Fallback>
        </mc:AlternateContent>
      </w:r>
      <w:r w:rsidRPr="00DC1518">
        <w:rPr>
          <w:rFonts w:asciiTheme="minorHAnsi" w:eastAsiaTheme="minorHAnsi" w:hAnsiTheme="minorHAnsi"/>
          <w:noProof/>
          <w:sz w:val="22"/>
        </w:rPr>
        <mc:AlternateContent>
          <mc:Choice Requires="wps">
            <w:drawing>
              <wp:anchor distT="0" distB="0" distL="114300" distR="114300" simplePos="0" relativeHeight="251659264" behindDoc="0" locked="0" layoutInCell="1" allowOverlap="1">
                <wp:simplePos x="0" y="0"/>
                <wp:positionH relativeFrom="column">
                  <wp:posOffset>3350929</wp:posOffset>
                </wp:positionH>
                <wp:positionV relativeFrom="paragraph">
                  <wp:posOffset>1682012</wp:posOffset>
                </wp:positionV>
                <wp:extent cx="1095444" cy="534670"/>
                <wp:effectExtent l="19050" t="19050" r="28575" b="17780"/>
                <wp:wrapNone/>
                <wp:docPr id="3" name="Textové pol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5444" cy="534670"/>
                        </a:xfrm>
                        <a:prstGeom prst="rect">
                          <a:avLst/>
                        </a:prstGeom>
                        <a:solidFill>
                          <a:sysClr val="window" lastClr="FFFFFF"/>
                        </a:solidFill>
                        <a:ln w="38100">
                          <a:solidFill>
                            <a:srgbClr val="4F81BD"/>
                          </a:solidFill>
                        </a:ln>
                      </wps:spPr>
                      <wps:txbx>
                        <w:txbxContent>
                          <w:p w:rsidR="00DC1518" w:rsidRPr="00770BBD" w:rsidP="00EE078D">
                            <w:pPr>
                              <w:jc w:val="center"/>
                              <w:rPr>
                                <w:rFonts w:cs="Arial"/>
                                <w:sz w:val="16"/>
                                <w:szCs w:val="16"/>
                              </w:rPr>
                            </w:pPr>
                            <w:r>
                              <w:rPr>
                                <w:rFonts w:cs="Arial"/>
                                <w:sz w:val="16"/>
                                <w:szCs w:val="16"/>
                              </w:rPr>
                              <w:t>Obvodová zeď pro umístění plakátovací plochy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3" o:spid="_x0000_s1026" type="#_x0000_t202" style="height:42.1pt;margin-left:263.85pt;margin-top:132.45pt;mso-height-percent:0;mso-height-relative:margin;mso-width-percent:0;mso-width-relative:margin;mso-wrap-distance-bottom:0;mso-wrap-distance-left:9pt;mso-wrap-distance-right:9pt;mso-wrap-distance-top:0;mso-wrap-style:square;position:absolute;v-text-anchor:top;visibility:visible;width:86.25pt;z-index:251660288" fillcolor="window" strokecolor="#4f81bd" strokeweight="3pt">
                <v:textbox>
                  <w:txbxContent>
                    <w:p w:rsidR="00DC1518" w:rsidRPr="00770BBD" w:rsidP="00EE078D">
                      <w:pPr>
                        <w:jc w:val="center"/>
                        <w:rPr>
                          <w:rFonts w:cs="Arial"/>
                          <w:sz w:val="16"/>
                          <w:szCs w:val="16"/>
                        </w:rPr>
                      </w:pPr>
                      <w:r>
                        <w:rPr>
                          <w:rFonts w:cs="Arial"/>
                          <w:sz w:val="16"/>
                          <w:szCs w:val="16"/>
                        </w:rPr>
                        <w:t>Obvodová zeď pro umístění plakátovací plochy</w:t>
                      </w:r>
                    </w:p>
                  </w:txbxContent>
                </v:textbox>
              </v:shape>
            </w:pict>
          </mc:Fallback>
        </mc:AlternateContent>
      </w:r>
      <w:r w:rsidR="00CC7293">
        <w:rPr>
          <w:b/>
        </w:rPr>
        <w:br w:type="page"/>
      </w:r>
    </w:p>
    <w:p w:rsidR="00CC7293" w:rsidRPr="00CC7293" w:rsidP="00CC7293">
      <w:pPr>
        <w:spacing w:after="60"/>
        <w:jc w:val="center"/>
        <w:rPr>
          <w:b/>
        </w:rPr>
      </w:pPr>
      <w:r w:rsidRPr="00CC7293">
        <w:rPr>
          <w:b/>
        </w:rPr>
        <w:t>Příloha č. 2</w:t>
      </w:r>
    </w:p>
    <w:p w:rsidR="00CC7293" w:rsidP="00CC7293">
      <w:pPr>
        <w:jc w:val="center"/>
        <w:rPr>
          <w:b/>
        </w:rPr>
      </w:pPr>
      <w:r>
        <w:rPr>
          <w:b/>
        </w:rPr>
        <w:t>Předávací protokol (vzor)</w:t>
      </w:r>
    </w:p>
    <w:p w:rsidR="00D332C4" w:rsidRPr="008D41FF" w:rsidP="00CC7293">
      <w:pPr>
        <w:jc w:val="center"/>
        <w:rPr>
          <w:b/>
        </w:rPr>
      </w:pPr>
    </w:p>
    <w:p w:rsidR="00D332C4" w:rsidP="00D332C4">
      <w:pPr>
        <w:ind w:firstLine="567"/>
        <w:jc w:val="center"/>
        <w:rPr>
          <w:b/>
          <w:sz w:val="32"/>
          <w:szCs w:val="32"/>
        </w:rPr>
      </w:pPr>
      <w:r w:rsidRPr="0058037A">
        <w:rPr>
          <w:b/>
          <w:sz w:val="32"/>
          <w:szCs w:val="32"/>
        </w:rPr>
        <w:t>PŘEDÁVACÍ PROTOKOL</w:t>
      </w:r>
    </w:p>
    <w:p w:rsidR="00D332C4" w:rsidP="00D332C4">
      <w:pPr>
        <w:spacing w:after="60"/>
        <w:jc w:val="center"/>
        <w:rPr>
          <w:rFonts w:cs="Arial"/>
          <w:b/>
          <w:snapToGrid w:val="0"/>
        </w:rPr>
      </w:pPr>
    </w:p>
    <w:tbl>
      <w:tblPr>
        <w:tblStyle w:val="TableGrid"/>
        <w:tblW w:w="9067" w:type="dxa"/>
        <w:tblLook w:val="04A0"/>
      </w:tblPr>
      <w:tblGrid>
        <w:gridCol w:w="4106"/>
        <w:gridCol w:w="567"/>
        <w:gridCol w:w="4394"/>
      </w:tblGrid>
      <w:tr w:rsidTr="00EE078D">
        <w:tblPrEx>
          <w:tblW w:w="9067" w:type="dxa"/>
          <w:tblLook w:val="04A0"/>
        </w:tblPrEx>
        <w:trPr>
          <w:trHeight w:val="1942"/>
        </w:trPr>
        <w:tc>
          <w:tcPr>
            <w:tcW w:w="4106" w:type="dxa"/>
          </w:tcPr>
          <w:p w:rsidR="00D332C4" w:rsidP="00EE078D">
            <w:pPr>
              <w:tabs>
                <w:tab w:val="left" w:pos="4395"/>
              </w:tabs>
              <w:spacing w:before="120" w:after="240"/>
              <w:rPr>
                <w:rFonts w:cs="Arial"/>
                <w:b/>
              </w:rPr>
            </w:pPr>
            <w:r>
              <w:rPr>
                <w:rFonts w:cs="Arial"/>
                <w:b/>
              </w:rPr>
              <w:t>Pronajímatel – Předávající</w:t>
            </w:r>
            <w:r w:rsidRPr="006745B5">
              <w:rPr>
                <w:rFonts w:cs="Arial"/>
                <w:b/>
              </w:rPr>
              <w:t>:</w:t>
            </w:r>
          </w:p>
          <w:p w:rsidR="00D332C4" w:rsidRPr="00257BF4" w:rsidP="00D332C4">
            <w:pPr>
              <w:pStyle w:val="NoSpacing"/>
              <w:spacing w:after="60"/>
              <w:rPr>
                <w:rFonts w:ascii="Arial" w:hAnsi="Arial" w:cs="Arial"/>
                <w:sz w:val="20"/>
                <w:szCs w:val="20"/>
              </w:rPr>
            </w:pPr>
            <w:r w:rsidRPr="00257BF4">
              <w:rPr>
                <w:rFonts w:ascii="Arial" w:hAnsi="Arial" w:cs="Arial"/>
                <w:sz w:val="20"/>
                <w:szCs w:val="20"/>
              </w:rPr>
              <w:t>Česká republika – Ministerstvo financí</w:t>
            </w:r>
          </w:p>
          <w:p w:rsidR="00D332C4" w:rsidP="00D332C4">
            <w:pPr>
              <w:pStyle w:val="NoSpacing"/>
              <w:spacing w:after="60"/>
              <w:rPr>
                <w:rFonts w:ascii="Arial" w:hAnsi="Arial" w:cs="Arial"/>
                <w:sz w:val="20"/>
                <w:szCs w:val="20"/>
              </w:rPr>
            </w:pPr>
            <w:r w:rsidRPr="00257BF4">
              <w:rPr>
                <w:rFonts w:ascii="Arial" w:hAnsi="Arial" w:cs="Arial"/>
                <w:sz w:val="20"/>
                <w:szCs w:val="20"/>
              </w:rPr>
              <w:t xml:space="preserve">Letenská </w:t>
            </w:r>
            <w:r>
              <w:rPr>
                <w:rFonts w:ascii="Arial" w:hAnsi="Arial" w:cs="Arial"/>
                <w:sz w:val="20"/>
                <w:szCs w:val="20"/>
              </w:rPr>
              <w:t>525/</w:t>
            </w:r>
            <w:r w:rsidRPr="00257BF4">
              <w:rPr>
                <w:rFonts w:ascii="Arial" w:hAnsi="Arial" w:cs="Arial"/>
                <w:sz w:val="20"/>
                <w:szCs w:val="20"/>
              </w:rPr>
              <w:t>15</w:t>
            </w:r>
            <w:r>
              <w:rPr>
                <w:rFonts w:ascii="Arial" w:hAnsi="Arial" w:cs="Arial"/>
                <w:sz w:val="20"/>
                <w:szCs w:val="20"/>
              </w:rPr>
              <w:t xml:space="preserve">, </w:t>
            </w:r>
            <w:r w:rsidRPr="00257BF4">
              <w:rPr>
                <w:rFonts w:ascii="Arial" w:hAnsi="Arial" w:cs="Arial"/>
                <w:sz w:val="20"/>
                <w:szCs w:val="20"/>
              </w:rPr>
              <w:t>118 10 Praha 1</w:t>
            </w:r>
          </w:p>
          <w:p w:rsidR="00D332C4" w:rsidP="00D332C4">
            <w:pPr>
              <w:pStyle w:val="NoSpacing"/>
              <w:spacing w:after="60"/>
              <w:rPr>
                <w:rFonts w:ascii="Arial" w:hAnsi="Arial" w:cs="Arial"/>
                <w:sz w:val="20"/>
                <w:szCs w:val="20"/>
              </w:rPr>
            </w:pPr>
            <w:r>
              <w:rPr>
                <w:rFonts w:ascii="Arial" w:hAnsi="Arial" w:cs="Arial"/>
                <w:sz w:val="20"/>
                <w:szCs w:val="20"/>
              </w:rPr>
              <w:t>IČO: 00006947</w:t>
            </w:r>
          </w:p>
          <w:p w:rsidR="00D332C4" w:rsidRPr="00DC1518" w:rsidP="00DC1518">
            <w:pPr>
              <w:pStyle w:val="NoSpacing"/>
              <w:spacing w:after="60"/>
            </w:pPr>
            <w:r>
              <w:rPr>
                <w:rFonts w:ascii="Arial" w:hAnsi="Arial" w:cs="Arial"/>
                <w:sz w:val="20"/>
                <w:szCs w:val="20"/>
              </w:rPr>
              <w:t>DIČ: CZ00006947</w:t>
            </w:r>
          </w:p>
        </w:tc>
        <w:tc>
          <w:tcPr>
            <w:tcW w:w="567" w:type="dxa"/>
            <w:tcBorders>
              <w:top w:val="nil"/>
              <w:bottom w:val="nil"/>
            </w:tcBorders>
          </w:tcPr>
          <w:p w:rsidR="00D332C4" w:rsidP="00D332C4">
            <w:pPr>
              <w:spacing w:after="60"/>
              <w:jc w:val="center"/>
              <w:rPr>
                <w:rFonts w:cs="Arial"/>
                <w:b/>
                <w:snapToGrid w:val="0"/>
              </w:rPr>
            </w:pPr>
          </w:p>
        </w:tc>
        <w:tc>
          <w:tcPr>
            <w:tcW w:w="4394" w:type="dxa"/>
          </w:tcPr>
          <w:p w:rsidR="00D332C4" w:rsidP="00EE078D">
            <w:pPr>
              <w:tabs>
                <w:tab w:val="left" w:pos="4395"/>
              </w:tabs>
              <w:spacing w:before="120" w:after="240"/>
              <w:rPr>
                <w:rFonts w:cs="Arial"/>
                <w:b/>
              </w:rPr>
            </w:pPr>
            <w:r>
              <w:rPr>
                <w:rFonts w:cs="Arial"/>
                <w:b/>
              </w:rPr>
              <w:t>Nájemce – Pře</w:t>
            </w:r>
            <w:r w:rsidR="00ED1E0B">
              <w:rPr>
                <w:rFonts w:cs="Arial"/>
                <w:b/>
              </w:rPr>
              <w:t>jíma</w:t>
            </w:r>
            <w:r>
              <w:rPr>
                <w:rFonts w:cs="Arial"/>
                <w:b/>
              </w:rPr>
              <w:t>jící</w:t>
            </w:r>
            <w:r w:rsidRPr="00257BF4">
              <w:rPr>
                <w:rFonts w:cs="Arial"/>
                <w:b/>
              </w:rPr>
              <w:t>:</w:t>
            </w:r>
          </w:p>
          <w:p w:rsidR="00D332C4" w:rsidP="00D332C4">
            <w:pPr>
              <w:spacing w:after="60"/>
              <w:rPr>
                <w:rFonts w:cs="Arial"/>
                <w:b/>
                <w:snapToGrid w:val="0"/>
              </w:rPr>
            </w:pPr>
            <w:r>
              <w:rPr>
                <w:rFonts w:cs="Arial"/>
              </w:rPr>
              <w:t>[</w:t>
            </w:r>
            <w:r w:rsidRPr="00754174">
              <w:rPr>
                <w:highlight w:val="green"/>
              </w:rPr>
              <w:t xml:space="preserve">doplní </w:t>
            </w:r>
            <w:r>
              <w:rPr>
                <w:highlight w:val="green"/>
              </w:rPr>
              <w:t>Pronajímatel</w:t>
            </w:r>
            <w:r w:rsidRPr="00754174">
              <w:rPr>
                <w:highlight w:val="green"/>
              </w:rPr>
              <w:t xml:space="preserve"> před podpisem Smlouvy</w:t>
            </w:r>
            <w:r>
              <w:rPr>
                <w:rFonts w:cs="Arial"/>
              </w:rPr>
              <w:t>]</w:t>
            </w:r>
          </w:p>
        </w:tc>
      </w:tr>
    </w:tbl>
    <w:p w:rsidR="00D332C4" w:rsidP="00D332C4">
      <w:pPr>
        <w:spacing w:after="60"/>
        <w:jc w:val="center"/>
        <w:rPr>
          <w:rFonts w:cs="Arial"/>
          <w:b/>
          <w:snapToGrid w:val="0"/>
        </w:rPr>
      </w:pPr>
    </w:p>
    <w:p w:rsidR="00D332C4" w:rsidRPr="00B65A95" w:rsidP="00D332C4">
      <w:pPr>
        <w:rPr>
          <w:b/>
          <w:szCs w:val="24"/>
        </w:rPr>
      </w:pPr>
      <w:r w:rsidRPr="00B65A95">
        <w:rPr>
          <w:b/>
          <w:szCs w:val="24"/>
        </w:rPr>
        <w:t>Předmět předání a převzetí</w:t>
      </w:r>
    </w:p>
    <w:p w:rsidR="00D332C4" w:rsidP="00D332C4">
      <w:pPr>
        <w:spacing w:after="0"/>
      </w:pPr>
      <w:r w:rsidRPr="000447EE">
        <w:rPr>
          <w:szCs w:val="24"/>
        </w:rPr>
        <w:t xml:space="preserve">Předávající a Přejímající uzavřeli </w:t>
      </w:r>
      <w:r w:rsidRPr="00696085">
        <w:rPr>
          <w:szCs w:val="24"/>
        </w:rPr>
        <w:t xml:space="preserve">dne [●] </w:t>
      </w:r>
      <w:r w:rsidRPr="00696085">
        <w:rPr>
          <w:snapToGrid w:val="0"/>
        </w:rPr>
        <w:t>smlouvu</w:t>
      </w:r>
      <w:r>
        <w:rPr>
          <w:snapToGrid w:val="0"/>
        </w:rPr>
        <w:t xml:space="preserve"> o nájmu </w:t>
      </w:r>
      <w:r w:rsidR="00DC1518">
        <w:rPr>
          <w:snapToGrid w:val="0"/>
        </w:rPr>
        <w:t>o nájmu obvodové zdi za účelem umístění plakátovací plochy</w:t>
      </w:r>
      <w:r w:rsidRPr="000447EE">
        <w:rPr>
          <w:szCs w:val="24"/>
        </w:rPr>
        <w:t>,</w:t>
      </w:r>
      <w:r>
        <w:rPr>
          <w:szCs w:val="24"/>
        </w:rPr>
        <w:t xml:space="preserve"> </w:t>
      </w:r>
      <w:r w:rsidRPr="000447EE">
        <w:rPr>
          <w:szCs w:val="24"/>
        </w:rPr>
        <w:t xml:space="preserve">CES: </w:t>
      </w:r>
      <w:r>
        <w:rPr>
          <w:rFonts w:cs="Arial"/>
        </w:rPr>
        <w:t>[</w:t>
      </w:r>
      <w:r w:rsidRPr="00754174">
        <w:rPr>
          <w:highlight w:val="green"/>
        </w:rPr>
        <w:t xml:space="preserve">doplní </w:t>
      </w:r>
      <w:r>
        <w:rPr>
          <w:highlight w:val="green"/>
        </w:rPr>
        <w:t>Pronajímatel</w:t>
      </w:r>
      <w:r w:rsidRPr="00754174">
        <w:rPr>
          <w:highlight w:val="green"/>
        </w:rPr>
        <w:t xml:space="preserve"> před podpisem Smlouvy</w:t>
      </w:r>
      <w:r>
        <w:rPr>
          <w:rFonts w:cs="Arial"/>
        </w:rPr>
        <w:t>]</w:t>
      </w:r>
      <w:r w:rsidRPr="000447EE">
        <w:rPr>
          <w:szCs w:val="24"/>
        </w:rPr>
        <w:t xml:space="preserve"> (dále jen „</w:t>
      </w:r>
      <w:r w:rsidRPr="000447EE">
        <w:rPr>
          <w:b/>
          <w:szCs w:val="24"/>
        </w:rPr>
        <w:t>Smlouva</w:t>
      </w:r>
      <w:r w:rsidRPr="000447EE">
        <w:rPr>
          <w:szCs w:val="24"/>
        </w:rPr>
        <w:t>“), na základě které byl</w:t>
      </w:r>
      <w:r w:rsidR="00DC1518">
        <w:rPr>
          <w:szCs w:val="24"/>
        </w:rPr>
        <w:t xml:space="preserve">a </w:t>
      </w:r>
      <w:r w:rsidR="00ED1E0B">
        <w:rPr>
          <w:szCs w:val="24"/>
        </w:rPr>
        <w:t>Přejímajícímu</w:t>
      </w:r>
      <w:r w:rsidRPr="000447EE">
        <w:rPr>
          <w:szCs w:val="24"/>
        </w:rPr>
        <w:t xml:space="preserve"> přenechán</w:t>
      </w:r>
      <w:r w:rsidR="00DC1518">
        <w:rPr>
          <w:szCs w:val="24"/>
        </w:rPr>
        <w:t>a</w:t>
      </w:r>
      <w:r w:rsidRPr="000447EE">
        <w:rPr>
          <w:szCs w:val="24"/>
        </w:rPr>
        <w:t xml:space="preserve"> do dočasného užívání </w:t>
      </w:r>
      <w:r w:rsidR="00DC1518">
        <w:rPr>
          <w:szCs w:val="24"/>
        </w:rPr>
        <w:t xml:space="preserve">část obvodové zdi Vojanových sadů stojící na pozemku </w:t>
      </w:r>
      <w:r w:rsidR="00DC1518">
        <w:rPr>
          <w:szCs w:val="24"/>
        </w:rPr>
        <w:t>parc</w:t>
      </w:r>
      <w:r w:rsidR="00DC1518">
        <w:rPr>
          <w:szCs w:val="24"/>
        </w:rPr>
        <w:t xml:space="preserve">. č. 137/1, ostatní plocha, </w:t>
      </w:r>
      <w:r w:rsidR="00DC1518">
        <w:t>který je veden v katastrálním území Malá Strana, obec Praha a zapsaný na listu vlastnictví č. 172 v katastru nemovitostí vedeném Katastrálním úřadem pro hlavní město Prahu, katastrálním pracovištěm Praha (dále jen „</w:t>
      </w:r>
      <w:r w:rsidRPr="00DC1518" w:rsidR="00DC1518">
        <w:rPr>
          <w:b/>
          <w:bCs/>
        </w:rPr>
        <w:t>Obvodová zeď</w:t>
      </w:r>
      <w:r w:rsidR="00DC1518">
        <w:t xml:space="preserve">“). </w:t>
      </w:r>
    </w:p>
    <w:p w:rsidR="00DC1518" w:rsidP="00D332C4">
      <w:pPr>
        <w:spacing w:after="0"/>
      </w:pPr>
    </w:p>
    <w:p w:rsidR="00DC1518" w:rsidP="00D332C4">
      <w:pPr>
        <w:spacing w:after="0"/>
        <w:rPr>
          <w:szCs w:val="24"/>
        </w:rPr>
      </w:pPr>
      <w:r>
        <w:t xml:space="preserve">Část Obvodové zdi je Přejímajícímu přenechána do dočasného užívání výhradně za účelem umístění plakátovací plochy o výměře </w:t>
      </w:r>
      <w:r>
        <w:rPr>
          <w:rFonts w:cs="Arial"/>
        </w:rPr>
        <w:t>[</w:t>
      </w:r>
      <w:r w:rsidRPr="007574A6">
        <w:rPr>
          <w:highlight w:val="green"/>
        </w:rPr>
        <w:t>doplní Pronajímatel před podpisem Smlouvy podle nabídky vybraného Nájemce</w:t>
      </w:r>
      <w:r>
        <w:rPr>
          <w:rFonts w:cs="Arial"/>
        </w:rPr>
        <w:t>] (výška: [</w:t>
      </w:r>
      <w:r w:rsidRPr="007574A6">
        <w:rPr>
          <w:highlight w:val="green"/>
        </w:rPr>
        <w:t>doplní Pronajímatel před podpisem Smlouvy podle nabídky vybraného Nájemce</w:t>
      </w:r>
      <w:r>
        <w:rPr>
          <w:rFonts w:cs="Arial"/>
        </w:rPr>
        <w:t>], šířka: [</w:t>
      </w:r>
      <w:r w:rsidRPr="007574A6">
        <w:rPr>
          <w:highlight w:val="green"/>
        </w:rPr>
        <w:t>doplní Pronajímatel před podpisem Smlouvy podle nabídky vybraného Nájemce</w:t>
      </w:r>
      <w:r>
        <w:rPr>
          <w:rFonts w:cs="Arial"/>
        </w:rPr>
        <w:t>]) určené výhradně pro inzerci kulturních akcí (dále jen „</w:t>
      </w:r>
      <w:r w:rsidRPr="00DC1518">
        <w:rPr>
          <w:rFonts w:cs="Arial"/>
          <w:b/>
          <w:bCs/>
        </w:rPr>
        <w:t>Předmět nájmu</w:t>
      </w:r>
      <w:r>
        <w:rPr>
          <w:rFonts w:cs="Arial"/>
        </w:rPr>
        <w:t xml:space="preserve">“). </w:t>
      </w:r>
    </w:p>
    <w:p w:rsidR="00ED1E0B" w:rsidP="00DC1518">
      <w:pPr>
        <w:spacing w:after="0"/>
        <w:rPr>
          <w:szCs w:val="24"/>
        </w:rPr>
      </w:pPr>
    </w:p>
    <w:p w:rsidR="00D332C4" w:rsidP="00D332C4">
      <w:pPr>
        <w:spacing w:after="0"/>
        <w:rPr>
          <w:rFonts w:cs="Arial"/>
          <w:szCs w:val="20"/>
        </w:rPr>
      </w:pPr>
      <w:r w:rsidRPr="00254B5D">
        <w:rPr>
          <w:rFonts w:cs="Arial"/>
          <w:szCs w:val="20"/>
        </w:rPr>
        <w:t xml:space="preserve">Předávající podpisem tohoto Předávacího protokolu předává </w:t>
      </w:r>
      <w:r w:rsidR="00DC1518">
        <w:rPr>
          <w:rFonts w:cs="Arial"/>
          <w:szCs w:val="20"/>
        </w:rPr>
        <w:t>Předmět nájmu</w:t>
      </w:r>
      <w:r w:rsidRPr="00254B5D">
        <w:rPr>
          <w:rFonts w:cs="Arial"/>
          <w:szCs w:val="20"/>
        </w:rPr>
        <w:t xml:space="preserve"> do užívání Přejímajícího. Přejímající si </w:t>
      </w:r>
      <w:r w:rsidR="00DC1518">
        <w:rPr>
          <w:rFonts w:cs="Arial"/>
          <w:szCs w:val="20"/>
        </w:rPr>
        <w:t>Předmět nájmu</w:t>
      </w:r>
      <w:r w:rsidRPr="00254B5D">
        <w:rPr>
          <w:rFonts w:cs="Arial"/>
          <w:szCs w:val="20"/>
        </w:rPr>
        <w:t xml:space="preserve"> prohlédl, je mu znám je</w:t>
      </w:r>
      <w:r w:rsidR="00DC1518">
        <w:rPr>
          <w:rFonts w:cs="Arial"/>
          <w:szCs w:val="20"/>
        </w:rPr>
        <w:t>ho</w:t>
      </w:r>
      <w:r w:rsidRPr="00254B5D">
        <w:rPr>
          <w:rFonts w:cs="Arial"/>
          <w:szCs w:val="20"/>
        </w:rPr>
        <w:t xml:space="preserve"> stav a v tomto stavu je</w:t>
      </w:r>
      <w:r w:rsidR="00DC1518">
        <w:rPr>
          <w:rFonts w:cs="Arial"/>
          <w:szCs w:val="20"/>
        </w:rPr>
        <w:t>j</w:t>
      </w:r>
      <w:r w:rsidRPr="00254B5D">
        <w:rPr>
          <w:rFonts w:cs="Arial"/>
          <w:szCs w:val="20"/>
        </w:rPr>
        <w:t xml:space="preserve"> přebírá.</w:t>
      </w:r>
    </w:p>
    <w:p w:rsidR="00D332C4" w:rsidP="00DC1518">
      <w:pPr>
        <w:spacing w:after="0"/>
        <w:rPr>
          <w:rFonts w:cs="Arial"/>
          <w:szCs w:val="20"/>
        </w:rPr>
      </w:pPr>
    </w:p>
    <w:p w:rsidR="00D332C4" w:rsidRPr="00E87EA5" w:rsidP="00D332C4">
      <w:pPr>
        <w:rPr>
          <w:rFonts w:cs="Arial"/>
          <w:b/>
        </w:rPr>
      </w:pPr>
    </w:p>
    <w:tbl>
      <w:tblPr>
        <w:tblW w:w="9072" w:type="dxa"/>
        <w:tblLook w:val="04A0"/>
      </w:tblPr>
      <w:tblGrid>
        <w:gridCol w:w="3969"/>
        <w:gridCol w:w="1134"/>
        <w:gridCol w:w="3969"/>
      </w:tblGrid>
      <w:tr w:rsidTr="00B46E7B">
        <w:tblPrEx>
          <w:tblW w:w="9072" w:type="dxa"/>
          <w:tblLook w:val="04A0"/>
        </w:tblPrEx>
        <w:trPr>
          <w:trHeight w:val="1658"/>
        </w:trPr>
        <w:tc>
          <w:tcPr>
            <w:tcW w:w="3969" w:type="dxa"/>
            <w:tcBorders>
              <w:bottom w:val="single" w:sz="4" w:space="0" w:color="auto"/>
            </w:tcBorders>
          </w:tcPr>
          <w:p w:rsidR="00B46E7B" w:rsidP="008719E9">
            <w:pPr>
              <w:spacing w:after="240"/>
              <w:ind w:left="-230"/>
              <w:rPr>
                <w:rFonts w:cs="Arial"/>
              </w:rPr>
            </w:pPr>
            <w:r>
              <w:rPr>
                <w:rFonts w:cs="Arial"/>
              </w:rPr>
              <w:t>V Praze dne ______________</w:t>
            </w:r>
          </w:p>
          <w:p w:rsidR="00B46E7B" w:rsidRPr="00B6708A" w:rsidP="00EE078D">
            <w:pPr>
              <w:ind w:left="-104"/>
              <w:jc w:val="left"/>
              <w:rPr>
                <w:rFonts w:cs="Arial"/>
              </w:rPr>
            </w:pPr>
            <w:r>
              <w:rPr>
                <w:rFonts w:cs="Arial"/>
              </w:rPr>
              <w:t>za Předávajícího:</w:t>
            </w:r>
          </w:p>
          <w:p w:rsidR="00B46E7B" w:rsidP="008719E9">
            <w:pPr>
              <w:ind w:left="-230"/>
              <w:rPr>
                <w:rFonts w:cs="Arial"/>
                <w:iCs/>
              </w:rPr>
            </w:pPr>
          </w:p>
          <w:p w:rsidR="00B46E7B" w:rsidP="008719E9">
            <w:pPr>
              <w:ind w:left="-230"/>
              <w:rPr>
                <w:rFonts w:cs="Arial"/>
                <w:iCs/>
              </w:rPr>
            </w:pPr>
          </w:p>
          <w:p w:rsidR="00B46E7B" w:rsidRPr="00B6708A" w:rsidP="008719E9">
            <w:pPr>
              <w:ind w:left="-230"/>
              <w:rPr>
                <w:rFonts w:cs="Arial"/>
              </w:rPr>
            </w:pPr>
          </w:p>
        </w:tc>
        <w:tc>
          <w:tcPr>
            <w:tcW w:w="1134" w:type="dxa"/>
          </w:tcPr>
          <w:p w:rsidR="00B46E7B" w:rsidRPr="00C24CFD" w:rsidP="008719E9">
            <w:pPr>
              <w:ind w:left="-230"/>
              <w:rPr>
                <w:rFonts w:cs="Arial"/>
                <w:iCs/>
              </w:rPr>
            </w:pPr>
          </w:p>
        </w:tc>
        <w:tc>
          <w:tcPr>
            <w:tcW w:w="3969" w:type="dxa"/>
            <w:tcBorders>
              <w:bottom w:val="single" w:sz="4" w:space="0" w:color="auto"/>
            </w:tcBorders>
          </w:tcPr>
          <w:p w:rsidR="00B46E7B" w:rsidP="008719E9">
            <w:pPr>
              <w:ind w:left="-230"/>
              <w:rPr>
                <w:rFonts w:cs="Arial"/>
              </w:rPr>
            </w:pPr>
          </w:p>
          <w:p w:rsidR="00B46E7B" w:rsidP="00EE078D">
            <w:pPr>
              <w:spacing w:after="240"/>
              <w:ind w:left="-112"/>
              <w:jc w:val="left"/>
              <w:rPr>
                <w:rFonts w:cs="Arial"/>
              </w:rPr>
            </w:pPr>
            <w:r>
              <w:rPr>
                <w:rFonts w:cs="Arial"/>
              </w:rPr>
              <w:t>za Přejímajícího:</w:t>
            </w:r>
          </w:p>
          <w:p w:rsidR="00B46E7B" w:rsidRPr="00211858" w:rsidP="008719E9">
            <w:pPr>
              <w:spacing w:after="0"/>
              <w:ind w:left="-230"/>
              <w:rPr>
                <w:rFonts w:cs="Arial"/>
              </w:rPr>
            </w:pPr>
          </w:p>
        </w:tc>
      </w:tr>
      <w:tr w:rsidTr="00B46E7B">
        <w:tblPrEx>
          <w:tblW w:w="9072" w:type="dxa"/>
          <w:tblLook w:val="04A0"/>
        </w:tblPrEx>
        <w:tc>
          <w:tcPr>
            <w:tcW w:w="3969" w:type="dxa"/>
            <w:tcBorders>
              <w:top w:val="single" w:sz="4" w:space="0" w:color="auto"/>
            </w:tcBorders>
          </w:tcPr>
          <w:p w:rsidR="00D332C4" w:rsidRPr="00B27BAC" w:rsidP="00EE078D">
            <w:pPr>
              <w:spacing w:before="120" w:after="0"/>
              <w:ind w:left="-104"/>
              <w:rPr>
                <w:rFonts w:cs="Arial"/>
                <w:iCs/>
              </w:rPr>
            </w:pPr>
            <w:r w:rsidRPr="00696085">
              <w:rPr>
                <w:rFonts w:cs="Arial"/>
                <w:snapToGrid w:val="0"/>
              </w:rPr>
              <w:t>[●]</w:t>
            </w:r>
          </w:p>
          <w:p w:rsidR="00D332C4" w:rsidRPr="00C24CFD" w:rsidP="008719E9">
            <w:pPr>
              <w:spacing w:before="120" w:after="0"/>
              <w:ind w:left="-230"/>
              <w:rPr>
                <w:rFonts w:cs="Arial"/>
                <w:iCs/>
              </w:rPr>
            </w:pPr>
            <w:r>
              <w:rPr>
                <w:rFonts w:cs="Arial"/>
              </w:rPr>
              <w:t xml:space="preserve">                                                                                 </w:t>
            </w:r>
          </w:p>
        </w:tc>
        <w:tc>
          <w:tcPr>
            <w:tcW w:w="1134" w:type="dxa"/>
          </w:tcPr>
          <w:p w:rsidR="00D332C4" w:rsidRPr="00254B5D" w:rsidP="008719E9">
            <w:pPr>
              <w:ind w:left="-230"/>
              <w:rPr>
                <w:rFonts w:cs="Arial"/>
                <w:iCs/>
              </w:rPr>
            </w:pPr>
          </w:p>
        </w:tc>
        <w:tc>
          <w:tcPr>
            <w:tcW w:w="3969" w:type="dxa"/>
            <w:tcBorders>
              <w:top w:val="single" w:sz="4" w:space="0" w:color="auto"/>
            </w:tcBorders>
          </w:tcPr>
          <w:p w:rsidR="00D332C4" w:rsidRPr="00254B5D" w:rsidP="00EE078D">
            <w:pPr>
              <w:spacing w:before="120" w:after="0"/>
              <w:ind w:left="-112"/>
              <w:rPr>
                <w:rFonts w:cs="Arial"/>
                <w:iCs/>
              </w:rPr>
            </w:pPr>
            <w:r w:rsidRPr="00254B5D">
              <w:rPr>
                <w:rFonts w:cs="Arial"/>
                <w:snapToGrid w:val="0"/>
              </w:rPr>
              <w:t>[●]</w:t>
            </w:r>
          </w:p>
          <w:p w:rsidR="00D332C4" w:rsidRPr="00254B5D" w:rsidP="008719E9">
            <w:pPr>
              <w:spacing w:before="120" w:after="0"/>
              <w:ind w:left="-230"/>
              <w:rPr>
                <w:rFonts w:cs="Arial"/>
                <w:iCs/>
              </w:rPr>
            </w:pPr>
          </w:p>
        </w:tc>
      </w:tr>
    </w:tbl>
    <w:p w:rsidR="00FC1822" w:rsidRPr="00FC1822" w:rsidP="00C45D9C">
      <w:pPr>
        <w:pStyle w:val="Header"/>
        <w:jc w:val="center"/>
        <w:rPr>
          <w:b/>
        </w:rPr>
      </w:pPr>
    </w:p>
    <w:sectPr w:rsidSect="00DC1518">
      <w:pgSz w:w="11906" w:h="16838"/>
      <w:pgMar w:top="1417" w:right="141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szCs w:val="20"/>
      </w:rPr>
      <w:id w:val="-1493569847"/>
      <w:docPartObj>
        <w:docPartGallery w:val="Page Numbers (Bottom of Page)"/>
        <w:docPartUnique/>
      </w:docPartObj>
    </w:sdtPr>
    <w:sdtContent>
      <w:sdt>
        <w:sdtPr>
          <w:rPr>
            <w:szCs w:val="20"/>
          </w:rPr>
          <w:id w:val="-1669238322"/>
          <w:docPartObj>
            <w:docPartGallery w:val="Page Numbers (Top of Page)"/>
            <w:docPartUnique/>
          </w:docPartObj>
        </w:sdtPr>
        <w:sdtContent>
          <w:p w:rsidR="00E3361E" w:rsidRPr="00CC7293">
            <w:pPr>
              <w:pStyle w:val="Footer"/>
              <w:jc w:val="center"/>
              <w:rPr>
                <w:szCs w:val="20"/>
              </w:rPr>
            </w:pPr>
            <w:r w:rsidRPr="00CC7293">
              <w:rPr>
                <w:szCs w:val="20"/>
              </w:rPr>
              <w:t xml:space="preserve">Stránka </w:t>
            </w:r>
            <w:r w:rsidRPr="00CC7293">
              <w:rPr>
                <w:bCs/>
                <w:szCs w:val="20"/>
              </w:rPr>
              <w:fldChar w:fldCharType="begin"/>
            </w:r>
            <w:r w:rsidRPr="00CC7293">
              <w:rPr>
                <w:bCs/>
                <w:szCs w:val="20"/>
              </w:rPr>
              <w:instrText>PAGE</w:instrText>
            </w:r>
            <w:r w:rsidRPr="00CC7293">
              <w:rPr>
                <w:bCs/>
                <w:szCs w:val="20"/>
              </w:rPr>
              <w:fldChar w:fldCharType="separate"/>
            </w:r>
            <w:r w:rsidR="00E80A21">
              <w:rPr>
                <w:bCs/>
                <w:noProof/>
                <w:szCs w:val="20"/>
              </w:rPr>
              <w:t>2</w:t>
            </w:r>
            <w:r w:rsidRPr="00CC7293">
              <w:rPr>
                <w:bCs/>
                <w:szCs w:val="20"/>
              </w:rPr>
              <w:fldChar w:fldCharType="end"/>
            </w:r>
            <w:r w:rsidRPr="00CC7293">
              <w:rPr>
                <w:szCs w:val="20"/>
              </w:rPr>
              <w:t xml:space="preserve"> z </w:t>
            </w:r>
            <w:r>
              <w:rPr>
                <w:szCs w:val="20"/>
              </w:rPr>
              <w:t>1</w:t>
            </w:r>
            <w:r w:rsidR="00D066FD">
              <w:rPr>
                <w:szCs w:val="20"/>
              </w:rPr>
              <w:t>2</w:t>
            </w:r>
          </w:p>
        </w:sdtContent>
      </w:sdt>
    </w:sdtContent>
  </w:sdt>
  <w:p w:rsidR="00E336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61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AE4" w:rsidRPr="00FB3AE4">
    <w:pPr>
      <w:pStyle w:val="Header"/>
      <w:rPr>
        <w:rFonts w:cs="Arial"/>
      </w:rPr>
    </w:pPr>
    <w:r w:rsidRPr="00C8247C">
      <w:rPr>
        <w:rFonts w:cs="Arial"/>
      </w:rPr>
      <w:t>Veřejná soutěž „Pronájem obvodové zdi v ulici U Lužického semináře za účelem umístění plakátovací plochy určené výhradně pro inzerci kulturních akcí“</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AE4" w:rsidRPr="00FB3AE4" w:rsidP="00FB3A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61E" w:rsidP="00CC7293">
    <w:pPr>
      <w:pStyle w:val="Header"/>
      <w:jc w:val="right"/>
    </w:pPr>
    <w:r w:rsidRPr="00FB23DF">
      <w:t>Číslo v CES</w:t>
    </w:r>
    <w:r w:rsidRPr="00C45D9C">
      <w:t xml:space="preserve">: </w:t>
    </w:r>
    <w:r>
      <w:rPr>
        <w:rFonts w:cs="Arial"/>
      </w:rPr>
      <w:t>[</w:t>
    </w:r>
    <w:r w:rsidRPr="00754174">
      <w:rPr>
        <w:highlight w:val="green"/>
      </w:rPr>
      <w:t xml:space="preserve">doplní </w:t>
    </w:r>
    <w:r w:rsidR="00AD1AC4">
      <w:rPr>
        <w:highlight w:val="green"/>
      </w:rPr>
      <w:t>Pronajímatel</w:t>
    </w:r>
    <w:r w:rsidRPr="00754174">
      <w:rPr>
        <w:highlight w:val="green"/>
      </w:rPr>
      <w:t xml:space="preserve"> před podpisem Smlouvy</w:t>
    </w:r>
    <w:r>
      <w:rPr>
        <w:rFonts w:cs="Arial"/>
      </w:rPr>
      <w:t>]</w:t>
    </w:r>
  </w:p>
  <w:p w:rsidR="00E336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1A05F7"/>
    <w:multiLevelType w:val="hybridMultilevel"/>
    <w:tmpl w:val="2BD4AD94"/>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D235D99"/>
    <w:multiLevelType w:val="multilevel"/>
    <w:tmpl w:val="6298D7C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i w:val="0"/>
      </w:r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579D726D"/>
    <w:multiLevelType w:val="hybridMultilevel"/>
    <w:tmpl w:val="63CE4FDE"/>
    <w:lvl w:ilvl="0">
      <w:start w:val="1"/>
      <w:numFmt w:val="lowerLetter"/>
      <w:pStyle w:val="Heading4"/>
      <w:lvlText w:val="%1)"/>
      <w:lvlJc w:val="left"/>
      <w:pPr>
        <w:ind w:left="720" w:hanging="360"/>
      </w:pPr>
      <w:rPr>
        <w:rFonts w:ascii="Arial" w:hAnsi="Arial" w:cs="Arial" w:hint="default"/>
        <w:b w:val="0"/>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94027F6"/>
    <w:multiLevelType w:val="hybridMultilevel"/>
    <w:tmpl w:val="05FCE074"/>
    <w:lvl w:ilvl="0">
      <w:start w:val="1"/>
      <w:numFmt w:val="lowerLetter"/>
      <w:lvlText w:val="%1)"/>
      <w:lvlJc w:val="lef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4">
    <w:nsid w:val="70775D56"/>
    <w:multiLevelType w:val="hybridMultilevel"/>
    <w:tmpl w:val="9DB019A8"/>
    <w:lvl w:ilvl="0">
      <w:start w:val="1"/>
      <w:numFmt w:val="lowerLetter"/>
      <w:lvlText w:val="%1)"/>
      <w:lvlJc w:val="left"/>
      <w:pPr>
        <w:ind w:left="1287" w:hanging="360"/>
      </w:pPr>
      <w:rPr>
        <w:i w:val="0"/>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5">
    <w:nsid w:val="7B216AF5"/>
    <w:multiLevelType w:val="hybridMultilevel"/>
    <w:tmpl w:val="0194E90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C011314"/>
    <w:multiLevelType w:val="hybridMultilevel"/>
    <w:tmpl w:val="F8D6D664"/>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2"/>
  </w:num>
  <w:num w:numId="3">
    <w:abstractNumId w:val="6"/>
  </w:num>
  <w:num w:numId="4">
    <w:abstractNumId w:val="4"/>
  </w:num>
  <w:num w:numId="5">
    <w:abstractNumId w:val="4"/>
    <w:lvlOverride w:ilvl="0">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num>
  <w:num w:numId="8">
    <w:abstractNumId w:val="0"/>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2"/>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3"/>
  </w:num>
  <w:num w:numId="19">
    <w:abstractNumId w:val="2"/>
  </w:num>
  <w:num w:numId="20">
    <w:abstractNumId w:val="5"/>
  </w:num>
  <w:num w:numId="2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cs-CZ"/>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5D9C"/>
    <w:pPr>
      <w:spacing w:after="120"/>
      <w:jc w:val="both"/>
    </w:pPr>
    <w:rPr>
      <w:rFonts w:ascii="Arial" w:hAnsi="Arial"/>
      <w:sz w:val="20"/>
    </w:rPr>
  </w:style>
  <w:style w:type="paragraph" w:styleId="Heading1">
    <w:name w:val="heading 1"/>
    <w:aliases w:val="1,A,AL Chapter,ASAPHeading 1,Aliatel,H1,H1-Heading 1,Header 1,Heading A,Heading1,I,II+,JK Chapter,Kapitola,Legal Line 1,Nadpis 1 - Článek smlouvy,Nadpis 11,Nadpis dokumentu,PA Chapter,RFP,V_Head1,Záhlaví 1,Základní kapitola,h1,head 1,l1,list 1"/>
    <w:basedOn w:val="Normal"/>
    <w:next w:val="Normal"/>
    <w:link w:val="Nadpis1Char"/>
    <w:uiPriority w:val="9"/>
    <w:qFormat/>
    <w:rsid w:val="00C45D9C"/>
    <w:pPr>
      <w:keepNext/>
      <w:numPr>
        <w:numId w:val="1"/>
      </w:numPr>
      <w:spacing w:before="480" w:after="240"/>
      <w:ind w:left="567" w:hanging="567"/>
      <w:outlineLvl w:val="0"/>
    </w:pPr>
    <w:rPr>
      <w:rFonts w:eastAsiaTheme="majorEastAsia" w:cstheme="majorBidi"/>
      <w:b/>
      <w:bCs/>
      <w:caps/>
      <w:szCs w:val="28"/>
    </w:rPr>
  </w:style>
  <w:style w:type="paragraph" w:styleId="Heading2">
    <w:name w:val="heading 2"/>
    <w:aliases w:val="2,AL Major Section,ASAPHeading 2,B,F2,G2,H2,Head2A,Header 2,Header1,JK Major Section,Nadpis 2 - Odstavec,Nadpis kapitoly,NoNewPg,PA Major Section,PAR,Podkapitola základní kapitoly,Podkapitola1,RFP Aliatel,TOC1,V_Head2,h2,head2,hlavicka,l2,list2"/>
    <w:basedOn w:val="Normal"/>
    <w:next w:val="Normal"/>
    <w:link w:val="Nadpis2Char"/>
    <w:uiPriority w:val="9"/>
    <w:unhideWhenUsed/>
    <w:qFormat/>
    <w:rsid w:val="00C45D9C"/>
    <w:pPr>
      <w:numPr>
        <w:ilvl w:val="1"/>
        <w:numId w:val="1"/>
      </w:numPr>
      <w:outlineLvl w:val="1"/>
    </w:pPr>
    <w:rPr>
      <w:rFonts w:eastAsiaTheme="majorEastAsia" w:cstheme="majorBidi"/>
      <w:bCs/>
      <w:szCs w:val="26"/>
    </w:rPr>
  </w:style>
  <w:style w:type="paragraph" w:styleId="Heading3">
    <w:name w:val="heading 3"/>
    <w:aliases w:val="(Alt+3),H3,Nadpis 3 - Pododstavec,Podkapitola2,Table Attribute He...,V_Head3,h3,h3 sub heading"/>
    <w:basedOn w:val="Normal"/>
    <w:next w:val="Normal"/>
    <w:link w:val="Nadpis3Char"/>
    <w:uiPriority w:val="9"/>
    <w:unhideWhenUsed/>
    <w:qFormat/>
    <w:rsid w:val="00C45D9C"/>
    <w:pPr>
      <w:numPr>
        <w:ilvl w:val="2"/>
        <w:numId w:val="1"/>
      </w:numPr>
      <w:ind w:left="1134" w:hanging="567"/>
      <w:outlineLvl w:val="2"/>
    </w:pPr>
    <w:rPr>
      <w:rFonts w:eastAsiaTheme="majorEastAsia" w:cstheme="majorBidi"/>
      <w:bCs/>
    </w:rPr>
  </w:style>
  <w:style w:type="paragraph" w:styleId="Heading4">
    <w:name w:val="heading 4"/>
    <w:basedOn w:val="Normal"/>
    <w:next w:val="Normal"/>
    <w:link w:val="Nadpis4Char"/>
    <w:uiPriority w:val="9"/>
    <w:unhideWhenUsed/>
    <w:qFormat/>
    <w:rsid w:val="00CA5A5A"/>
    <w:pPr>
      <w:numPr>
        <w:numId w:val="2"/>
      </w:numPr>
      <w:ind w:left="1134" w:hanging="567"/>
      <w:outlineLvl w:val="3"/>
    </w:pPr>
    <w:rPr>
      <w:rFonts w:eastAsiaTheme="majorEastAsia" w:cstheme="majorBidi"/>
      <w:bCs/>
      <w:iCs/>
    </w:rPr>
  </w:style>
  <w:style w:type="paragraph" w:styleId="Heading5">
    <w:name w:val="heading 5"/>
    <w:basedOn w:val="Normal"/>
    <w:next w:val="Normal"/>
    <w:link w:val="Nadpis5Char"/>
    <w:uiPriority w:val="99"/>
    <w:unhideWhenUsed/>
    <w:qFormat/>
    <w:rsid w:val="00C45D9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Nadpis6Char"/>
    <w:unhideWhenUsed/>
    <w:qFormat/>
    <w:rsid w:val="00C45D9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Nadpis7Char"/>
    <w:semiHidden/>
    <w:unhideWhenUsed/>
    <w:qFormat/>
    <w:rsid w:val="00C45D9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Nadpis8Char"/>
    <w:semiHidden/>
    <w:unhideWhenUsed/>
    <w:qFormat/>
    <w:rsid w:val="00C45D9C"/>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Nadpis9Char"/>
    <w:semiHidden/>
    <w:unhideWhenUsed/>
    <w:qFormat/>
    <w:rsid w:val="00C45D9C"/>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dpis1Char">
    <w:name w:val="Nadpis 1 Char"/>
    <w:aliases w:val="1 Char,A Char,AL Chapter Char,ASAPHeading 1 Char,Aliatel Char,H1 Char,JK Chapter Char,Kapitola Char,Nadpis 1 - Článek smlouvy Char,Nadpis 11 Char,Nadpis dokumentu Char,RFP Char,V_Head1 Char,Záhlaví 1 Char,Základní kapitola Char,h1 Char"/>
    <w:basedOn w:val="DefaultParagraphFont"/>
    <w:link w:val="Heading1"/>
    <w:uiPriority w:val="9"/>
    <w:rsid w:val="00C45D9C"/>
    <w:rPr>
      <w:rFonts w:ascii="Arial" w:hAnsi="Arial" w:eastAsiaTheme="majorEastAsia" w:cstheme="majorBidi"/>
      <w:b/>
      <w:bCs/>
      <w:caps/>
      <w:sz w:val="20"/>
      <w:szCs w:val="28"/>
    </w:rPr>
  </w:style>
  <w:style w:type="character" w:customStyle="1" w:styleId="Nadpis2Char">
    <w:name w:val="Nadpis 2 Char"/>
    <w:aliases w:val="2 Char,ASAPHeading 2 Char,B Char,H2 Char,Head2A Char,Header1 Char,Nadpis 2 - Odstavec Char,Nadpis kapitoly Char,NoNewPg Char,PA Major Section Char,Podkapitola1 Char,TOC1 Char,V_Head2 Char,h2 Char,head2 Char,hlavicka Char,l2 Char,list2 Char"/>
    <w:basedOn w:val="DefaultParagraphFont"/>
    <w:link w:val="Heading2"/>
    <w:uiPriority w:val="9"/>
    <w:rsid w:val="00C45D9C"/>
    <w:rPr>
      <w:rFonts w:ascii="Arial" w:hAnsi="Arial" w:eastAsiaTheme="majorEastAsia" w:cstheme="majorBidi"/>
      <w:bCs/>
      <w:sz w:val="20"/>
      <w:szCs w:val="26"/>
    </w:rPr>
  </w:style>
  <w:style w:type="character" w:customStyle="1" w:styleId="Nadpis3Char">
    <w:name w:val="Nadpis 3 Char"/>
    <w:aliases w:val="(Alt+3) Char,H3 Char,Nadpis 3 - Pododstavec Char,Podkapitola2 Char,Table Attribute He... Char,V_Head3 Char,h3 Char,h3 sub heading Char"/>
    <w:basedOn w:val="DefaultParagraphFont"/>
    <w:link w:val="Heading3"/>
    <w:uiPriority w:val="9"/>
    <w:rsid w:val="00C45D9C"/>
    <w:rPr>
      <w:rFonts w:ascii="Arial" w:hAnsi="Arial" w:eastAsiaTheme="majorEastAsia" w:cstheme="majorBidi"/>
      <w:bCs/>
      <w:sz w:val="20"/>
    </w:rPr>
  </w:style>
  <w:style w:type="character" w:customStyle="1" w:styleId="Nadpis4Char">
    <w:name w:val="Nadpis 4 Char"/>
    <w:basedOn w:val="DefaultParagraphFont"/>
    <w:link w:val="Heading4"/>
    <w:uiPriority w:val="9"/>
    <w:rsid w:val="00CA5A5A"/>
    <w:rPr>
      <w:rFonts w:ascii="Arial" w:hAnsi="Arial" w:eastAsiaTheme="majorEastAsia" w:cstheme="majorBidi"/>
      <w:bCs/>
      <w:iCs/>
      <w:sz w:val="20"/>
    </w:rPr>
  </w:style>
  <w:style w:type="character" w:customStyle="1" w:styleId="Nadpis5Char">
    <w:name w:val="Nadpis 5 Char"/>
    <w:basedOn w:val="DefaultParagraphFont"/>
    <w:link w:val="Heading5"/>
    <w:uiPriority w:val="99"/>
    <w:rsid w:val="00C45D9C"/>
    <w:rPr>
      <w:rFonts w:asciiTheme="majorHAnsi" w:eastAsiaTheme="majorEastAsia" w:hAnsiTheme="majorHAnsi" w:cstheme="majorBidi"/>
      <w:color w:val="243F60" w:themeColor="accent1" w:themeShade="7F"/>
      <w:sz w:val="20"/>
    </w:rPr>
  </w:style>
  <w:style w:type="character" w:customStyle="1" w:styleId="Nadpis6Char">
    <w:name w:val="Nadpis 6 Char"/>
    <w:basedOn w:val="DefaultParagraphFont"/>
    <w:link w:val="Heading6"/>
    <w:rsid w:val="00C45D9C"/>
    <w:rPr>
      <w:rFonts w:asciiTheme="majorHAnsi" w:eastAsiaTheme="majorEastAsia" w:hAnsiTheme="majorHAnsi" w:cstheme="majorBidi"/>
      <w:i/>
      <w:iCs/>
      <w:color w:val="243F60" w:themeColor="accent1" w:themeShade="7F"/>
      <w:sz w:val="20"/>
    </w:rPr>
  </w:style>
  <w:style w:type="character" w:customStyle="1" w:styleId="Nadpis7Char">
    <w:name w:val="Nadpis 7 Char"/>
    <w:basedOn w:val="DefaultParagraphFont"/>
    <w:link w:val="Heading7"/>
    <w:semiHidden/>
    <w:rsid w:val="00C45D9C"/>
    <w:rPr>
      <w:rFonts w:asciiTheme="majorHAnsi" w:eastAsiaTheme="majorEastAsia" w:hAnsiTheme="majorHAnsi" w:cstheme="majorBidi"/>
      <w:i/>
      <w:iCs/>
      <w:color w:val="404040" w:themeColor="text1" w:themeTint="BF"/>
      <w:sz w:val="20"/>
    </w:rPr>
  </w:style>
  <w:style w:type="character" w:customStyle="1" w:styleId="Nadpis8Char">
    <w:name w:val="Nadpis 8 Char"/>
    <w:basedOn w:val="DefaultParagraphFont"/>
    <w:link w:val="Heading8"/>
    <w:semiHidden/>
    <w:rsid w:val="00C45D9C"/>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DefaultParagraphFont"/>
    <w:link w:val="Heading9"/>
    <w:semiHidden/>
    <w:rsid w:val="00C45D9C"/>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ZhlavChar"/>
    <w:uiPriority w:val="99"/>
    <w:rsid w:val="00C45D9C"/>
    <w:pPr>
      <w:tabs>
        <w:tab w:val="center" w:pos="4536"/>
        <w:tab w:val="right" w:pos="9072"/>
      </w:tabs>
    </w:pPr>
    <w:rPr>
      <w:rFonts w:eastAsia="Times New Roman" w:cs="Times New Roman"/>
      <w:szCs w:val="20"/>
    </w:rPr>
  </w:style>
  <w:style w:type="character" w:customStyle="1" w:styleId="ZhlavChar">
    <w:name w:val="Záhlaví Char"/>
    <w:basedOn w:val="DefaultParagraphFont"/>
    <w:link w:val="Header"/>
    <w:uiPriority w:val="99"/>
    <w:rsid w:val="00C45D9C"/>
    <w:rPr>
      <w:rFonts w:ascii="Arial" w:eastAsia="Times New Roman" w:hAnsi="Arial" w:cs="Times New Roman"/>
      <w:sz w:val="20"/>
      <w:szCs w:val="20"/>
    </w:rPr>
  </w:style>
  <w:style w:type="paragraph" w:styleId="ListParagraph">
    <w:name w:val="List Paragraph"/>
    <w:basedOn w:val="Normal"/>
    <w:uiPriority w:val="34"/>
    <w:qFormat/>
    <w:rsid w:val="00C45D9C"/>
    <w:pPr>
      <w:ind w:left="708"/>
    </w:pPr>
    <w:rPr>
      <w:rFonts w:eastAsia="Times New Roman" w:cs="Times New Roman"/>
      <w:szCs w:val="20"/>
    </w:rPr>
  </w:style>
  <w:style w:type="character" w:styleId="CommentReference">
    <w:name w:val="annotation reference"/>
    <w:aliases w:val="Značka poznámky"/>
    <w:basedOn w:val="DefaultParagraphFont"/>
    <w:uiPriority w:val="99"/>
    <w:rsid w:val="004519F2"/>
    <w:rPr>
      <w:sz w:val="16"/>
      <w:szCs w:val="16"/>
    </w:rPr>
  </w:style>
  <w:style w:type="paragraph" w:styleId="CommentText">
    <w:name w:val="annotation text"/>
    <w:aliases w:val="Char"/>
    <w:basedOn w:val="Normal"/>
    <w:link w:val="TextkomenteChar"/>
    <w:uiPriority w:val="99"/>
    <w:rsid w:val="004519F2"/>
    <w:rPr>
      <w:rFonts w:eastAsia="Times New Roman" w:cs="Times New Roman"/>
      <w:szCs w:val="20"/>
    </w:rPr>
  </w:style>
  <w:style w:type="character" w:customStyle="1" w:styleId="TextkomenteChar">
    <w:name w:val="Text komentáře Char"/>
    <w:aliases w:val="Char Char"/>
    <w:basedOn w:val="DefaultParagraphFont"/>
    <w:link w:val="CommentText"/>
    <w:uiPriority w:val="99"/>
    <w:rsid w:val="004519F2"/>
    <w:rPr>
      <w:rFonts w:ascii="Arial" w:eastAsia="Times New Roman" w:hAnsi="Arial" w:cs="Times New Roman"/>
      <w:sz w:val="20"/>
      <w:szCs w:val="20"/>
    </w:rPr>
  </w:style>
  <w:style w:type="paragraph" w:styleId="BalloonText">
    <w:name w:val="Balloon Text"/>
    <w:basedOn w:val="Normal"/>
    <w:link w:val="TextbublinyChar"/>
    <w:uiPriority w:val="99"/>
    <w:semiHidden/>
    <w:unhideWhenUsed/>
    <w:rsid w:val="004519F2"/>
    <w:pPr>
      <w:spacing w:after="0" w:line="240" w:lineRule="auto"/>
    </w:pPr>
    <w:rPr>
      <w:rFonts w:ascii="Tahoma" w:hAnsi="Tahoma" w:cs="Tahoma"/>
      <w:sz w:val="16"/>
      <w:szCs w:val="16"/>
    </w:rPr>
  </w:style>
  <w:style w:type="character" w:customStyle="1" w:styleId="TextbublinyChar">
    <w:name w:val="Text bubliny Char"/>
    <w:basedOn w:val="DefaultParagraphFont"/>
    <w:link w:val="BalloonText"/>
    <w:uiPriority w:val="99"/>
    <w:semiHidden/>
    <w:rsid w:val="004519F2"/>
    <w:rPr>
      <w:rFonts w:ascii="Tahoma" w:hAnsi="Tahoma" w:cs="Tahoma"/>
      <w:sz w:val="16"/>
      <w:szCs w:val="16"/>
    </w:rPr>
  </w:style>
  <w:style w:type="paragraph" w:styleId="Footer">
    <w:name w:val="footer"/>
    <w:basedOn w:val="Normal"/>
    <w:link w:val="ZpatChar"/>
    <w:uiPriority w:val="99"/>
    <w:unhideWhenUsed/>
    <w:rsid w:val="00CC7293"/>
    <w:pPr>
      <w:tabs>
        <w:tab w:val="center" w:pos="4536"/>
        <w:tab w:val="right" w:pos="9072"/>
      </w:tabs>
      <w:spacing w:after="0" w:line="240" w:lineRule="auto"/>
    </w:pPr>
  </w:style>
  <w:style w:type="character" w:customStyle="1" w:styleId="ZpatChar">
    <w:name w:val="Zápatí Char"/>
    <w:basedOn w:val="DefaultParagraphFont"/>
    <w:link w:val="Footer"/>
    <w:uiPriority w:val="99"/>
    <w:rsid w:val="00CC7293"/>
    <w:rPr>
      <w:rFonts w:ascii="Arial" w:hAnsi="Arial"/>
      <w:sz w:val="20"/>
    </w:rPr>
  </w:style>
  <w:style w:type="character" w:customStyle="1" w:styleId="h1a">
    <w:name w:val="h1a"/>
    <w:basedOn w:val="DefaultParagraphFont"/>
    <w:rsid w:val="0010308D"/>
  </w:style>
  <w:style w:type="paragraph" w:customStyle="1" w:styleId="Nadpis2bezslovn">
    <w:name w:val="Nadpis 2 bez číslování"/>
    <w:basedOn w:val="Heading2"/>
    <w:link w:val="Nadpis2bezslovnChar"/>
    <w:qFormat/>
    <w:rsid w:val="0010308D"/>
    <w:pPr>
      <w:keepLines/>
      <w:numPr>
        <w:ilvl w:val="0"/>
        <w:numId w:val="0"/>
      </w:numPr>
      <w:spacing w:before="120" w:line="240" w:lineRule="auto"/>
      <w:ind w:left="392"/>
    </w:pPr>
    <w:rPr>
      <w:rFonts w:ascii="Times New Roman" w:hAnsi="Times New Roman"/>
      <w:sz w:val="24"/>
    </w:rPr>
  </w:style>
  <w:style w:type="character" w:customStyle="1" w:styleId="Nadpis2bezslovnChar">
    <w:name w:val="Nadpis 2 bez číslování Char"/>
    <w:basedOn w:val="DefaultParagraphFont"/>
    <w:link w:val="Nadpis2bezslovn"/>
    <w:rsid w:val="0010308D"/>
    <w:rPr>
      <w:rFonts w:ascii="Times New Roman" w:hAnsi="Times New Roman" w:eastAsiaTheme="majorEastAsia" w:cstheme="majorBidi"/>
      <w:bCs/>
      <w:sz w:val="24"/>
      <w:szCs w:val="26"/>
    </w:rPr>
  </w:style>
  <w:style w:type="character" w:styleId="Hyperlink">
    <w:name w:val="Hyperlink"/>
    <w:basedOn w:val="DefaultParagraphFont"/>
    <w:unhideWhenUsed/>
    <w:rsid w:val="007A6185"/>
    <w:rPr>
      <w:color w:val="0000FF" w:themeColor="hyperlink"/>
      <w:u w:val="single"/>
    </w:rPr>
  </w:style>
  <w:style w:type="paragraph" w:styleId="FootnoteText">
    <w:name w:val="footnote text"/>
    <w:basedOn w:val="Normal"/>
    <w:link w:val="TextpoznpodarouChar"/>
    <w:uiPriority w:val="99"/>
    <w:semiHidden/>
    <w:unhideWhenUsed/>
    <w:rsid w:val="00FC1822"/>
    <w:pPr>
      <w:spacing w:after="0" w:line="240" w:lineRule="auto"/>
    </w:pPr>
    <w:rPr>
      <w:szCs w:val="20"/>
    </w:rPr>
  </w:style>
  <w:style w:type="character" w:customStyle="1" w:styleId="TextpoznpodarouChar">
    <w:name w:val="Text pozn. pod čarou Char"/>
    <w:basedOn w:val="DefaultParagraphFont"/>
    <w:link w:val="FootnoteText"/>
    <w:uiPriority w:val="99"/>
    <w:semiHidden/>
    <w:rsid w:val="00FC1822"/>
    <w:rPr>
      <w:rFonts w:ascii="Arial" w:hAnsi="Arial"/>
      <w:sz w:val="20"/>
      <w:szCs w:val="20"/>
    </w:rPr>
  </w:style>
  <w:style w:type="character" w:styleId="FootnoteReference">
    <w:name w:val="footnote reference"/>
    <w:basedOn w:val="DefaultParagraphFont"/>
    <w:uiPriority w:val="99"/>
    <w:semiHidden/>
    <w:unhideWhenUsed/>
    <w:rsid w:val="00FC1822"/>
    <w:rPr>
      <w:vertAlign w:val="superscript"/>
    </w:rPr>
  </w:style>
  <w:style w:type="character" w:customStyle="1" w:styleId="UnresolvedMention">
    <w:name w:val="Unresolved Mention"/>
    <w:basedOn w:val="DefaultParagraphFont"/>
    <w:uiPriority w:val="99"/>
    <w:semiHidden/>
    <w:unhideWhenUsed/>
    <w:rsid w:val="00235ECF"/>
    <w:rPr>
      <w:color w:val="605E5C"/>
      <w:shd w:val="clear" w:color="auto" w:fill="E1DFDD"/>
    </w:rPr>
  </w:style>
  <w:style w:type="paragraph" w:styleId="CommentSubject">
    <w:name w:val="annotation subject"/>
    <w:basedOn w:val="CommentText"/>
    <w:next w:val="CommentText"/>
    <w:link w:val="PedmtkomenteChar"/>
    <w:uiPriority w:val="99"/>
    <w:semiHidden/>
    <w:unhideWhenUsed/>
    <w:rsid w:val="00934F1E"/>
    <w:pPr>
      <w:spacing w:line="240" w:lineRule="auto"/>
    </w:pPr>
    <w:rPr>
      <w:rFonts w:eastAsiaTheme="minorEastAsia" w:cstheme="minorBidi"/>
      <w:b/>
      <w:bCs/>
    </w:rPr>
  </w:style>
  <w:style w:type="character" w:customStyle="1" w:styleId="PedmtkomenteChar">
    <w:name w:val="Předmět komentáře Char"/>
    <w:basedOn w:val="TextkomenteChar"/>
    <w:link w:val="CommentSubject"/>
    <w:uiPriority w:val="99"/>
    <w:semiHidden/>
    <w:rsid w:val="00934F1E"/>
    <w:rPr>
      <w:rFonts w:ascii="Arial" w:eastAsia="Times New Roman" w:hAnsi="Arial" w:cs="Times New Roman"/>
      <w:b/>
      <w:bCs/>
      <w:sz w:val="20"/>
      <w:szCs w:val="20"/>
    </w:rPr>
  </w:style>
  <w:style w:type="table" w:styleId="TableGrid">
    <w:name w:val="Table Grid"/>
    <w:basedOn w:val="TableNormal"/>
    <w:uiPriority w:val="59"/>
    <w:rsid w:val="00D33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332C4"/>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A03432"/>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image" Target="media/image1.png"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15656\Desktop\Smlouva_sluzby.dotx" TargetMode="External" /></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77B52-A3FA-4F3B-BA4B-AC00965CE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26</TotalTime>
  <Pages>14</Pages>
  <Words>5002</Words>
  <Characters>29517</Characters>
  <Application>Microsoft Office Word</Application>
  <DocSecurity>0</DocSecurity>
  <Lines>245</Lines>
  <Paragraphs>68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9</cp:revision>
  <dcterms:created xsi:type="dcterms:W3CDTF">2026-10-13T10:28:00Z</dcterms:created>
</cp:coreProperties>
</file>