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sdt>
      <w:sdtPr>
        <w:rPr>
          <w:rFonts w:ascii="Times New Roman" w:hAnsi="Times New Roman" w:eastAsiaTheme="majorEastAsia" w:cs="Times New Roman"/>
          <w:caps/>
          <w:lang w:eastAsia="en-US"/>
        </w:rPr>
        <w:id w:val="-247579032"/>
        <w:docPartObj>
          <w:docPartGallery w:val="Cover Pages"/>
          <w:docPartUnique/>
        </w:docPartObj>
      </w:sdtPr>
      <w:sdtEndPr>
        <w:rPr>
          <w:rFonts w:eastAsiaTheme="minorHAnsi"/>
          <w:b/>
          <w:i/>
          <w:caps w:val="0"/>
          <w:sz w:val="24"/>
          <w:szCs w:val="24"/>
        </w:rPr>
      </w:sdtEndPr>
      <w:sdtContent>
        <w:tbl>
          <w:tblPr>
            <w:tblW w:w="5000" w:type="pct"/>
            <w:jc w:val="center"/>
            <w:tblLook w:val="04A0"/>
          </w:tblPr>
          <w:tblGrid>
            <w:gridCol w:w="10138"/>
          </w:tblGrid>
          <w:tr w:rsidTr="00CE6D42">
            <w:tblPrEx>
              <w:tblW w:w="5000" w:type="pct"/>
              <w:jc w:val="center"/>
              <w:tblLook w:val="04A0"/>
            </w:tblPrEx>
            <w:trPr>
              <w:trHeight w:val="3270"/>
              <w:jc w:val="center"/>
            </w:trPr>
            <w:sdt>
              <w:sdtPr>
                <w:rPr>
                  <w:rFonts w:ascii="Times New Roman" w:hAnsi="Times New Roman" w:eastAsiaTheme="majorEastAsia" w:cs="Times New Roman"/>
                  <w:caps/>
                  <w:lang w:eastAsia="en-US"/>
                </w:rPr>
                <w:alias w:val="Společnost"/>
                <w:id w:val="15524243"/>
                <w:dataBinding w:prefixMappings="xmlns:ns0='http://schemas.openxmlformats.org/officeDocument/2006/extended-properties'" w:xpath="/ns0:Properties[1]/ns0:Company[1]" w:storeItemID="{6668398D-A668-4E3E-A5EB-62B293D839F1}"/>
                <w:text/>
              </w:sdtPr>
              <w:sdtEndPr>
                <w:rPr>
                  <w:sz w:val="36"/>
                  <w:szCs w:val="36"/>
                  <w:lang w:eastAsia="cs-CZ"/>
                </w:rPr>
              </w:sdtEndPr>
              <w:sdtContent>
                <w:tc>
                  <w:tcPr>
                    <w:tcW w:w="5000" w:type="pct"/>
                  </w:tcPr>
                  <w:p w:rsidR="0062258C" w:rsidRPr="00304DD0" w:rsidP="00BC6F7E">
                    <w:pPr>
                      <w:pStyle w:val="NoSpacing"/>
                      <w:jc w:val="center"/>
                      <w:rPr>
                        <w:rFonts w:ascii="Times New Roman" w:hAnsi="Times New Roman" w:eastAsiaTheme="majorEastAsia" w:cs="Times New Roman"/>
                        <w:caps/>
                      </w:rPr>
                    </w:pPr>
                    <w:r>
                      <w:rPr>
                        <w:rFonts w:ascii="Times New Roman" w:hAnsi="Times New Roman" w:eastAsiaTheme="majorEastAsia" w:cs="Times New Roman"/>
                        <w:caps/>
                        <w:lang w:eastAsia="en-US"/>
                      </w:rPr>
                      <w:t>MINISTERSTVO FINANCÍ ČESKÉ REPUBLIKY a Ministerstvo Spravedlnosti České republiky</w:t>
                    </w:r>
                  </w:p>
                </w:tc>
              </w:sdtContent>
            </w:sdt>
          </w:tr>
          <w:tr>
            <w:tblPrEx>
              <w:tblW w:w="5000" w:type="pct"/>
              <w:jc w:val="center"/>
              <w:tblLook w:val="04A0"/>
            </w:tblPrEx>
            <w:trPr>
              <w:trHeight w:val="1440"/>
              <w:jc w:val="center"/>
            </w:trPr>
            <w:sdt>
              <w:sdtPr>
                <w:rPr>
                  <w:rFonts w:ascii="Times New Roman" w:hAnsi="Times New Roman" w:eastAsiaTheme="majorEastAsia" w:cs="Times New Roman"/>
                  <w:b/>
                  <w:color w:val="17365D" w:themeColor="text2" w:themeShade="BF"/>
                  <w:sz w:val="48"/>
                  <w:szCs w:val="48"/>
                </w:rPr>
                <w:alias w:val="Náze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2258C" w:rsidRPr="00304DD0" w:rsidP="003073D9">
                    <w:pPr>
                      <w:pStyle w:val="NoSpacing"/>
                      <w:jc w:val="center"/>
                      <w:rPr>
                        <w:rFonts w:ascii="Times New Roman" w:hAnsi="Times New Roman" w:eastAsiaTheme="majorEastAsia" w:cs="Times New Roman"/>
                        <w:sz w:val="56"/>
                        <w:szCs w:val="56"/>
                      </w:rPr>
                    </w:pPr>
                    <w:r>
                      <w:rPr>
                        <w:rFonts w:ascii="Times New Roman" w:hAnsi="Times New Roman" w:eastAsiaTheme="majorEastAsia" w:cs="Times New Roman"/>
                        <w:b/>
                        <w:color w:val="17365D" w:themeColor="text2" w:themeShade="BF"/>
                        <w:sz w:val="48"/>
                        <w:szCs w:val="48"/>
                      </w:rPr>
                      <w:t>Transpozice směrnice Evropského parlamentu a Rady (EU) 2017/828 ze dne 17. května 2017, kterou se mění směrnice 2007/36/ES, pokud jde o podporu dlouhodobého zapojení akcionářů</w:t>
                    </w:r>
                  </w:p>
                </w:tc>
              </w:sdtContent>
            </w:sdt>
          </w:tr>
          <w:tr>
            <w:tblPrEx>
              <w:tblW w:w="5000" w:type="pct"/>
              <w:jc w:val="center"/>
              <w:tblLook w:val="04A0"/>
            </w:tblPrEx>
            <w:trPr>
              <w:trHeight w:val="720"/>
              <w:jc w:val="center"/>
            </w:trPr>
            <w:sdt>
              <w:sdtPr>
                <w:rPr>
                  <w:rFonts w:ascii="Times New Roman" w:hAnsi="Times New Roman" w:eastAsiaTheme="majorEastAsia" w:cs="Times New Roman"/>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62258C" w:rsidRPr="00304DD0" w:rsidP="0062258C">
                    <w:pPr>
                      <w:pStyle w:val="NoSpacing"/>
                      <w:jc w:val="center"/>
                      <w:rPr>
                        <w:rFonts w:ascii="Times New Roman" w:hAnsi="Times New Roman" w:eastAsiaTheme="majorEastAsia" w:cs="Times New Roman"/>
                        <w:sz w:val="44"/>
                        <w:szCs w:val="44"/>
                      </w:rPr>
                    </w:pPr>
                    <w:r>
                      <w:rPr>
                        <w:rFonts w:ascii="Times New Roman" w:hAnsi="Times New Roman" w:eastAsiaTheme="majorEastAsia" w:cs="Times New Roman"/>
                        <w:sz w:val="44"/>
                        <w:szCs w:val="44"/>
                      </w:rPr>
                      <w:t>KONZULTAČNÍ MATERIÁL</w:t>
                    </w:r>
                  </w:p>
                </w:tc>
              </w:sdtContent>
            </w:sdt>
          </w:tr>
          <w:tr>
            <w:tblPrEx>
              <w:tblW w:w="5000" w:type="pct"/>
              <w:jc w:val="center"/>
              <w:tblLook w:val="04A0"/>
            </w:tblPrEx>
            <w:trPr>
              <w:trHeight w:val="360"/>
              <w:jc w:val="center"/>
            </w:trPr>
            <w:tc>
              <w:tcPr>
                <w:tcW w:w="5000" w:type="pct"/>
                <w:vAlign w:val="center"/>
              </w:tcPr>
              <w:p w:rsidR="0062258C" w:rsidRPr="00304DD0">
                <w:pPr>
                  <w:pStyle w:val="NoSpacing"/>
                  <w:jc w:val="center"/>
                  <w:rPr>
                    <w:rFonts w:ascii="Times New Roman" w:hAnsi="Times New Roman" w:cs="Times New Roman"/>
                  </w:rPr>
                </w:pPr>
              </w:p>
            </w:tc>
          </w:tr>
        </w:tbl>
        <w:p w:rsidR="0062258C" w:rsidRPr="00304DD0" w:rsidP="0045109B">
          <w:pPr>
            <w:rPr>
              <w:rFonts w:ascii="Times New Roman" w:hAnsi="Times New Roman" w:cs="Times New Roman"/>
              <w:b/>
              <w:sz w:val="28"/>
              <w:szCs w:val="28"/>
            </w:rPr>
          </w:pPr>
          <w:r>
            <w:rPr>
              <w:rFonts w:ascii="Times New Roman" w:hAnsi="Times New Roman" w:cs="Times New Roman"/>
              <w:b/>
              <w:noProof/>
              <w:sz w:val="28"/>
              <w:szCs w:val="28"/>
              <w:lang w:eastAsia="cs-CZ"/>
            </w:rPr>
            <mc:AlternateContent>
              <mc:Choice Requires="wps">
                <w:drawing>
                  <wp:anchor distT="0" distB="0" distL="114300" distR="114300" simplePos="0" relativeHeight="251658240" behindDoc="0" locked="0" layoutInCell="1" allowOverlap="1">
                    <wp:simplePos x="0" y="0"/>
                    <wp:positionH relativeFrom="column">
                      <wp:posOffset>-42545</wp:posOffset>
                    </wp:positionH>
                    <wp:positionV relativeFrom="paragraph">
                      <wp:posOffset>248920</wp:posOffset>
                    </wp:positionV>
                    <wp:extent cx="5915025" cy="1085850"/>
                    <wp:effectExtent l="0" t="0" r="9525" b="0"/>
                    <wp:wrapNone/>
                    <wp:docPr id="1" name="Textové pole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15025" cy="1085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E40CF0" w:rsidRPr="0045109B">
                                <w:pPr>
                                  <w:rPr>
                                    <w:rFonts w:ascii="Times New Roman" w:hAnsi="Times New Roman" w:cs="Times New Roman"/>
                                    <w:b/>
                                    <w:sz w:val="28"/>
                                    <w:szCs w:val="28"/>
                                  </w:rPr>
                                </w:pPr>
                                <w:r w:rsidRPr="0045109B">
                                  <w:rPr>
                                    <w:rFonts w:ascii="Times New Roman" w:hAnsi="Times New Roman" w:cs="Times New Roman"/>
                                    <w:b/>
                                    <w:sz w:val="28"/>
                                    <w:szCs w:val="28"/>
                                  </w:rPr>
                                  <w:t>odbor Finanční trhy II, oddělení Platební služby a tržní infrastruktura Ministerstva financí ČR</w:t>
                                </w:r>
                              </w:p>
                              <w:p w:rsidR="00E40CF0" w:rsidRPr="0045109B">
                                <w:pPr>
                                  <w:rPr>
                                    <w:rFonts w:ascii="Times New Roman" w:hAnsi="Times New Roman" w:cs="Times New Roman"/>
                                    <w:b/>
                                    <w:sz w:val="28"/>
                                    <w:szCs w:val="28"/>
                                  </w:rPr>
                                </w:pPr>
                                <w:r w:rsidRPr="0045109B">
                                  <w:rPr>
                                    <w:rFonts w:ascii="Times New Roman" w:hAnsi="Times New Roman" w:cs="Times New Roman"/>
                                    <w:b/>
                                    <w:sz w:val="28"/>
                                    <w:szCs w:val="28"/>
                                  </w:rPr>
                                  <w:t>odbor legislativní, o</w:t>
                                </w:r>
                                <w:r>
                                  <w:rPr>
                                    <w:rFonts w:ascii="Times New Roman" w:hAnsi="Times New Roman" w:cs="Times New Roman"/>
                                    <w:b/>
                                    <w:sz w:val="28"/>
                                    <w:szCs w:val="28"/>
                                  </w:rPr>
                                  <w:t>d</w:t>
                                </w:r>
                                <w:r w:rsidRPr="0045109B">
                                  <w:rPr>
                                    <w:rFonts w:ascii="Times New Roman" w:hAnsi="Times New Roman" w:cs="Times New Roman"/>
                                    <w:b/>
                                    <w:sz w:val="28"/>
                                    <w:szCs w:val="28"/>
                                  </w:rPr>
                                  <w:t>děl</w:t>
                                </w:r>
                                <w:r>
                                  <w:rPr>
                                    <w:rFonts w:ascii="Times New Roman" w:hAnsi="Times New Roman" w:cs="Times New Roman"/>
                                    <w:b/>
                                    <w:sz w:val="28"/>
                                    <w:szCs w:val="28"/>
                                  </w:rPr>
                                  <w:t>e</w:t>
                                </w:r>
                                <w:r w:rsidRPr="0045109B">
                                  <w:rPr>
                                    <w:rFonts w:ascii="Times New Roman" w:hAnsi="Times New Roman" w:cs="Times New Roman"/>
                                    <w:b/>
                                    <w:sz w:val="28"/>
                                    <w:szCs w:val="28"/>
                                  </w:rPr>
                                  <w:t>ní civilního práva Ministerstva spravedlnosti ČR</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5" type="#_x0000_t202" style="height:85.5pt;margin-left:-3.35pt;margin-top:19.6pt;mso-height-percent:0;mso-height-relative:margin;mso-width-percent:0;mso-width-relative:margin;mso-wrap-distance-bottom:0;mso-wrap-distance-left:9pt;mso-wrap-distance-right:9pt;mso-wrap-distance-top:0;mso-wrap-style:square;position:absolute;v-text-anchor:top;visibility:visible;width:465.75pt;z-index:251659264" fillcolor="white" stroked="f" strokeweight="0.5pt">
                    <v:textbox>
                      <w:txbxContent>
                        <w:p w:rsidR="00E40CF0" w:rsidRPr="0045109B">
                          <w:pPr>
                            <w:rPr>
                              <w:rFonts w:ascii="Times New Roman" w:hAnsi="Times New Roman" w:cs="Times New Roman"/>
                              <w:b/>
                              <w:sz w:val="28"/>
                              <w:szCs w:val="28"/>
                            </w:rPr>
                          </w:pPr>
                          <w:r w:rsidRPr="0045109B">
                            <w:rPr>
                              <w:rFonts w:ascii="Times New Roman" w:hAnsi="Times New Roman" w:cs="Times New Roman"/>
                              <w:b/>
                              <w:sz w:val="28"/>
                              <w:szCs w:val="28"/>
                            </w:rPr>
                            <w:t>odbor Finanční trhy II, oddělení Platební služby a tržní infrastruktura Ministerstva financí ČR</w:t>
                          </w:r>
                        </w:p>
                        <w:p w:rsidR="00E40CF0" w:rsidRPr="0045109B">
                          <w:pPr>
                            <w:rPr>
                              <w:rFonts w:ascii="Times New Roman" w:hAnsi="Times New Roman" w:cs="Times New Roman"/>
                              <w:b/>
                              <w:sz w:val="28"/>
                              <w:szCs w:val="28"/>
                            </w:rPr>
                          </w:pPr>
                          <w:r w:rsidRPr="0045109B">
                            <w:rPr>
                              <w:rFonts w:ascii="Times New Roman" w:hAnsi="Times New Roman" w:cs="Times New Roman"/>
                              <w:b/>
                              <w:sz w:val="28"/>
                              <w:szCs w:val="28"/>
                            </w:rPr>
                            <w:t>odbor legislativní, o</w:t>
                          </w:r>
                          <w:r>
                            <w:rPr>
                              <w:rFonts w:ascii="Times New Roman" w:hAnsi="Times New Roman" w:cs="Times New Roman"/>
                              <w:b/>
                              <w:sz w:val="28"/>
                              <w:szCs w:val="28"/>
                            </w:rPr>
                            <w:t>d</w:t>
                          </w:r>
                          <w:r w:rsidRPr="0045109B">
                            <w:rPr>
                              <w:rFonts w:ascii="Times New Roman" w:hAnsi="Times New Roman" w:cs="Times New Roman"/>
                              <w:b/>
                              <w:sz w:val="28"/>
                              <w:szCs w:val="28"/>
                            </w:rPr>
                            <w:t>děl</w:t>
                          </w:r>
                          <w:r>
                            <w:rPr>
                              <w:rFonts w:ascii="Times New Roman" w:hAnsi="Times New Roman" w:cs="Times New Roman"/>
                              <w:b/>
                              <w:sz w:val="28"/>
                              <w:szCs w:val="28"/>
                            </w:rPr>
                            <w:t>e</w:t>
                          </w:r>
                          <w:r w:rsidRPr="0045109B">
                            <w:rPr>
                              <w:rFonts w:ascii="Times New Roman" w:hAnsi="Times New Roman" w:cs="Times New Roman"/>
                              <w:b/>
                              <w:sz w:val="28"/>
                              <w:szCs w:val="28"/>
                            </w:rPr>
                            <w:t>ní civilního práva Ministerstva spravedlnosti ČR</w:t>
                          </w:r>
                        </w:p>
                      </w:txbxContent>
                    </v:textbox>
                  </v:shape>
                </w:pict>
              </mc:Fallback>
            </mc:AlternateContent>
          </w:r>
        </w:p>
        <w:p w:rsidR="0062258C" w:rsidRPr="00304DD0">
          <w:pPr>
            <w:rPr>
              <w:rFonts w:ascii="Times New Roman" w:hAnsi="Times New Roman" w:cs="Times New Roman"/>
            </w:rPr>
          </w:pPr>
        </w:p>
        <w:tbl>
          <w:tblPr>
            <w:tblpPr w:leftFromText="187" w:rightFromText="187" w:horzAnchor="margin" w:tblpXSpec="center" w:tblpYSpec="bottom"/>
            <w:tblW w:w="5000" w:type="pct"/>
            <w:tblLook w:val="04A0"/>
          </w:tblPr>
          <w:tblGrid>
            <w:gridCol w:w="10138"/>
          </w:tblGrid>
          <w:tr w:rsidTr="00EF05E7">
            <w:tblPrEx>
              <w:tblW w:w="5000" w:type="pct"/>
              <w:tblLook w:val="04A0"/>
            </w:tblPrEx>
            <w:sdt>
              <w:sdtPr>
                <w:rPr>
                  <w:rFonts w:ascii="Times New Roman" w:hAnsi="Times New Roman" w:cs="Times New Roman"/>
                  <w:b/>
                  <w:sz w:val="28"/>
                  <w:szCs w:val="28"/>
                </w:rPr>
                <w:alias w:val="Resumé"/>
                <w:id w:val="8276291"/>
                <w:dataBinding w:prefixMappings="xmlns:ns0='http://schemas.microsoft.com/office/2006/coverPageProps'" w:xpath="/ns0:CoverPageProperties[1]/ns0:Abstract[1]" w:storeItemID="{55AF091B-3C7A-41E3-B477-F2FDAA23CFDA}"/>
                <w:text/>
              </w:sdtPr>
              <w:sdtContent>
                <w:tc>
                  <w:tcPr>
                    <w:tcW w:w="5000" w:type="pct"/>
                    <w:tcBorders>
                      <w:top w:val="single" w:sz="4" w:space="0" w:color="auto"/>
                      <w:left w:val="single" w:sz="4" w:space="0" w:color="auto"/>
                      <w:bottom w:val="single" w:sz="4" w:space="0" w:color="auto"/>
                      <w:right w:val="single" w:sz="4" w:space="0" w:color="auto"/>
                    </w:tcBorders>
                  </w:tcPr>
                  <w:p w:rsidR="0062258C" w:rsidRPr="00304DD0" w:rsidP="0062258C">
                    <w:pPr>
                      <w:pStyle w:val="NoSpacing"/>
                      <w:jc w:val="both"/>
                      <w:rPr>
                        <w:rFonts w:ascii="Times New Roman" w:hAnsi="Times New Roman" w:cs="Times New Roman"/>
                      </w:rPr>
                    </w:pPr>
                    <w:r>
                      <w:rPr>
                        <w:rFonts w:ascii="Times New Roman" w:hAnsi="Times New Roman" w:cs="Times New Roman"/>
                        <w:b/>
                        <w:sz w:val="28"/>
                        <w:szCs w:val="28"/>
                      </w:rPr>
                      <w:t xml:space="preserve">Upozornění: Závěry formulované v tomto konzultačním materiálu představují dílčí přístupy, které lze zaujmout; přijatý právní předpis nemusí tyto závěry odrážet. </w:t>
                    </w:r>
                  </w:p>
                </w:tc>
              </w:sdtContent>
            </w:sdt>
          </w:tr>
        </w:tbl>
        <w:p w:rsidR="0062258C" w:rsidRPr="00304DD0">
          <w:pPr>
            <w:rPr>
              <w:rFonts w:ascii="Times New Roman" w:hAnsi="Times New Roman" w:cs="Times New Roman"/>
            </w:rPr>
          </w:pPr>
        </w:p>
        <w:p w:rsidR="0062258C" w:rsidRPr="00304DD0" w:rsidP="00F3001B">
          <w:pPr>
            <w:rPr>
              <w:rFonts w:ascii="Times New Roman" w:hAnsi="Times New Roman" w:cs="Times New Roman"/>
              <w:b/>
              <w:i/>
              <w:sz w:val="24"/>
              <w:szCs w:val="24"/>
            </w:rPr>
          </w:pPr>
          <w:r w:rsidRPr="00304DD0">
            <w:rPr>
              <w:rFonts w:ascii="Times New Roman" w:hAnsi="Times New Roman" w:cs="Times New Roman"/>
              <w:b/>
              <w:i/>
              <w:sz w:val="24"/>
              <w:szCs w:val="24"/>
            </w:rPr>
            <w:br w:type="page"/>
          </w:r>
        </w:p>
      </w:sdtContent>
    </w:sdt>
    <w:sdt>
      <w:sdtPr>
        <w:id w:val="359018529"/>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645563">
          <w:pPr>
            <w:pStyle w:val="TOCHeading"/>
            <w:rPr>
              <w:rFonts w:ascii="Times New Roman" w:hAnsi="Times New Roman" w:cs="Times New Roman"/>
              <w:color w:val="000000" w:themeColor="text1"/>
              <w:sz w:val="32"/>
              <w:szCs w:val="24"/>
            </w:rPr>
          </w:pPr>
          <w:bookmarkStart w:id="0" w:name="_GoBack"/>
          <w:bookmarkEnd w:id="0"/>
          <w:r w:rsidRPr="00645563">
            <w:rPr>
              <w:rFonts w:ascii="Times New Roman" w:hAnsi="Times New Roman" w:cs="Times New Roman"/>
              <w:color w:val="000000" w:themeColor="text1"/>
              <w:sz w:val="32"/>
              <w:szCs w:val="24"/>
            </w:rPr>
            <w:t>OBSAH</w:t>
          </w:r>
        </w:p>
        <w:p w:rsidR="00645563" w:rsidRPr="00645563" w:rsidP="00645563">
          <w:pPr>
            <w:rPr>
              <w:lang w:eastAsia="cs-CZ"/>
            </w:rPr>
          </w:pPr>
        </w:p>
        <w:p w:rsidR="00645563" w:rsidRPr="00645563" w:rsidP="00645563">
          <w:pPr>
            <w:pStyle w:val="TOC2"/>
            <w:tabs>
              <w:tab w:val="right" w:leader="dot" w:pos="9912"/>
            </w:tabs>
            <w:jc w:val="both"/>
            <w:rPr>
              <w:rFonts w:ascii="Times New Roman" w:hAnsi="Times New Roman" w:eastAsiaTheme="minorEastAsia" w:cs="Times New Roman"/>
              <w:noProof/>
              <w:sz w:val="24"/>
              <w:szCs w:val="24"/>
              <w:lang w:eastAsia="cs-CZ"/>
            </w:rPr>
          </w:pPr>
          <w:r w:rsidRPr="00645563">
            <w:rPr>
              <w:rFonts w:ascii="Times New Roman" w:hAnsi="Times New Roman" w:cs="Times New Roman"/>
              <w:sz w:val="24"/>
              <w:szCs w:val="24"/>
            </w:rPr>
            <w:fldChar w:fldCharType="begin"/>
          </w:r>
          <w:r w:rsidRPr="00645563">
            <w:rPr>
              <w:rFonts w:ascii="Times New Roman" w:hAnsi="Times New Roman" w:cs="Times New Roman"/>
              <w:sz w:val="24"/>
              <w:szCs w:val="24"/>
            </w:rPr>
            <w:instrText xml:space="preserve"> TOC \o "1-3" \h \z \u </w:instrText>
          </w:r>
          <w:r w:rsidRPr="00645563">
            <w:rPr>
              <w:rFonts w:ascii="Times New Roman" w:hAnsi="Times New Roman" w:cs="Times New Roman"/>
              <w:sz w:val="24"/>
              <w:szCs w:val="24"/>
            </w:rPr>
            <w:fldChar w:fldCharType="separate"/>
          </w:r>
          <w:r>
            <w:fldChar w:fldCharType="begin"/>
          </w:r>
          <w:r>
            <w:instrText xml:space="preserve"> HYPERLINK \l "_Toc491249967" </w:instrText>
          </w:r>
          <w:r>
            <w:fldChar w:fldCharType="separate"/>
          </w:r>
          <w:r w:rsidRPr="00645563">
            <w:rPr>
              <w:rStyle w:val="Hyperlink"/>
              <w:rFonts w:ascii="Times New Roman" w:hAnsi="Times New Roman" w:cs="Times New Roman"/>
              <w:b/>
              <w:noProof/>
              <w:sz w:val="24"/>
              <w:szCs w:val="24"/>
            </w:rPr>
            <w:t>KAPITOLA I. – OBLAST PŮSOBNOSTI</w:t>
          </w:r>
          <w:r>
            <w:rPr>
              <w:rFonts w:ascii="Times New Roman" w:hAnsi="Times New Roman" w:cs="Times New Roman"/>
              <w:noProof/>
              <w:webHidden/>
              <w:sz w:val="24"/>
              <w:szCs w:val="24"/>
            </w:rPr>
            <w:tab/>
          </w:r>
          <w:r w:rsidRPr="00645563">
            <w:rPr>
              <w:rFonts w:ascii="Times New Roman" w:hAnsi="Times New Roman" w:cs="Times New Roman"/>
              <w:noProof/>
              <w:webHidden/>
              <w:sz w:val="24"/>
              <w:szCs w:val="24"/>
            </w:rPr>
            <w:fldChar w:fldCharType="begin"/>
          </w:r>
          <w:r w:rsidRPr="00645563">
            <w:rPr>
              <w:rFonts w:ascii="Times New Roman" w:hAnsi="Times New Roman" w:cs="Times New Roman"/>
              <w:noProof/>
              <w:webHidden/>
              <w:sz w:val="24"/>
              <w:szCs w:val="24"/>
            </w:rPr>
            <w:instrText xml:space="preserve"> PAGEREF _Toc491249967 \h </w:instrText>
          </w:r>
          <w:r w:rsidRPr="00645563">
            <w:rPr>
              <w:rFonts w:ascii="Times New Roman" w:hAnsi="Times New Roman" w:cs="Times New Roman"/>
              <w:noProof/>
              <w:webHidden/>
              <w:sz w:val="24"/>
              <w:szCs w:val="24"/>
            </w:rPr>
            <w:fldChar w:fldCharType="separate"/>
          </w:r>
          <w:r w:rsidRPr="00645563">
            <w:rPr>
              <w:rFonts w:ascii="Times New Roman" w:hAnsi="Times New Roman" w:cs="Times New Roman"/>
              <w:noProof/>
              <w:webHidden/>
              <w:sz w:val="24"/>
              <w:szCs w:val="24"/>
            </w:rPr>
            <w:t>6</w:t>
          </w:r>
          <w:r w:rsidRPr="00645563">
            <w:rPr>
              <w:rFonts w:ascii="Times New Roman" w:hAnsi="Times New Roman" w:cs="Times New Roman"/>
              <w:noProof/>
              <w:webHidden/>
              <w:sz w:val="24"/>
              <w:szCs w:val="24"/>
            </w:rPr>
            <w:fldChar w:fldCharType="end"/>
          </w:r>
          <w:r>
            <w:fldChar w:fldCharType="end"/>
          </w:r>
        </w:p>
        <w:p w:rsidR="00645563" w:rsidRPr="00645563" w:rsidP="00645563">
          <w:pPr>
            <w:pStyle w:val="TOC3"/>
            <w:jc w:val="both"/>
            <w:rPr>
              <w:rFonts w:eastAsiaTheme="minorEastAsia"/>
              <w:b w:val="0"/>
              <w:sz w:val="24"/>
              <w:szCs w:val="24"/>
              <w:lang w:eastAsia="cs-CZ"/>
            </w:rPr>
          </w:pPr>
          <w:r>
            <w:fldChar w:fldCharType="begin"/>
          </w:r>
          <w:r>
            <w:instrText xml:space="preserve"> HYPERLINK \l "_Toc491249968" </w:instrText>
          </w:r>
          <w:r>
            <w:fldChar w:fldCharType="separate"/>
          </w:r>
          <w:r w:rsidRPr="00645563">
            <w:rPr>
              <w:rStyle w:val="Hyperlink"/>
              <w:sz w:val="24"/>
              <w:szCs w:val="24"/>
            </w:rPr>
            <w:t>Nově znějící článek 1 odst. 2: Rozhodné právo</w:t>
          </w:r>
          <w:r w:rsidRPr="00645563">
            <w:rPr>
              <w:webHidden/>
              <w:sz w:val="24"/>
              <w:szCs w:val="24"/>
            </w:rPr>
            <w:tab/>
          </w:r>
          <w:r w:rsidRPr="00645563">
            <w:rPr>
              <w:webHidden/>
              <w:sz w:val="24"/>
              <w:szCs w:val="24"/>
            </w:rPr>
            <w:fldChar w:fldCharType="begin"/>
          </w:r>
          <w:r w:rsidRPr="00645563">
            <w:rPr>
              <w:webHidden/>
              <w:sz w:val="24"/>
              <w:szCs w:val="24"/>
            </w:rPr>
            <w:instrText xml:space="preserve"> PAGEREF _Toc491249968 \h </w:instrText>
          </w:r>
          <w:r w:rsidRPr="00645563">
            <w:rPr>
              <w:webHidden/>
              <w:sz w:val="24"/>
              <w:szCs w:val="24"/>
            </w:rPr>
            <w:fldChar w:fldCharType="separate"/>
          </w:r>
          <w:r w:rsidRPr="00645563">
            <w:rPr>
              <w:webHidden/>
              <w:sz w:val="24"/>
              <w:szCs w:val="24"/>
            </w:rPr>
            <w:t>6</w:t>
          </w:r>
          <w:r w:rsidRPr="00645563">
            <w:rPr>
              <w:webHidden/>
              <w:sz w:val="24"/>
              <w:szCs w:val="24"/>
            </w:rPr>
            <w:fldChar w:fldCharType="end"/>
          </w:r>
          <w:r>
            <w:fldChar w:fldCharType="end"/>
          </w:r>
        </w:p>
        <w:p w:rsidR="00645563" w:rsidRPr="00645563" w:rsidP="00645563">
          <w:pPr>
            <w:pStyle w:val="TOC3"/>
            <w:jc w:val="both"/>
            <w:rPr>
              <w:rFonts w:eastAsiaTheme="minorEastAsia"/>
              <w:b w:val="0"/>
              <w:sz w:val="24"/>
              <w:szCs w:val="24"/>
              <w:lang w:eastAsia="cs-CZ"/>
            </w:rPr>
          </w:pPr>
          <w:r>
            <w:fldChar w:fldCharType="begin"/>
          </w:r>
          <w:r>
            <w:instrText xml:space="preserve"> HYPERLINK \l "_Toc491249969" </w:instrText>
          </w:r>
          <w:r>
            <w:fldChar w:fldCharType="separate"/>
          </w:r>
          <w:r w:rsidRPr="00645563">
            <w:rPr>
              <w:rStyle w:val="Hyperlink"/>
              <w:sz w:val="24"/>
              <w:szCs w:val="24"/>
            </w:rPr>
            <w:t>Nově znějící článek 1 odst. 1: Rozšíření oblasti působnosti</w:t>
          </w:r>
          <w:r w:rsidRPr="00645563">
            <w:rPr>
              <w:webHidden/>
              <w:sz w:val="24"/>
              <w:szCs w:val="24"/>
            </w:rPr>
            <w:tab/>
          </w:r>
          <w:r w:rsidRPr="00645563">
            <w:rPr>
              <w:webHidden/>
              <w:sz w:val="24"/>
              <w:szCs w:val="24"/>
            </w:rPr>
            <w:fldChar w:fldCharType="begin"/>
          </w:r>
          <w:r w:rsidRPr="00645563">
            <w:rPr>
              <w:webHidden/>
              <w:sz w:val="24"/>
              <w:szCs w:val="24"/>
            </w:rPr>
            <w:instrText xml:space="preserve"> PAGEREF _Toc491249969 \h </w:instrText>
          </w:r>
          <w:r w:rsidRPr="00645563">
            <w:rPr>
              <w:webHidden/>
              <w:sz w:val="24"/>
              <w:szCs w:val="24"/>
            </w:rPr>
            <w:fldChar w:fldCharType="separate"/>
          </w:r>
          <w:r w:rsidRPr="00645563">
            <w:rPr>
              <w:webHidden/>
              <w:sz w:val="24"/>
              <w:szCs w:val="24"/>
            </w:rPr>
            <w:t>6</w:t>
          </w:r>
          <w:r w:rsidRPr="00645563">
            <w:rPr>
              <w:webHidden/>
              <w:sz w:val="24"/>
              <w:szCs w:val="24"/>
            </w:rPr>
            <w:fldChar w:fldCharType="end"/>
          </w:r>
          <w:r>
            <w:fldChar w:fldCharType="end"/>
          </w:r>
        </w:p>
        <w:p w:rsidR="00645563" w:rsidRPr="00645563" w:rsidP="00645563">
          <w:pPr>
            <w:pStyle w:val="TOC3"/>
            <w:jc w:val="both"/>
            <w:rPr>
              <w:rFonts w:eastAsiaTheme="minorEastAsia"/>
              <w:b w:val="0"/>
              <w:sz w:val="24"/>
              <w:szCs w:val="24"/>
              <w:lang w:eastAsia="cs-CZ"/>
            </w:rPr>
          </w:pPr>
          <w:r>
            <w:fldChar w:fldCharType="begin"/>
          </w:r>
          <w:r>
            <w:instrText xml:space="preserve"> HYPERLINK \l "_Toc491249970" </w:instrText>
          </w:r>
          <w:r>
            <w:fldChar w:fldCharType="separate"/>
          </w:r>
          <w:r w:rsidRPr="00645563">
            <w:rPr>
              <w:rStyle w:val="Hyperlink"/>
              <w:sz w:val="24"/>
              <w:szCs w:val="24"/>
            </w:rPr>
            <w:t>Nově vložený článek 2 písm. i) bod iii): Rozšíření okruhu osob, pro něž bude valná hromada schvalovat politiku odměňování</w:t>
          </w:r>
          <w:r w:rsidRPr="00645563">
            <w:rPr>
              <w:webHidden/>
              <w:sz w:val="24"/>
              <w:szCs w:val="24"/>
            </w:rPr>
            <w:tab/>
          </w:r>
          <w:r w:rsidRPr="00645563">
            <w:rPr>
              <w:webHidden/>
              <w:sz w:val="24"/>
              <w:szCs w:val="24"/>
            </w:rPr>
            <w:fldChar w:fldCharType="begin"/>
          </w:r>
          <w:r w:rsidRPr="00645563">
            <w:rPr>
              <w:webHidden/>
              <w:sz w:val="24"/>
              <w:szCs w:val="24"/>
            </w:rPr>
            <w:instrText xml:space="preserve"> PAGEREF _Toc491249970 \h </w:instrText>
          </w:r>
          <w:r w:rsidRPr="00645563">
            <w:rPr>
              <w:webHidden/>
              <w:sz w:val="24"/>
              <w:szCs w:val="24"/>
            </w:rPr>
            <w:fldChar w:fldCharType="separate"/>
          </w:r>
          <w:r w:rsidRPr="00645563">
            <w:rPr>
              <w:webHidden/>
              <w:sz w:val="24"/>
              <w:szCs w:val="24"/>
            </w:rPr>
            <w:t>7</w:t>
          </w:r>
          <w:r w:rsidRPr="00645563">
            <w:rPr>
              <w:webHidden/>
              <w:sz w:val="24"/>
              <w:szCs w:val="24"/>
            </w:rPr>
            <w:fldChar w:fldCharType="end"/>
          </w:r>
          <w:r>
            <w:fldChar w:fldCharType="end"/>
          </w:r>
        </w:p>
        <w:p w:rsidR="00645563" w:rsidP="00645563">
          <w:pPr>
            <w:pStyle w:val="TOC2"/>
            <w:tabs>
              <w:tab w:val="right" w:leader="dot" w:pos="9912"/>
            </w:tabs>
            <w:jc w:val="both"/>
            <w:rPr>
              <w:rStyle w:val="Hyperlink"/>
              <w:rFonts w:ascii="Times New Roman" w:hAnsi="Times New Roman" w:cs="Times New Roman"/>
              <w:noProof/>
              <w:sz w:val="24"/>
              <w:szCs w:val="24"/>
            </w:rPr>
          </w:pPr>
        </w:p>
        <w:p w:rsidR="00645563" w:rsidRPr="00645563" w:rsidP="00645563">
          <w:pPr>
            <w:pStyle w:val="TOC2"/>
            <w:tabs>
              <w:tab w:val="right" w:leader="dot" w:pos="9912"/>
            </w:tabs>
            <w:jc w:val="both"/>
            <w:rPr>
              <w:rFonts w:ascii="Times New Roman" w:hAnsi="Times New Roman" w:eastAsiaTheme="minorEastAsia" w:cs="Times New Roman"/>
              <w:noProof/>
              <w:sz w:val="24"/>
              <w:szCs w:val="24"/>
              <w:lang w:eastAsia="cs-CZ"/>
            </w:rPr>
          </w:pPr>
          <w:r>
            <w:fldChar w:fldCharType="begin"/>
          </w:r>
          <w:r>
            <w:instrText xml:space="preserve"> HYPERLINK \l "_Toc491249971" </w:instrText>
          </w:r>
          <w:r>
            <w:fldChar w:fldCharType="separate"/>
          </w:r>
          <w:r w:rsidRPr="00645563">
            <w:rPr>
              <w:rStyle w:val="Hyperlink"/>
              <w:rFonts w:ascii="Times New Roman" w:hAnsi="Times New Roman" w:cs="Times New Roman"/>
              <w:b/>
              <w:noProof/>
              <w:sz w:val="24"/>
              <w:szCs w:val="24"/>
            </w:rPr>
            <w:t>KAPITOLA II. – IDENTIFIKACE AKCIONÁŘŮ, PŘEDÁVÁNÍ INFORMACÍ A USNADĚNÍ VÝKONU PRÁV AKCIONÁŘŮ</w:t>
          </w:r>
          <w:r w:rsidRPr="00645563">
            <w:rPr>
              <w:rFonts w:ascii="Times New Roman" w:hAnsi="Times New Roman" w:cs="Times New Roman"/>
              <w:noProof/>
              <w:webHidden/>
              <w:sz w:val="24"/>
              <w:szCs w:val="24"/>
            </w:rPr>
            <w:tab/>
          </w:r>
          <w:r w:rsidRPr="00645563">
            <w:rPr>
              <w:rFonts w:ascii="Times New Roman" w:hAnsi="Times New Roman" w:cs="Times New Roman"/>
              <w:noProof/>
              <w:webHidden/>
              <w:sz w:val="24"/>
              <w:szCs w:val="24"/>
            </w:rPr>
            <w:fldChar w:fldCharType="begin"/>
          </w:r>
          <w:r w:rsidRPr="00645563">
            <w:rPr>
              <w:rFonts w:ascii="Times New Roman" w:hAnsi="Times New Roman" w:cs="Times New Roman"/>
              <w:noProof/>
              <w:webHidden/>
              <w:sz w:val="24"/>
              <w:szCs w:val="24"/>
            </w:rPr>
            <w:instrText xml:space="preserve"> PAGEREF _Toc491249971 \h </w:instrText>
          </w:r>
          <w:r w:rsidRPr="00645563">
            <w:rPr>
              <w:rFonts w:ascii="Times New Roman" w:hAnsi="Times New Roman" w:cs="Times New Roman"/>
              <w:noProof/>
              <w:webHidden/>
              <w:sz w:val="24"/>
              <w:szCs w:val="24"/>
            </w:rPr>
            <w:fldChar w:fldCharType="separate"/>
          </w:r>
          <w:r w:rsidRPr="00645563">
            <w:rPr>
              <w:rFonts w:ascii="Times New Roman" w:hAnsi="Times New Roman" w:cs="Times New Roman"/>
              <w:noProof/>
              <w:webHidden/>
              <w:sz w:val="24"/>
              <w:szCs w:val="24"/>
            </w:rPr>
            <w:t>8</w:t>
          </w:r>
          <w:r w:rsidRPr="00645563">
            <w:rPr>
              <w:rFonts w:ascii="Times New Roman" w:hAnsi="Times New Roman" w:cs="Times New Roman"/>
              <w:noProof/>
              <w:webHidden/>
              <w:sz w:val="24"/>
              <w:szCs w:val="24"/>
            </w:rPr>
            <w:fldChar w:fldCharType="end"/>
          </w:r>
          <w:r>
            <w:fldChar w:fldCharType="end"/>
          </w:r>
        </w:p>
        <w:p w:rsidR="00645563" w:rsidRPr="00645563" w:rsidP="00645563">
          <w:pPr>
            <w:pStyle w:val="TOC3"/>
            <w:jc w:val="both"/>
            <w:rPr>
              <w:rFonts w:eastAsiaTheme="minorEastAsia"/>
              <w:b w:val="0"/>
              <w:sz w:val="24"/>
              <w:szCs w:val="24"/>
              <w:lang w:eastAsia="cs-CZ"/>
            </w:rPr>
          </w:pPr>
          <w:r>
            <w:fldChar w:fldCharType="begin"/>
          </w:r>
          <w:r>
            <w:instrText xml:space="preserve"> HYPERLINK \l "_Toc491249972" </w:instrText>
          </w:r>
          <w:r>
            <w:fldChar w:fldCharType="separate"/>
          </w:r>
          <w:r w:rsidRPr="00645563">
            <w:rPr>
              <w:rStyle w:val="Hyperlink"/>
              <w:sz w:val="24"/>
              <w:szCs w:val="24"/>
            </w:rPr>
            <w:t>Nastavení evidence dematerializovaných cenných papírů</w:t>
          </w:r>
          <w:r w:rsidRPr="00645563">
            <w:rPr>
              <w:webHidden/>
              <w:sz w:val="24"/>
              <w:szCs w:val="24"/>
            </w:rPr>
            <w:tab/>
          </w:r>
          <w:r w:rsidRPr="00645563">
            <w:rPr>
              <w:webHidden/>
              <w:sz w:val="24"/>
              <w:szCs w:val="24"/>
            </w:rPr>
            <w:fldChar w:fldCharType="begin"/>
          </w:r>
          <w:r w:rsidRPr="00645563">
            <w:rPr>
              <w:webHidden/>
              <w:sz w:val="24"/>
              <w:szCs w:val="24"/>
            </w:rPr>
            <w:instrText xml:space="preserve"> PAGEREF _Toc491249972 \h </w:instrText>
          </w:r>
          <w:r w:rsidRPr="00645563">
            <w:rPr>
              <w:webHidden/>
              <w:sz w:val="24"/>
              <w:szCs w:val="24"/>
            </w:rPr>
            <w:fldChar w:fldCharType="separate"/>
          </w:r>
          <w:r w:rsidRPr="00645563">
            <w:rPr>
              <w:webHidden/>
              <w:sz w:val="24"/>
              <w:szCs w:val="24"/>
            </w:rPr>
            <w:t>8</w:t>
          </w:r>
          <w:r w:rsidRPr="00645563">
            <w:rPr>
              <w:webHidden/>
              <w:sz w:val="24"/>
              <w:szCs w:val="24"/>
            </w:rPr>
            <w:fldChar w:fldCharType="end"/>
          </w:r>
          <w:r>
            <w:fldChar w:fldCharType="end"/>
          </w:r>
        </w:p>
        <w:p w:rsidR="00645563" w:rsidRPr="00645563" w:rsidP="00645563">
          <w:pPr>
            <w:pStyle w:val="TOC3"/>
            <w:jc w:val="both"/>
            <w:rPr>
              <w:rFonts w:eastAsiaTheme="minorEastAsia"/>
              <w:b w:val="0"/>
              <w:sz w:val="24"/>
              <w:szCs w:val="24"/>
              <w:lang w:eastAsia="cs-CZ"/>
            </w:rPr>
          </w:pPr>
          <w:r>
            <w:fldChar w:fldCharType="begin"/>
          </w:r>
          <w:r>
            <w:instrText xml:space="preserve"> HYPERLINK \l "_Toc491249973" </w:instrText>
          </w:r>
          <w:r>
            <w:fldChar w:fldCharType="separate"/>
          </w:r>
          <w:r w:rsidRPr="00645563">
            <w:rPr>
              <w:rStyle w:val="Hyperlink"/>
              <w:sz w:val="24"/>
              <w:szCs w:val="24"/>
            </w:rPr>
            <w:t>Nový článek 3a odstavec 1: Omezení možnosti identifikace akcionáře procentním podílem akcií</w:t>
          </w:r>
          <w:r w:rsidRPr="00645563">
            <w:rPr>
              <w:webHidden/>
              <w:sz w:val="24"/>
              <w:szCs w:val="24"/>
            </w:rPr>
            <w:tab/>
          </w:r>
          <w:r w:rsidRPr="00645563">
            <w:rPr>
              <w:webHidden/>
              <w:sz w:val="24"/>
              <w:szCs w:val="24"/>
            </w:rPr>
            <w:fldChar w:fldCharType="begin"/>
          </w:r>
          <w:r w:rsidRPr="00645563">
            <w:rPr>
              <w:webHidden/>
              <w:sz w:val="24"/>
              <w:szCs w:val="24"/>
            </w:rPr>
            <w:instrText xml:space="preserve"> PAGEREF _Toc491249973 \h </w:instrText>
          </w:r>
          <w:r w:rsidRPr="00645563">
            <w:rPr>
              <w:webHidden/>
              <w:sz w:val="24"/>
              <w:szCs w:val="24"/>
            </w:rPr>
            <w:fldChar w:fldCharType="separate"/>
          </w:r>
          <w:r w:rsidRPr="00645563">
            <w:rPr>
              <w:webHidden/>
              <w:sz w:val="24"/>
              <w:szCs w:val="24"/>
            </w:rPr>
            <w:t>9</w:t>
          </w:r>
          <w:r w:rsidRPr="00645563">
            <w:rPr>
              <w:webHidden/>
              <w:sz w:val="24"/>
              <w:szCs w:val="24"/>
            </w:rPr>
            <w:fldChar w:fldCharType="end"/>
          </w:r>
          <w:r>
            <w:fldChar w:fldCharType="end"/>
          </w:r>
        </w:p>
        <w:p w:rsidR="00645563" w:rsidRPr="00645563" w:rsidP="00645563">
          <w:pPr>
            <w:pStyle w:val="TOC3"/>
            <w:jc w:val="both"/>
            <w:rPr>
              <w:rFonts w:eastAsiaTheme="minorEastAsia"/>
              <w:b w:val="0"/>
              <w:sz w:val="24"/>
              <w:szCs w:val="24"/>
              <w:lang w:eastAsia="cs-CZ"/>
            </w:rPr>
          </w:pPr>
          <w:r>
            <w:fldChar w:fldCharType="begin"/>
          </w:r>
          <w:r>
            <w:instrText xml:space="preserve"> HYPERLINK \l "_Toc491249974" </w:instrText>
          </w:r>
          <w:r>
            <w:fldChar w:fldCharType="separate"/>
          </w:r>
          <w:r w:rsidRPr="00645563">
            <w:rPr>
              <w:rStyle w:val="Hyperlink"/>
              <w:sz w:val="24"/>
              <w:szCs w:val="24"/>
            </w:rPr>
            <w:t>Nový článek 3a odstavec 3 pododstavec 2: Požadování informací po centrálním depozitáři</w:t>
          </w:r>
          <w:r w:rsidRPr="00645563">
            <w:rPr>
              <w:webHidden/>
              <w:sz w:val="24"/>
              <w:szCs w:val="24"/>
            </w:rPr>
            <w:tab/>
          </w:r>
          <w:r w:rsidRPr="00645563">
            <w:rPr>
              <w:webHidden/>
              <w:sz w:val="24"/>
              <w:szCs w:val="24"/>
            </w:rPr>
            <w:fldChar w:fldCharType="begin"/>
          </w:r>
          <w:r w:rsidRPr="00645563">
            <w:rPr>
              <w:webHidden/>
              <w:sz w:val="24"/>
              <w:szCs w:val="24"/>
            </w:rPr>
            <w:instrText xml:space="preserve"> PAGEREF _Toc491249974 \h </w:instrText>
          </w:r>
          <w:r w:rsidRPr="00645563">
            <w:rPr>
              <w:webHidden/>
              <w:sz w:val="24"/>
              <w:szCs w:val="24"/>
            </w:rPr>
            <w:fldChar w:fldCharType="separate"/>
          </w:r>
          <w:r w:rsidRPr="00645563">
            <w:rPr>
              <w:webHidden/>
              <w:sz w:val="24"/>
              <w:szCs w:val="24"/>
            </w:rPr>
            <w:t>10</w:t>
          </w:r>
          <w:r w:rsidRPr="00645563">
            <w:rPr>
              <w:webHidden/>
              <w:sz w:val="24"/>
              <w:szCs w:val="24"/>
            </w:rPr>
            <w:fldChar w:fldCharType="end"/>
          </w:r>
          <w:r>
            <w:fldChar w:fldCharType="end"/>
          </w:r>
        </w:p>
        <w:p w:rsidR="00645563" w:rsidRPr="00645563" w:rsidP="00645563">
          <w:pPr>
            <w:pStyle w:val="TOC3"/>
            <w:jc w:val="both"/>
            <w:rPr>
              <w:rFonts w:eastAsiaTheme="minorEastAsia"/>
              <w:b w:val="0"/>
              <w:sz w:val="24"/>
              <w:szCs w:val="24"/>
              <w:lang w:eastAsia="cs-CZ"/>
            </w:rPr>
          </w:pPr>
          <w:r>
            <w:fldChar w:fldCharType="begin"/>
          </w:r>
          <w:r>
            <w:instrText xml:space="preserve"> HYPERLINK \l "_Toc491249975" </w:instrText>
          </w:r>
          <w:r>
            <w:fldChar w:fldCharType="separate"/>
          </w:r>
          <w:r w:rsidRPr="00645563">
            <w:rPr>
              <w:rStyle w:val="Hyperlink"/>
              <w:sz w:val="24"/>
              <w:szCs w:val="24"/>
            </w:rPr>
            <w:t>Nový článek 3a odstavec 3 pododstavec 3: Povinnost bezodkladně sdělit informace dalšímu zprostředkovateli</w:t>
          </w:r>
          <w:r w:rsidRPr="00645563">
            <w:rPr>
              <w:webHidden/>
              <w:sz w:val="24"/>
              <w:szCs w:val="24"/>
            </w:rPr>
            <w:tab/>
          </w:r>
          <w:r w:rsidRPr="00645563">
            <w:rPr>
              <w:webHidden/>
              <w:sz w:val="24"/>
              <w:szCs w:val="24"/>
            </w:rPr>
            <w:fldChar w:fldCharType="begin"/>
          </w:r>
          <w:r w:rsidRPr="00645563">
            <w:rPr>
              <w:webHidden/>
              <w:sz w:val="24"/>
              <w:szCs w:val="24"/>
            </w:rPr>
            <w:instrText xml:space="preserve"> PAGEREF _Toc491249975 \h </w:instrText>
          </w:r>
          <w:r w:rsidRPr="00645563">
            <w:rPr>
              <w:webHidden/>
              <w:sz w:val="24"/>
              <w:szCs w:val="24"/>
            </w:rPr>
            <w:fldChar w:fldCharType="separate"/>
          </w:r>
          <w:r w:rsidRPr="00645563">
            <w:rPr>
              <w:webHidden/>
              <w:sz w:val="24"/>
              <w:szCs w:val="24"/>
            </w:rPr>
            <w:t>11</w:t>
          </w:r>
          <w:r w:rsidRPr="00645563">
            <w:rPr>
              <w:webHidden/>
              <w:sz w:val="24"/>
              <w:szCs w:val="24"/>
            </w:rPr>
            <w:fldChar w:fldCharType="end"/>
          </w:r>
          <w:r>
            <w:fldChar w:fldCharType="end"/>
          </w:r>
        </w:p>
        <w:p w:rsidR="00645563" w:rsidRPr="00645563" w:rsidP="00645563">
          <w:pPr>
            <w:pStyle w:val="TOC3"/>
            <w:jc w:val="both"/>
            <w:rPr>
              <w:rFonts w:eastAsiaTheme="minorEastAsia"/>
              <w:b w:val="0"/>
              <w:sz w:val="24"/>
              <w:szCs w:val="24"/>
              <w:lang w:eastAsia="cs-CZ"/>
            </w:rPr>
          </w:pPr>
          <w:r>
            <w:fldChar w:fldCharType="begin"/>
          </w:r>
          <w:r>
            <w:instrText xml:space="preserve"> HYPERLINK \l "_Toc491249976" </w:instrText>
          </w:r>
          <w:r>
            <w:fldChar w:fldCharType="separate"/>
          </w:r>
          <w:r w:rsidRPr="00645563">
            <w:rPr>
              <w:rStyle w:val="Hyperlink"/>
              <w:sz w:val="24"/>
              <w:szCs w:val="24"/>
            </w:rPr>
            <w:t>Nový článek 3a odstavec 4 pododstavec 3: Zpracování osobních údajů i pro jiné účely</w:t>
          </w:r>
          <w:r w:rsidRPr="00645563">
            <w:rPr>
              <w:webHidden/>
              <w:sz w:val="24"/>
              <w:szCs w:val="24"/>
            </w:rPr>
            <w:tab/>
          </w:r>
          <w:r w:rsidR="00A97666">
            <w:rPr>
              <w:webHidden/>
              <w:sz w:val="24"/>
              <w:szCs w:val="24"/>
            </w:rPr>
            <w:t>..</w:t>
          </w:r>
          <w:r w:rsidRPr="00645563">
            <w:rPr>
              <w:webHidden/>
              <w:sz w:val="24"/>
              <w:szCs w:val="24"/>
            </w:rPr>
            <w:fldChar w:fldCharType="begin"/>
          </w:r>
          <w:r w:rsidRPr="00645563">
            <w:rPr>
              <w:webHidden/>
              <w:sz w:val="24"/>
              <w:szCs w:val="24"/>
            </w:rPr>
            <w:instrText xml:space="preserve"> PAGEREF _Toc491249976 \h </w:instrText>
          </w:r>
          <w:r w:rsidRPr="00645563">
            <w:rPr>
              <w:webHidden/>
              <w:sz w:val="24"/>
              <w:szCs w:val="24"/>
            </w:rPr>
            <w:fldChar w:fldCharType="separate"/>
          </w:r>
          <w:r w:rsidRPr="00645563">
            <w:rPr>
              <w:webHidden/>
              <w:sz w:val="24"/>
              <w:szCs w:val="24"/>
            </w:rPr>
            <w:t>12</w:t>
          </w:r>
          <w:r w:rsidRPr="00645563">
            <w:rPr>
              <w:webHidden/>
              <w:sz w:val="24"/>
              <w:szCs w:val="24"/>
            </w:rPr>
            <w:fldChar w:fldCharType="end"/>
          </w:r>
          <w:r>
            <w:fldChar w:fldCharType="end"/>
          </w:r>
        </w:p>
        <w:p w:rsidR="00645563" w:rsidRPr="00645563" w:rsidP="00645563">
          <w:pPr>
            <w:pStyle w:val="TOC3"/>
            <w:jc w:val="both"/>
            <w:rPr>
              <w:rFonts w:eastAsiaTheme="minorEastAsia"/>
              <w:b w:val="0"/>
              <w:sz w:val="24"/>
              <w:szCs w:val="24"/>
              <w:lang w:eastAsia="cs-CZ"/>
            </w:rPr>
          </w:pPr>
          <w:r>
            <w:fldChar w:fldCharType="begin"/>
          </w:r>
          <w:r>
            <w:instrText xml:space="preserve"> HYPERLINK \l "_Toc491249977" </w:instrText>
          </w:r>
          <w:r>
            <w:fldChar w:fldCharType="separate"/>
          </w:r>
          <w:r w:rsidRPr="00645563">
            <w:rPr>
              <w:rStyle w:val="Hyperlink"/>
              <w:sz w:val="24"/>
              <w:szCs w:val="24"/>
            </w:rPr>
            <w:t>Nový článek 3c odstavec 2 pododstavec 2: Stanovení lhůty pro vyžádání potvrzení</w:t>
          </w:r>
          <w:r w:rsidRPr="00645563">
            <w:rPr>
              <w:webHidden/>
              <w:sz w:val="24"/>
              <w:szCs w:val="24"/>
            </w:rPr>
            <w:tab/>
          </w:r>
          <w:r w:rsidRPr="00645563">
            <w:rPr>
              <w:webHidden/>
              <w:sz w:val="24"/>
              <w:szCs w:val="24"/>
            </w:rPr>
            <w:fldChar w:fldCharType="begin"/>
          </w:r>
          <w:r w:rsidRPr="00645563">
            <w:rPr>
              <w:webHidden/>
              <w:sz w:val="24"/>
              <w:szCs w:val="24"/>
            </w:rPr>
            <w:instrText xml:space="preserve"> PAGEREF _Toc491249977 \h </w:instrText>
          </w:r>
          <w:r w:rsidRPr="00645563">
            <w:rPr>
              <w:webHidden/>
              <w:sz w:val="24"/>
              <w:szCs w:val="24"/>
            </w:rPr>
            <w:fldChar w:fldCharType="separate"/>
          </w:r>
          <w:r w:rsidRPr="00645563">
            <w:rPr>
              <w:webHidden/>
              <w:sz w:val="24"/>
              <w:szCs w:val="24"/>
            </w:rPr>
            <w:t>14</w:t>
          </w:r>
          <w:r w:rsidRPr="00645563">
            <w:rPr>
              <w:webHidden/>
              <w:sz w:val="24"/>
              <w:szCs w:val="24"/>
            </w:rPr>
            <w:fldChar w:fldCharType="end"/>
          </w:r>
          <w:r>
            <w:fldChar w:fldCharType="end"/>
          </w:r>
        </w:p>
        <w:p w:rsidR="00645563" w:rsidRPr="00645563" w:rsidP="00645563">
          <w:pPr>
            <w:pStyle w:val="TOC3"/>
            <w:jc w:val="both"/>
            <w:rPr>
              <w:rFonts w:eastAsiaTheme="minorEastAsia"/>
              <w:b w:val="0"/>
              <w:sz w:val="24"/>
              <w:szCs w:val="24"/>
              <w:lang w:eastAsia="cs-CZ"/>
            </w:rPr>
          </w:pPr>
          <w:r>
            <w:fldChar w:fldCharType="begin"/>
          </w:r>
          <w:r>
            <w:instrText xml:space="preserve"> HYPERLINK \l "_Toc491249978" </w:instrText>
          </w:r>
          <w:r>
            <w:fldChar w:fldCharType="separate"/>
          </w:r>
          <w:r w:rsidRPr="00645563">
            <w:rPr>
              <w:rStyle w:val="Hyperlink"/>
              <w:sz w:val="24"/>
              <w:szCs w:val="24"/>
            </w:rPr>
            <w:t>Nový článek 3d odstavec 3: Zákaz poplatků za služby podle této kapitoly</w:t>
          </w:r>
          <w:r w:rsidRPr="00645563">
            <w:rPr>
              <w:webHidden/>
              <w:sz w:val="24"/>
              <w:szCs w:val="24"/>
            </w:rPr>
            <w:tab/>
          </w:r>
          <w:r w:rsidRPr="00645563">
            <w:rPr>
              <w:webHidden/>
              <w:sz w:val="24"/>
              <w:szCs w:val="24"/>
            </w:rPr>
            <w:fldChar w:fldCharType="begin"/>
          </w:r>
          <w:r w:rsidRPr="00645563">
            <w:rPr>
              <w:webHidden/>
              <w:sz w:val="24"/>
              <w:szCs w:val="24"/>
            </w:rPr>
            <w:instrText xml:space="preserve"> PAGEREF _Toc491249978 \h </w:instrText>
          </w:r>
          <w:r w:rsidRPr="00645563">
            <w:rPr>
              <w:webHidden/>
              <w:sz w:val="24"/>
              <w:szCs w:val="24"/>
            </w:rPr>
            <w:fldChar w:fldCharType="separate"/>
          </w:r>
          <w:r w:rsidRPr="00645563">
            <w:rPr>
              <w:webHidden/>
              <w:sz w:val="24"/>
              <w:szCs w:val="24"/>
            </w:rPr>
            <w:t>15</w:t>
          </w:r>
          <w:r w:rsidRPr="00645563">
            <w:rPr>
              <w:webHidden/>
              <w:sz w:val="24"/>
              <w:szCs w:val="24"/>
            </w:rPr>
            <w:fldChar w:fldCharType="end"/>
          </w:r>
          <w:r>
            <w:fldChar w:fldCharType="end"/>
          </w:r>
        </w:p>
        <w:p w:rsidR="00645563" w:rsidP="00645563">
          <w:pPr>
            <w:pStyle w:val="TOC2"/>
            <w:tabs>
              <w:tab w:val="right" w:leader="dot" w:pos="9912"/>
            </w:tabs>
            <w:jc w:val="both"/>
            <w:rPr>
              <w:rStyle w:val="Hyperlink"/>
              <w:rFonts w:ascii="Times New Roman" w:hAnsi="Times New Roman" w:cs="Times New Roman"/>
              <w:noProof/>
              <w:sz w:val="24"/>
              <w:szCs w:val="24"/>
            </w:rPr>
          </w:pPr>
        </w:p>
        <w:p w:rsidR="00645563" w:rsidRPr="00645563" w:rsidP="00645563">
          <w:pPr>
            <w:pStyle w:val="TOC2"/>
            <w:tabs>
              <w:tab w:val="right" w:leader="dot" w:pos="9912"/>
            </w:tabs>
            <w:jc w:val="both"/>
            <w:rPr>
              <w:rFonts w:ascii="Times New Roman" w:hAnsi="Times New Roman" w:eastAsiaTheme="minorEastAsia" w:cs="Times New Roman"/>
              <w:noProof/>
              <w:sz w:val="24"/>
              <w:szCs w:val="24"/>
              <w:lang w:eastAsia="cs-CZ"/>
            </w:rPr>
          </w:pPr>
          <w:r>
            <w:fldChar w:fldCharType="begin"/>
          </w:r>
          <w:r>
            <w:instrText xml:space="preserve"> HYPERLINK \l "_Toc491249979" </w:instrText>
          </w:r>
          <w:r>
            <w:fldChar w:fldCharType="separate"/>
          </w:r>
          <w:r w:rsidRPr="00645563">
            <w:rPr>
              <w:rStyle w:val="Hyperlink"/>
              <w:rFonts w:ascii="Times New Roman" w:hAnsi="Times New Roman" w:cs="Times New Roman"/>
              <w:b/>
              <w:noProof/>
              <w:sz w:val="24"/>
              <w:szCs w:val="24"/>
            </w:rPr>
            <w:t>KAPITOLA III. – TRANSPARENTNOST INSTITUCIONÁLNÍCH INVESTORŮ, SPRÁVCŮ AKTIV A PORADCŮ PRO HLASOVÁNÍ</w:t>
          </w:r>
          <w:r w:rsidRPr="00645563">
            <w:rPr>
              <w:rFonts w:ascii="Times New Roman" w:hAnsi="Times New Roman" w:cs="Times New Roman"/>
              <w:noProof/>
              <w:webHidden/>
              <w:sz w:val="24"/>
              <w:szCs w:val="24"/>
            </w:rPr>
            <w:tab/>
          </w:r>
          <w:r w:rsidRPr="00645563">
            <w:rPr>
              <w:rFonts w:ascii="Times New Roman" w:hAnsi="Times New Roman" w:cs="Times New Roman"/>
              <w:noProof/>
              <w:webHidden/>
              <w:sz w:val="24"/>
              <w:szCs w:val="24"/>
            </w:rPr>
            <w:fldChar w:fldCharType="begin"/>
          </w:r>
          <w:r w:rsidRPr="00645563">
            <w:rPr>
              <w:rFonts w:ascii="Times New Roman" w:hAnsi="Times New Roman" w:cs="Times New Roman"/>
              <w:noProof/>
              <w:webHidden/>
              <w:sz w:val="24"/>
              <w:szCs w:val="24"/>
            </w:rPr>
            <w:instrText xml:space="preserve"> PAGEREF _Toc491249979 \h </w:instrText>
          </w:r>
          <w:r w:rsidRPr="00645563">
            <w:rPr>
              <w:rFonts w:ascii="Times New Roman" w:hAnsi="Times New Roman" w:cs="Times New Roman"/>
              <w:noProof/>
              <w:webHidden/>
              <w:sz w:val="24"/>
              <w:szCs w:val="24"/>
            </w:rPr>
            <w:fldChar w:fldCharType="separate"/>
          </w:r>
          <w:r w:rsidRPr="00645563">
            <w:rPr>
              <w:rFonts w:ascii="Times New Roman" w:hAnsi="Times New Roman" w:cs="Times New Roman"/>
              <w:noProof/>
              <w:webHidden/>
              <w:sz w:val="24"/>
              <w:szCs w:val="24"/>
            </w:rPr>
            <w:t>17</w:t>
          </w:r>
          <w:r w:rsidRPr="00645563">
            <w:rPr>
              <w:rFonts w:ascii="Times New Roman" w:hAnsi="Times New Roman" w:cs="Times New Roman"/>
              <w:noProof/>
              <w:webHidden/>
              <w:sz w:val="24"/>
              <w:szCs w:val="24"/>
            </w:rPr>
            <w:fldChar w:fldCharType="end"/>
          </w:r>
          <w:r>
            <w:fldChar w:fldCharType="end"/>
          </w:r>
        </w:p>
        <w:p w:rsidR="00645563" w:rsidRPr="00645563" w:rsidP="00645563">
          <w:pPr>
            <w:pStyle w:val="TOC3"/>
            <w:jc w:val="both"/>
            <w:rPr>
              <w:rFonts w:eastAsiaTheme="minorEastAsia"/>
              <w:b w:val="0"/>
              <w:sz w:val="24"/>
              <w:szCs w:val="24"/>
              <w:lang w:eastAsia="cs-CZ"/>
            </w:rPr>
          </w:pPr>
          <w:r>
            <w:fldChar w:fldCharType="begin"/>
          </w:r>
          <w:r>
            <w:instrText xml:space="preserve"> HYPERLINK \l "_Toc491249980" </w:instrText>
          </w:r>
          <w:r>
            <w:fldChar w:fldCharType="separate"/>
          </w:r>
          <w:r w:rsidRPr="00645563">
            <w:rPr>
              <w:rStyle w:val="Hyperlink"/>
              <w:sz w:val="24"/>
              <w:szCs w:val="24"/>
            </w:rPr>
            <w:t>Nový článek 3g odstavec 2 druhá věta: Pravidlo uveřejňování politiky zapojení akcionářů</w:t>
          </w:r>
          <w:r w:rsidRPr="00645563">
            <w:rPr>
              <w:webHidden/>
              <w:sz w:val="24"/>
              <w:szCs w:val="24"/>
            </w:rPr>
            <w:tab/>
          </w:r>
          <w:r w:rsidRPr="00645563">
            <w:rPr>
              <w:webHidden/>
              <w:sz w:val="24"/>
              <w:szCs w:val="24"/>
            </w:rPr>
            <w:fldChar w:fldCharType="begin"/>
          </w:r>
          <w:r w:rsidRPr="00645563">
            <w:rPr>
              <w:webHidden/>
              <w:sz w:val="24"/>
              <w:szCs w:val="24"/>
            </w:rPr>
            <w:instrText xml:space="preserve"> PAGEREF _Toc491249980 \h </w:instrText>
          </w:r>
          <w:r w:rsidRPr="00645563">
            <w:rPr>
              <w:webHidden/>
              <w:sz w:val="24"/>
              <w:szCs w:val="24"/>
            </w:rPr>
            <w:fldChar w:fldCharType="separate"/>
          </w:r>
          <w:r w:rsidRPr="00645563">
            <w:rPr>
              <w:webHidden/>
              <w:sz w:val="24"/>
              <w:szCs w:val="24"/>
            </w:rPr>
            <w:t>17</w:t>
          </w:r>
          <w:r w:rsidRPr="00645563">
            <w:rPr>
              <w:webHidden/>
              <w:sz w:val="24"/>
              <w:szCs w:val="24"/>
            </w:rPr>
            <w:fldChar w:fldCharType="end"/>
          </w:r>
          <w:r>
            <w:fldChar w:fldCharType="end"/>
          </w:r>
        </w:p>
        <w:p w:rsidR="00645563" w:rsidRPr="00645563" w:rsidP="00645563">
          <w:pPr>
            <w:pStyle w:val="TOC3"/>
            <w:jc w:val="both"/>
            <w:rPr>
              <w:rFonts w:eastAsiaTheme="minorEastAsia"/>
              <w:b w:val="0"/>
              <w:sz w:val="24"/>
              <w:szCs w:val="24"/>
              <w:lang w:eastAsia="cs-CZ"/>
            </w:rPr>
          </w:pPr>
          <w:r>
            <w:fldChar w:fldCharType="begin"/>
          </w:r>
          <w:r>
            <w:instrText xml:space="preserve"> HYPERLINK \l "_Toc491249981" </w:instrText>
          </w:r>
          <w:r>
            <w:fldChar w:fldCharType="separate"/>
          </w:r>
          <w:r w:rsidRPr="00645563">
            <w:rPr>
              <w:rStyle w:val="Hyperlink"/>
              <w:sz w:val="24"/>
              <w:szCs w:val="24"/>
            </w:rPr>
            <w:t>Článek 3h odstavec 3 druhá věta: Pravidlo uveřejňování investiční strategie</w:t>
          </w:r>
          <w:r w:rsidRPr="00645563">
            <w:rPr>
              <w:webHidden/>
              <w:sz w:val="24"/>
              <w:szCs w:val="24"/>
            </w:rPr>
            <w:tab/>
          </w:r>
          <w:r w:rsidRPr="00645563">
            <w:rPr>
              <w:webHidden/>
              <w:sz w:val="24"/>
              <w:szCs w:val="24"/>
            </w:rPr>
            <w:fldChar w:fldCharType="begin"/>
          </w:r>
          <w:r w:rsidRPr="00645563">
            <w:rPr>
              <w:webHidden/>
              <w:sz w:val="24"/>
              <w:szCs w:val="24"/>
            </w:rPr>
            <w:instrText xml:space="preserve"> PAGEREF _Toc491249981 \h </w:instrText>
          </w:r>
          <w:r w:rsidRPr="00645563">
            <w:rPr>
              <w:webHidden/>
              <w:sz w:val="24"/>
              <w:szCs w:val="24"/>
            </w:rPr>
            <w:fldChar w:fldCharType="separate"/>
          </w:r>
          <w:r w:rsidRPr="00645563">
            <w:rPr>
              <w:webHidden/>
              <w:sz w:val="24"/>
              <w:szCs w:val="24"/>
            </w:rPr>
            <w:t>17</w:t>
          </w:r>
          <w:r w:rsidRPr="00645563">
            <w:rPr>
              <w:webHidden/>
              <w:sz w:val="24"/>
              <w:szCs w:val="24"/>
            </w:rPr>
            <w:fldChar w:fldCharType="end"/>
          </w:r>
          <w:r>
            <w:fldChar w:fldCharType="end"/>
          </w:r>
        </w:p>
        <w:p w:rsidR="00645563" w:rsidRPr="00645563" w:rsidP="00645563">
          <w:pPr>
            <w:pStyle w:val="TOC3"/>
            <w:jc w:val="both"/>
            <w:rPr>
              <w:rFonts w:eastAsiaTheme="minorEastAsia"/>
              <w:b w:val="0"/>
              <w:sz w:val="24"/>
              <w:szCs w:val="24"/>
              <w:lang w:eastAsia="cs-CZ"/>
            </w:rPr>
          </w:pPr>
          <w:r>
            <w:fldChar w:fldCharType="begin"/>
          </w:r>
          <w:r>
            <w:instrText xml:space="preserve"> HYPERLINK \l "_Toc491249982" </w:instrText>
          </w:r>
          <w:r>
            <w:fldChar w:fldCharType="separate"/>
          </w:r>
          <w:r w:rsidRPr="00645563">
            <w:rPr>
              <w:rStyle w:val="Hyperlink"/>
              <w:sz w:val="24"/>
              <w:szCs w:val="24"/>
            </w:rPr>
            <w:t>Nový článek 3i odstavec 2: Sdělování informací správci aktiv institucionálnímu investorovi</w:t>
          </w:r>
          <w:r w:rsidRPr="00645563">
            <w:rPr>
              <w:webHidden/>
              <w:sz w:val="24"/>
              <w:szCs w:val="24"/>
            </w:rPr>
            <w:tab/>
          </w:r>
          <w:r w:rsidRPr="00645563">
            <w:rPr>
              <w:webHidden/>
              <w:sz w:val="24"/>
              <w:szCs w:val="24"/>
            </w:rPr>
            <w:fldChar w:fldCharType="begin"/>
          </w:r>
          <w:r w:rsidRPr="00645563">
            <w:rPr>
              <w:webHidden/>
              <w:sz w:val="24"/>
              <w:szCs w:val="24"/>
            </w:rPr>
            <w:instrText xml:space="preserve"> PAGEREF _Toc491249982 \h </w:instrText>
          </w:r>
          <w:r w:rsidRPr="00645563">
            <w:rPr>
              <w:webHidden/>
              <w:sz w:val="24"/>
              <w:szCs w:val="24"/>
            </w:rPr>
            <w:fldChar w:fldCharType="separate"/>
          </w:r>
          <w:r w:rsidRPr="00645563">
            <w:rPr>
              <w:webHidden/>
              <w:sz w:val="24"/>
              <w:szCs w:val="24"/>
            </w:rPr>
            <w:t>18</w:t>
          </w:r>
          <w:r w:rsidRPr="00645563">
            <w:rPr>
              <w:webHidden/>
              <w:sz w:val="24"/>
              <w:szCs w:val="24"/>
            </w:rPr>
            <w:fldChar w:fldCharType="end"/>
          </w:r>
          <w:r>
            <w:fldChar w:fldCharType="end"/>
          </w:r>
        </w:p>
        <w:p w:rsidR="00645563" w:rsidRPr="00645563" w:rsidP="00645563">
          <w:pPr>
            <w:pStyle w:val="TOC3"/>
            <w:jc w:val="both"/>
            <w:rPr>
              <w:rFonts w:eastAsiaTheme="minorEastAsia"/>
              <w:b w:val="0"/>
              <w:sz w:val="24"/>
              <w:szCs w:val="24"/>
              <w:lang w:eastAsia="cs-CZ"/>
            </w:rPr>
          </w:pPr>
          <w:r>
            <w:fldChar w:fldCharType="begin"/>
          </w:r>
          <w:r>
            <w:instrText xml:space="preserve"> HYPERLINK \l "_Toc491249983" </w:instrText>
          </w:r>
          <w:r>
            <w:fldChar w:fldCharType="separate"/>
          </w:r>
          <w:r w:rsidRPr="00645563">
            <w:rPr>
              <w:rStyle w:val="Hyperlink"/>
              <w:sz w:val="24"/>
              <w:szCs w:val="24"/>
            </w:rPr>
            <w:t>Nový článek 3i odstavec 3: Sdělování informací správci aktiv v případě, kdy správce aktiv nespravuje aktiva s možností vlastního uvážení ve vztahu k jednotlivým klientům</w:t>
          </w:r>
          <w:r w:rsidRPr="00645563">
            <w:rPr>
              <w:webHidden/>
              <w:sz w:val="24"/>
              <w:szCs w:val="24"/>
            </w:rPr>
            <w:tab/>
          </w:r>
          <w:r w:rsidR="00A97666">
            <w:rPr>
              <w:webHidden/>
              <w:sz w:val="24"/>
              <w:szCs w:val="24"/>
            </w:rPr>
            <w:t>...</w:t>
          </w:r>
          <w:r w:rsidRPr="00645563">
            <w:rPr>
              <w:webHidden/>
              <w:sz w:val="24"/>
              <w:szCs w:val="24"/>
            </w:rPr>
            <w:fldChar w:fldCharType="begin"/>
          </w:r>
          <w:r w:rsidRPr="00645563">
            <w:rPr>
              <w:webHidden/>
              <w:sz w:val="24"/>
              <w:szCs w:val="24"/>
            </w:rPr>
            <w:instrText xml:space="preserve"> PAGEREF _Toc491249983 \h </w:instrText>
          </w:r>
          <w:r w:rsidRPr="00645563">
            <w:rPr>
              <w:webHidden/>
              <w:sz w:val="24"/>
              <w:szCs w:val="24"/>
            </w:rPr>
            <w:fldChar w:fldCharType="separate"/>
          </w:r>
          <w:r w:rsidRPr="00645563">
            <w:rPr>
              <w:webHidden/>
              <w:sz w:val="24"/>
              <w:szCs w:val="24"/>
            </w:rPr>
            <w:t>18</w:t>
          </w:r>
          <w:r w:rsidRPr="00645563">
            <w:rPr>
              <w:webHidden/>
              <w:sz w:val="24"/>
              <w:szCs w:val="24"/>
            </w:rPr>
            <w:fldChar w:fldCharType="end"/>
          </w:r>
          <w:r>
            <w:fldChar w:fldCharType="end"/>
          </w:r>
        </w:p>
        <w:p w:rsidR="00645563" w:rsidP="00645563">
          <w:pPr>
            <w:pStyle w:val="TOC2"/>
            <w:tabs>
              <w:tab w:val="right" w:leader="dot" w:pos="9912"/>
            </w:tabs>
            <w:jc w:val="both"/>
            <w:rPr>
              <w:rStyle w:val="Hyperlink"/>
              <w:rFonts w:ascii="Times New Roman" w:hAnsi="Times New Roman" w:cs="Times New Roman"/>
              <w:noProof/>
              <w:sz w:val="24"/>
              <w:szCs w:val="24"/>
            </w:rPr>
          </w:pPr>
        </w:p>
        <w:p w:rsidR="00645563" w:rsidRPr="00645563" w:rsidP="00645563">
          <w:pPr>
            <w:pStyle w:val="TOC2"/>
            <w:tabs>
              <w:tab w:val="right" w:leader="dot" w:pos="9912"/>
            </w:tabs>
            <w:jc w:val="both"/>
            <w:rPr>
              <w:rFonts w:ascii="Times New Roman" w:hAnsi="Times New Roman" w:eastAsiaTheme="minorEastAsia" w:cs="Times New Roman"/>
              <w:noProof/>
              <w:sz w:val="24"/>
              <w:szCs w:val="24"/>
              <w:lang w:eastAsia="cs-CZ"/>
            </w:rPr>
          </w:pPr>
          <w:r>
            <w:fldChar w:fldCharType="begin"/>
          </w:r>
          <w:r>
            <w:instrText xml:space="preserve"> HYPERLINK \l "_Toc491249984" </w:instrText>
          </w:r>
          <w:r>
            <w:fldChar w:fldCharType="separate"/>
          </w:r>
          <w:r w:rsidRPr="00645563">
            <w:rPr>
              <w:rStyle w:val="Hyperlink"/>
              <w:rFonts w:ascii="Times New Roman" w:hAnsi="Times New Roman" w:cs="Times New Roman"/>
              <w:b/>
              <w:noProof/>
              <w:sz w:val="24"/>
              <w:szCs w:val="24"/>
            </w:rPr>
            <w:t>KAPITOLA IV. – POLITIKA ODMĚŇOVÁNÍ</w:t>
          </w:r>
          <w:r w:rsidRPr="00645563">
            <w:rPr>
              <w:rFonts w:ascii="Times New Roman" w:hAnsi="Times New Roman" w:cs="Times New Roman"/>
              <w:noProof/>
              <w:webHidden/>
              <w:sz w:val="24"/>
              <w:szCs w:val="24"/>
            </w:rPr>
            <w:tab/>
          </w:r>
          <w:r w:rsidRPr="00645563">
            <w:rPr>
              <w:rFonts w:ascii="Times New Roman" w:hAnsi="Times New Roman" w:cs="Times New Roman"/>
              <w:noProof/>
              <w:webHidden/>
              <w:sz w:val="24"/>
              <w:szCs w:val="24"/>
            </w:rPr>
            <w:fldChar w:fldCharType="begin"/>
          </w:r>
          <w:r w:rsidRPr="00645563">
            <w:rPr>
              <w:rFonts w:ascii="Times New Roman" w:hAnsi="Times New Roman" w:cs="Times New Roman"/>
              <w:noProof/>
              <w:webHidden/>
              <w:sz w:val="24"/>
              <w:szCs w:val="24"/>
            </w:rPr>
            <w:instrText xml:space="preserve"> PAGEREF _Toc491249984 \h </w:instrText>
          </w:r>
          <w:r w:rsidRPr="00645563">
            <w:rPr>
              <w:rFonts w:ascii="Times New Roman" w:hAnsi="Times New Roman" w:cs="Times New Roman"/>
              <w:noProof/>
              <w:webHidden/>
              <w:sz w:val="24"/>
              <w:szCs w:val="24"/>
            </w:rPr>
            <w:fldChar w:fldCharType="separate"/>
          </w:r>
          <w:r w:rsidRPr="00645563">
            <w:rPr>
              <w:rFonts w:ascii="Times New Roman" w:hAnsi="Times New Roman" w:cs="Times New Roman"/>
              <w:noProof/>
              <w:webHidden/>
              <w:sz w:val="24"/>
              <w:szCs w:val="24"/>
            </w:rPr>
            <w:t>19</w:t>
          </w:r>
          <w:r w:rsidRPr="00645563">
            <w:rPr>
              <w:rFonts w:ascii="Times New Roman" w:hAnsi="Times New Roman" w:cs="Times New Roman"/>
              <w:noProof/>
              <w:webHidden/>
              <w:sz w:val="24"/>
              <w:szCs w:val="24"/>
            </w:rPr>
            <w:fldChar w:fldCharType="end"/>
          </w:r>
          <w:r>
            <w:fldChar w:fldCharType="end"/>
          </w:r>
        </w:p>
        <w:p w:rsidR="00645563" w:rsidRPr="00645563" w:rsidP="00645563">
          <w:pPr>
            <w:pStyle w:val="TOC3"/>
            <w:jc w:val="both"/>
            <w:rPr>
              <w:rFonts w:eastAsiaTheme="minorEastAsia"/>
              <w:b w:val="0"/>
              <w:sz w:val="24"/>
              <w:szCs w:val="24"/>
              <w:lang w:eastAsia="cs-CZ"/>
            </w:rPr>
          </w:pPr>
          <w:r>
            <w:fldChar w:fldCharType="begin"/>
          </w:r>
          <w:r>
            <w:instrText xml:space="preserve"> HYPERLINK \l "_Toc491249985" </w:instrText>
          </w:r>
          <w:r>
            <w:fldChar w:fldCharType="separate"/>
          </w:r>
          <w:r w:rsidRPr="00645563">
            <w:rPr>
              <w:rStyle w:val="Hyperlink"/>
              <w:sz w:val="24"/>
              <w:szCs w:val="24"/>
            </w:rPr>
            <w:t>Nový článek 9a odstavec 3: Poradní funkce politiky odměňování</w:t>
          </w:r>
          <w:r w:rsidR="00A97666">
            <w:rPr>
              <w:rStyle w:val="Hyperlink"/>
              <w:sz w:val="24"/>
              <w:szCs w:val="24"/>
            </w:rPr>
            <w:t>..</w:t>
          </w:r>
          <w:r w:rsidRPr="00645563">
            <w:rPr>
              <w:webHidden/>
              <w:sz w:val="24"/>
              <w:szCs w:val="24"/>
            </w:rPr>
            <w:tab/>
          </w:r>
          <w:r w:rsidR="00A97666">
            <w:rPr>
              <w:webHidden/>
              <w:sz w:val="24"/>
              <w:szCs w:val="24"/>
            </w:rPr>
            <w:t>..</w:t>
          </w:r>
          <w:r w:rsidRPr="00645563">
            <w:rPr>
              <w:webHidden/>
              <w:sz w:val="24"/>
              <w:szCs w:val="24"/>
            </w:rPr>
            <w:fldChar w:fldCharType="begin"/>
          </w:r>
          <w:r w:rsidRPr="00645563">
            <w:rPr>
              <w:webHidden/>
              <w:sz w:val="24"/>
              <w:szCs w:val="24"/>
            </w:rPr>
            <w:instrText xml:space="preserve"> PAGEREF _Toc491249985 \h </w:instrText>
          </w:r>
          <w:r w:rsidRPr="00645563">
            <w:rPr>
              <w:webHidden/>
              <w:sz w:val="24"/>
              <w:szCs w:val="24"/>
            </w:rPr>
            <w:fldChar w:fldCharType="separate"/>
          </w:r>
          <w:r w:rsidRPr="00645563">
            <w:rPr>
              <w:webHidden/>
              <w:sz w:val="24"/>
              <w:szCs w:val="24"/>
            </w:rPr>
            <w:t>19</w:t>
          </w:r>
          <w:r w:rsidRPr="00645563">
            <w:rPr>
              <w:webHidden/>
              <w:sz w:val="24"/>
              <w:szCs w:val="24"/>
            </w:rPr>
            <w:fldChar w:fldCharType="end"/>
          </w:r>
          <w:r>
            <w:fldChar w:fldCharType="end"/>
          </w:r>
        </w:p>
        <w:p w:rsidR="00645563" w:rsidRPr="00645563" w:rsidP="00645563">
          <w:pPr>
            <w:pStyle w:val="TOC3"/>
            <w:jc w:val="both"/>
            <w:rPr>
              <w:rFonts w:eastAsiaTheme="minorEastAsia"/>
              <w:b w:val="0"/>
              <w:sz w:val="24"/>
              <w:szCs w:val="24"/>
              <w:lang w:eastAsia="cs-CZ"/>
            </w:rPr>
          </w:pPr>
          <w:r>
            <w:fldChar w:fldCharType="begin"/>
          </w:r>
          <w:r>
            <w:instrText xml:space="preserve"> HYPERLINK \l "_Toc491249986" </w:instrText>
          </w:r>
          <w:r>
            <w:fldChar w:fldCharType="separate"/>
          </w:r>
          <w:r w:rsidRPr="00645563">
            <w:rPr>
              <w:rStyle w:val="Hyperlink"/>
              <w:sz w:val="24"/>
              <w:szCs w:val="24"/>
            </w:rPr>
            <w:t>Nový článek 9a odstavec 4 první pododstavec: Odchýlení se od politiky odměňování</w:t>
          </w:r>
          <w:r w:rsidRPr="00645563">
            <w:rPr>
              <w:webHidden/>
              <w:sz w:val="24"/>
              <w:szCs w:val="24"/>
            </w:rPr>
            <w:tab/>
          </w:r>
          <w:r w:rsidR="00A97666">
            <w:rPr>
              <w:webHidden/>
              <w:sz w:val="24"/>
              <w:szCs w:val="24"/>
            </w:rPr>
            <w:t>….</w:t>
          </w:r>
          <w:r w:rsidRPr="00645563">
            <w:rPr>
              <w:webHidden/>
              <w:sz w:val="24"/>
              <w:szCs w:val="24"/>
            </w:rPr>
            <w:fldChar w:fldCharType="begin"/>
          </w:r>
          <w:r w:rsidRPr="00645563">
            <w:rPr>
              <w:webHidden/>
              <w:sz w:val="24"/>
              <w:szCs w:val="24"/>
            </w:rPr>
            <w:instrText xml:space="preserve"> PAGEREF _Toc491249986 \h </w:instrText>
          </w:r>
          <w:r w:rsidRPr="00645563">
            <w:rPr>
              <w:webHidden/>
              <w:sz w:val="24"/>
              <w:szCs w:val="24"/>
            </w:rPr>
            <w:fldChar w:fldCharType="separate"/>
          </w:r>
          <w:r w:rsidRPr="00645563">
            <w:rPr>
              <w:webHidden/>
              <w:sz w:val="24"/>
              <w:szCs w:val="24"/>
            </w:rPr>
            <w:t>20</w:t>
          </w:r>
          <w:r w:rsidRPr="00645563">
            <w:rPr>
              <w:webHidden/>
              <w:sz w:val="24"/>
              <w:szCs w:val="24"/>
            </w:rPr>
            <w:fldChar w:fldCharType="end"/>
          </w:r>
          <w:r>
            <w:fldChar w:fldCharType="end"/>
          </w:r>
        </w:p>
        <w:p w:rsidR="00645563" w:rsidRPr="00645563" w:rsidP="00645563">
          <w:pPr>
            <w:pStyle w:val="TOC3"/>
            <w:jc w:val="both"/>
            <w:rPr>
              <w:rFonts w:eastAsiaTheme="minorEastAsia"/>
              <w:b w:val="0"/>
              <w:sz w:val="24"/>
              <w:szCs w:val="24"/>
              <w:lang w:eastAsia="cs-CZ"/>
            </w:rPr>
          </w:pPr>
          <w:r>
            <w:fldChar w:fldCharType="begin"/>
          </w:r>
          <w:r>
            <w:instrText xml:space="preserve"> HYPERLINK \l "_Toc491249987" </w:instrText>
          </w:r>
          <w:r>
            <w:fldChar w:fldCharType="separate"/>
          </w:r>
          <w:r w:rsidRPr="00645563">
            <w:rPr>
              <w:rStyle w:val="Hyperlink"/>
              <w:sz w:val="24"/>
              <w:szCs w:val="24"/>
            </w:rPr>
            <w:t>Nový článek 9b odstavec 3 třetí pododstavec: Zpracování osobních údajů členů orgánů společnosti i pro jiné účely</w:t>
          </w:r>
          <w:r w:rsidRPr="00645563">
            <w:rPr>
              <w:webHidden/>
              <w:sz w:val="24"/>
              <w:szCs w:val="24"/>
            </w:rPr>
            <w:tab/>
          </w:r>
          <w:r w:rsidR="00A97666">
            <w:rPr>
              <w:webHidden/>
              <w:sz w:val="24"/>
              <w:szCs w:val="24"/>
            </w:rPr>
            <w:t>..</w:t>
          </w:r>
          <w:r w:rsidRPr="00645563">
            <w:rPr>
              <w:webHidden/>
              <w:sz w:val="24"/>
              <w:szCs w:val="24"/>
            </w:rPr>
            <w:fldChar w:fldCharType="begin"/>
          </w:r>
          <w:r w:rsidRPr="00645563">
            <w:rPr>
              <w:webHidden/>
              <w:sz w:val="24"/>
              <w:szCs w:val="24"/>
            </w:rPr>
            <w:instrText xml:space="preserve"> PAGEREF _Toc491249987 \h </w:instrText>
          </w:r>
          <w:r w:rsidRPr="00645563">
            <w:rPr>
              <w:webHidden/>
              <w:sz w:val="24"/>
              <w:szCs w:val="24"/>
            </w:rPr>
            <w:fldChar w:fldCharType="separate"/>
          </w:r>
          <w:r w:rsidRPr="00645563">
            <w:rPr>
              <w:webHidden/>
              <w:sz w:val="24"/>
              <w:szCs w:val="24"/>
            </w:rPr>
            <w:t>21</w:t>
          </w:r>
          <w:r w:rsidRPr="00645563">
            <w:rPr>
              <w:webHidden/>
              <w:sz w:val="24"/>
              <w:szCs w:val="24"/>
            </w:rPr>
            <w:fldChar w:fldCharType="end"/>
          </w:r>
          <w:r>
            <w:fldChar w:fldCharType="end"/>
          </w:r>
        </w:p>
        <w:p w:rsidR="00645563" w:rsidRPr="00645563" w:rsidP="00645563">
          <w:pPr>
            <w:pStyle w:val="TOC3"/>
            <w:jc w:val="both"/>
            <w:rPr>
              <w:rFonts w:eastAsiaTheme="minorEastAsia"/>
              <w:b w:val="0"/>
              <w:sz w:val="24"/>
              <w:szCs w:val="24"/>
              <w:lang w:eastAsia="cs-CZ"/>
            </w:rPr>
          </w:pPr>
          <w:r>
            <w:fldChar w:fldCharType="begin"/>
          </w:r>
          <w:r>
            <w:instrText xml:space="preserve"> HYPERLINK \l "_Toc491249988" </w:instrText>
          </w:r>
          <w:r>
            <w:fldChar w:fldCharType="separate"/>
          </w:r>
          <w:r w:rsidRPr="00645563">
            <w:rPr>
              <w:rStyle w:val="Hyperlink"/>
              <w:sz w:val="24"/>
              <w:szCs w:val="24"/>
            </w:rPr>
            <w:t>Nový článek 9b odstavec 4 druhý pododstavec: Zpráva o odměňování v případě malých a středních podniků</w:t>
          </w:r>
          <w:r w:rsidRPr="00645563">
            <w:rPr>
              <w:webHidden/>
              <w:sz w:val="24"/>
              <w:szCs w:val="24"/>
            </w:rPr>
            <w:tab/>
          </w:r>
          <w:r w:rsidRPr="00645563">
            <w:rPr>
              <w:webHidden/>
              <w:sz w:val="24"/>
              <w:szCs w:val="24"/>
            </w:rPr>
            <w:fldChar w:fldCharType="begin"/>
          </w:r>
          <w:r w:rsidRPr="00645563">
            <w:rPr>
              <w:webHidden/>
              <w:sz w:val="24"/>
              <w:szCs w:val="24"/>
            </w:rPr>
            <w:instrText xml:space="preserve"> PAGEREF _Toc491249988 \h </w:instrText>
          </w:r>
          <w:r w:rsidRPr="00645563">
            <w:rPr>
              <w:webHidden/>
              <w:sz w:val="24"/>
              <w:szCs w:val="24"/>
            </w:rPr>
            <w:fldChar w:fldCharType="separate"/>
          </w:r>
          <w:r w:rsidRPr="00645563">
            <w:rPr>
              <w:webHidden/>
              <w:sz w:val="24"/>
              <w:szCs w:val="24"/>
            </w:rPr>
            <w:t>21</w:t>
          </w:r>
          <w:r w:rsidRPr="00645563">
            <w:rPr>
              <w:webHidden/>
              <w:sz w:val="24"/>
              <w:szCs w:val="24"/>
            </w:rPr>
            <w:fldChar w:fldCharType="end"/>
          </w:r>
          <w:r>
            <w:fldChar w:fldCharType="end"/>
          </w:r>
        </w:p>
        <w:p w:rsidR="00645563" w:rsidRPr="00645563" w:rsidP="00645563">
          <w:pPr>
            <w:pStyle w:val="TOC2"/>
            <w:tabs>
              <w:tab w:val="right" w:leader="dot" w:pos="9912"/>
            </w:tabs>
            <w:jc w:val="both"/>
            <w:rPr>
              <w:rFonts w:ascii="Times New Roman" w:hAnsi="Times New Roman" w:eastAsiaTheme="minorEastAsia" w:cs="Times New Roman"/>
              <w:noProof/>
              <w:sz w:val="24"/>
              <w:szCs w:val="24"/>
              <w:lang w:eastAsia="cs-CZ"/>
            </w:rPr>
          </w:pPr>
          <w:r>
            <w:fldChar w:fldCharType="begin"/>
          </w:r>
          <w:r>
            <w:instrText xml:space="preserve"> HYPERLINK \l "_Toc491249989" </w:instrText>
          </w:r>
          <w:r>
            <w:fldChar w:fldCharType="separate"/>
          </w:r>
          <w:r w:rsidRPr="00645563">
            <w:rPr>
              <w:rStyle w:val="Hyperlink"/>
              <w:rFonts w:ascii="Times New Roman" w:hAnsi="Times New Roman" w:cs="Times New Roman"/>
              <w:b/>
              <w:noProof/>
              <w:sz w:val="24"/>
              <w:szCs w:val="24"/>
            </w:rPr>
            <w:t xml:space="preserve">KAPITOLA V. – </w:t>
          </w:r>
          <w:r w:rsidRPr="00645563">
            <w:rPr>
              <w:rStyle w:val="Hyperlink"/>
              <w:rFonts w:ascii="Times New Roman" w:hAnsi="Times New Roman" w:cs="Times New Roman"/>
              <w:b/>
              <w:caps/>
              <w:noProof/>
              <w:sz w:val="24"/>
              <w:szCs w:val="24"/>
            </w:rPr>
            <w:t>Transparentnost a schvalování transakcí se spřízněnými stranami</w:t>
          </w:r>
          <w:r w:rsidRPr="00645563">
            <w:rPr>
              <w:rFonts w:ascii="Times New Roman" w:hAnsi="Times New Roman" w:cs="Times New Roman"/>
              <w:noProof/>
              <w:webHidden/>
              <w:sz w:val="24"/>
              <w:szCs w:val="24"/>
            </w:rPr>
            <w:tab/>
          </w:r>
          <w:r w:rsidRPr="00645563">
            <w:rPr>
              <w:rFonts w:ascii="Times New Roman" w:hAnsi="Times New Roman" w:cs="Times New Roman"/>
              <w:noProof/>
              <w:webHidden/>
              <w:sz w:val="24"/>
              <w:szCs w:val="24"/>
            </w:rPr>
            <w:fldChar w:fldCharType="begin"/>
          </w:r>
          <w:r w:rsidRPr="00645563">
            <w:rPr>
              <w:rFonts w:ascii="Times New Roman" w:hAnsi="Times New Roman" w:cs="Times New Roman"/>
              <w:noProof/>
              <w:webHidden/>
              <w:sz w:val="24"/>
              <w:szCs w:val="24"/>
            </w:rPr>
            <w:instrText xml:space="preserve"> PAGEREF _Toc491249989 \h </w:instrText>
          </w:r>
          <w:r w:rsidRPr="00645563">
            <w:rPr>
              <w:rFonts w:ascii="Times New Roman" w:hAnsi="Times New Roman" w:cs="Times New Roman"/>
              <w:noProof/>
              <w:webHidden/>
              <w:sz w:val="24"/>
              <w:szCs w:val="24"/>
            </w:rPr>
            <w:fldChar w:fldCharType="separate"/>
          </w:r>
          <w:r w:rsidRPr="00645563">
            <w:rPr>
              <w:rFonts w:ascii="Times New Roman" w:hAnsi="Times New Roman" w:cs="Times New Roman"/>
              <w:noProof/>
              <w:webHidden/>
              <w:sz w:val="24"/>
              <w:szCs w:val="24"/>
            </w:rPr>
            <w:t>23</w:t>
          </w:r>
          <w:r w:rsidRPr="00645563">
            <w:rPr>
              <w:rFonts w:ascii="Times New Roman" w:hAnsi="Times New Roman" w:cs="Times New Roman"/>
              <w:noProof/>
              <w:webHidden/>
              <w:sz w:val="24"/>
              <w:szCs w:val="24"/>
            </w:rPr>
            <w:fldChar w:fldCharType="end"/>
          </w:r>
          <w:r>
            <w:fldChar w:fldCharType="end"/>
          </w:r>
        </w:p>
        <w:p w:rsidR="00645563" w:rsidRPr="00645563" w:rsidP="00645563">
          <w:pPr>
            <w:pStyle w:val="TOC2"/>
            <w:tabs>
              <w:tab w:val="right" w:leader="dot" w:pos="9912"/>
            </w:tabs>
            <w:jc w:val="both"/>
            <w:rPr>
              <w:rFonts w:ascii="Times New Roman" w:hAnsi="Times New Roman" w:eastAsiaTheme="minorEastAsia" w:cs="Times New Roman"/>
              <w:noProof/>
              <w:sz w:val="24"/>
              <w:szCs w:val="24"/>
              <w:lang w:eastAsia="cs-CZ"/>
            </w:rPr>
          </w:pPr>
          <w:r>
            <w:fldChar w:fldCharType="begin"/>
          </w:r>
          <w:r>
            <w:instrText xml:space="preserve"> HYPERLINK \l "_Toc491249990" </w:instrText>
          </w:r>
          <w:r>
            <w:fldChar w:fldCharType="separate"/>
          </w:r>
          <w:r w:rsidRPr="00645563">
            <w:rPr>
              <w:rStyle w:val="Hyperlink"/>
              <w:rFonts w:ascii="Times New Roman" w:hAnsi="Times New Roman" w:cs="Times New Roman"/>
              <w:b/>
              <w:noProof/>
              <w:sz w:val="24"/>
              <w:szCs w:val="24"/>
            </w:rPr>
            <w:t>Nový článek 9c odstavec 1 druhý a třetí pododstavec: Upravení definice významnosti pro účely schvalování valnou hromadou nebo správními či dozorčími orgány společnosti</w:t>
          </w:r>
          <w:r w:rsidRPr="00645563">
            <w:rPr>
              <w:rFonts w:ascii="Times New Roman" w:hAnsi="Times New Roman" w:cs="Times New Roman"/>
              <w:noProof/>
              <w:webHidden/>
              <w:sz w:val="24"/>
              <w:szCs w:val="24"/>
            </w:rPr>
            <w:tab/>
          </w:r>
          <w:r w:rsidRPr="00645563">
            <w:rPr>
              <w:rFonts w:ascii="Times New Roman" w:hAnsi="Times New Roman" w:cs="Times New Roman"/>
              <w:noProof/>
              <w:webHidden/>
              <w:sz w:val="24"/>
              <w:szCs w:val="24"/>
            </w:rPr>
            <w:fldChar w:fldCharType="begin"/>
          </w:r>
          <w:r w:rsidRPr="00645563">
            <w:rPr>
              <w:rFonts w:ascii="Times New Roman" w:hAnsi="Times New Roman" w:cs="Times New Roman"/>
              <w:noProof/>
              <w:webHidden/>
              <w:sz w:val="24"/>
              <w:szCs w:val="24"/>
            </w:rPr>
            <w:instrText xml:space="preserve"> PAGEREF _Toc491249990 \h </w:instrText>
          </w:r>
          <w:r w:rsidRPr="00645563">
            <w:rPr>
              <w:rFonts w:ascii="Times New Roman" w:hAnsi="Times New Roman" w:cs="Times New Roman"/>
              <w:noProof/>
              <w:webHidden/>
              <w:sz w:val="24"/>
              <w:szCs w:val="24"/>
            </w:rPr>
            <w:fldChar w:fldCharType="separate"/>
          </w:r>
          <w:r w:rsidRPr="00645563">
            <w:rPr>
              <w:rFonts w:ascii="Times New Roman" w:hAnsi="Times New Roman" w:cs="Times New Roman"/>
              <w:noProof/>
              <w:webHidden/>
              <w:sz w:val="24"/>
              <w:szCs w:val="24"/>
            </w:rPr>
            <w:t>23</w:t>
          </w:r>
          <w:r w:rsidRPr="00645563">
            <w:rPr>
              <w:rFonts w:ascii="Times New Roman" w:hAnsi="Times New Roman" w:cs="Times New Roman"/>
              <w:noProof/>
              <w:webHidden/>
              <w:sz w:val="24"/>
              <w:szCs w:val="24"/>
            </w:rPr>
            <w:fldChar w:fldCharType="end"/>
          </w:r>
          <w:r>
            <w:fldChar w:fldCharType="end"/>
          </w:r>
        </w:p>
        <w:p w:rsidR="00645563" w:rsidRPr="00645563" w:rsidP="00645563">
          <w:pPr>
            <w:pStyle w:val="TOC2"/>
            <w:tabs>
              <w:tab w:val="right" w:leader="dot" w:pos="9912"/>
            </w:tabs>
            <w:jc w:val="both"/>
            <w:rPr>
              <w:rFonts w:ascii="Times New Roman" w:hAnsi="Times New Roman" w:eastAsiaTheme="minorEastAsia" w:cs="Times New Roman"/>
              <w:noProof/>
              <w:sz w:val="24"/>
              <w:szCs w:val="24"/>
              <w:lang w:eastAsia="cs-CZ"/>
            </w:rPr>
          </w:pPr>
          <w:r>
            <w:fldChar w:fldCharType="begin"/>
          </w:r>
          <w:r>
            <w:instrText xml:space="preserve"> HYPERLINK \l "_Toc491249991" </w:instrText>
          </w:r>
          <w:r>
            <w:fldChar w:fldCharType="separate"/>
          </w:r>
          <w:r w:rsidRPr="00645563">
            <w:rPr>
              <w:rStyle w:val="Hyperlink"/>
              <w:rFonts w:ascii="Times New Roman" w:hAnsi="Times New Roman" w:cs="Times New Roman"/>
              <w:b/>
              <w:noProof/>
              <w:sz w:val="24"/>
              <w:szCs w:val="24"/>
            </w:rPr>
            <w:t>Nový článek 9c odstavec 3 první pododstavec: Posouzení spravedlivosti a přiměřenosti transakce</w:t>
          </w:r>
          <w:r w:rsidRPr="00645563">
            <w:rPr>
              <w:rFonts w:ascii="Times New Roman" w:hAnsi="Times New Roman" w:cs="Times New Roman"/>
              <w:noProof/>
              <w:webHidden/>
              <w:sz w:val="24"/>
              <w:szCs w:val="24"/>
            </w:rPr>
            <w:tab/>
          </w:r>
          <w:r w:rsidRPr="00645563">
            <w:rPr>
              <w:rFonts w:ascii="Times New Roman" w:hAnsi="Times New Roman" w:cs="Times New Roman"/>
              <w:noProof/>
              <w:webHidden/>
              <w:sz w:val="24"/>
              <w:szCs w:val="24"/>
            </w:rPr>
            <w:fldChar w:fldCharType="begin"/>
          </w:r>
          <w:r w:rsidRPr="00645563">
            <w:rPr>
              <w:rFonts w:ascii="Times New Roman" w:hAnsi="Times New Roman" w:cs="Times New Roman"/>
              <w:noProof/>
              <w:webHidden/>
              <w:sz w:val="24"/>
              <w:szCs w:val="24"/>
            </w:rPr>
            <w:instrText xml:space="preserve"> PAGEREF _Toc491249991 \h </w:instrText>
          </w:r>
          <w:r w:rsidRPr="00645563">
            <w:rPr>
              <w:rFonts w:ascii="Times New Roman" w:hAnsi="Times New Roman" w:cs="Times New Roman"/>
              <w:noProof/>
              <w:webHidden/>
              <w:sz w:val="24"/>
              <w:szCs w:val="24"/>
            </w:rPr>
            <w:fldChar w:fldCharType="separate"/>
          </w:r>
          <w:r w:rsidRPr="00645563">
            <w:rPr>
              <w:rFonts w:ascii="Times New Roman" w:hAnsi="Times New Roman" w:cs="Times New Roman"/>
              <w:noProof/>
              <w:webHidden/>
              <w:sz w:val="24"/>
              <w:szCs w:val="24"/>
            </w:rPr>
            <w:t>28</w:t>
          </w:r>
          <w:r w:rsidRPr="00645563">
            <w:rPr>
              <w:rFonts w:ascii="Times New Roman" w:hAnsi="Times New Roman" w:cs="Times New Roman"/>
              <w:noProof/>
              <w:webHidden/>
              <w:sz w:val="24"/>
              <w:szCs w:val="24"/>
            </w:rPr>
            <w:fldChar w:fldCharType="end"/>
          </w:r>
          <w:r>
            <w:fldChar w:fldCharType="end"/>
          </w:r>
        </w:p>
        <w:p w:rsidR="00645563" w:rsidRPr="00645563" w:rsidP="00645563">
          <w:pPr>
            <w:pStyle w:val="TOC2"/>
            <w:tabs>
              <w:tab w:val="right" w:leader="dot" w:pos="9912"/>
            </w:tabs>
            <w:jc w:val="both"/>
            <w:rPr>
              <w:rFonts w:ascii="Times New Roman" w:hAnsi="Times New Roman" w:eastAsiaTheme="minorEastAsia" w:cs="Times New Roman"/>
              <w:noProof/>
              <w:sz w:val="24"/>
              <w:szCs w:val="24"/>
              <w:lang w:eastAsia="cs-CZ"/>
            </w:rPr>
          </w:pPr>
          <w:r>
            <w:fldChar w:fldCharType="begin"/>
          </w:r>
          <w:r>
            <w:instrText xml:space="preserve"> HYPERLINK \l "_Toc491249992" </w:instrText>
          </w:r>
          <w:r>
            <w:fldChar w:fldCharType="separate"/>
          </w:r>
          <w:r w:rsidRPr="00645563">
            <w:rPr>
              <w:rStyle w:val="Hyperlink"/>
              <w:rFonts w:ascii="Times New Roman" w:hAnsi="Times New Roman" w:cs="Times New Roman"/>
              <w:b/>
              <w:noProof/>
              <w:sz w:val="24"/>
              <w:szCs w:val="24"/>
            </w:rPr>
            <w:t>Nový článek 9c odstavec 4 první a druhý pododstavec: Právo akcionářů hlasovat o významných transakcích se spřízněnými stranami</w:t>
          </w:r>
          <w:r w:rsidRPr="00645563">
            <w:rPr>
              <w:rFonts w:ascii="Times New Roman" w:hAnsi="Times New Roman" w:cs="Times New Roman"/>
              <w:noProof/>
              <w:webHidden/>
              <w:sz w:val="24"/>
              <w:szCs w:val="24"/>
            </w:rPr>
            <w:tab/>
          </w:r>
          <w:r w:rsidRPr="00645563">
            <w:rPr>
              <w:rFonts w:ascii="Times New Roman" w:hAnsi="Times New Roman" w:cs="Times New Roman"/>
              <w:noProof/>
              <w:webHidden/>
              <w:sz w:val="24"/>
              <w:szCs w:val="24"/>
            </w:rPr>
            <w:fldChar w:fldCharType="begin"/>
          </w:r>
          <w:r w:rsidRPr="00645563">
            <w:rPr>
              <w:rFonts w:ascii="Times New Roman" w:hAnsi="Times New Roman" w:cs="Times New Roman"/>
              <w:noProof/>
              <w:webHidden/>
              <w:sz w:val="24"/>
              <w:szCs w:val="24"/>
            </w:rPr>
            <w:instrText xml:space="preserve"> PAGEREF _Toc491249992 \h </w:instrText>
          </w:r>
          <w:r w:rsidRPr="00645563">
            <w:rPr>
              <w:rFonts w:ascii="Times New Roman" w:hAnsi="Times New Roman" w:cs="Times New Roman"/>
              <w:noProof/>
              <w:webHidden/>
              <w:sz w:val="24"/>
              <w:szCs w:val="24"/>
            </w:rPr>
            <w:fldChar w:fldCharType="separate"/>
          </w:r>
          <w:r w:rsidRPr="00645563">
            <w:rPr>
              <w:rFonts w:ascii="Times New Roman" w:hAnsi="Times New Roman" w:cs="Times New Roman"/>
              <w:noProof/>
              <w:webHidden/>
              <w:sz w:val="24"/>
              <w:szCs w:val="24"/>
            </w:rPr>
            <w:t>29</w:t>
          </w:r>
          <w:r w:rsidRPr="00645563">
            <w:rPr>
              <w:rFonts w:ascii="Times New Roman" w:hAnsi="Times New Roman" w:cs="Times New Roman"/>
              <w:noProof/>
              <w:webHidden/>
              <w:sz w:val="24"/>
              <w:szCs w:val="24"/>
            </w:rPr>
            <w:fldChar w:fldCharType="end"/>
          </w:r>
          <w:r>
            <w:fldChar w:fldCharType="end"/>
          </w:r>
        </w:p>
        <w:p w:rsidR="00645563" w:rsidRPr="00645563" w:rsidP="00645563">
          <w:pPr>
            <w:pStyle w:val="TOC2"/>
            <w:tabs>
              <w:tab w:val="right" w:leader="dot" w:pos="9912"/>
            </w:tabs>
            <w:jc w:val="both"/>
            <w:rPr>
              <w:rFonts w:ascii="Times New Roman" w:hAnsi="Times New Roman" w:eastAsiaTheme="minorEastAsia" w:cs="Times New Roman"/>
              <w:noProof/>
              <w:sz w:val="24"/>
              <w:szCs w:val="24"/>
              <w:lang w:eastAsia="cs-CZ"/>
            </w:rPr>
          </w:pPr>
          <w:r>
            <w:fldChar w:fldCharType="begin"/>
          </w:r>
          <w:r>
            <w:instrText xml:space="preserve"> HYPERLINK \l "_Toc491249993" </w:instrText>
          </w:r>
          <w:r>
            <w:fldChar w:fldCharType="separate"/>
          </w:r>
          <w:r w:rsidRPr="00645563">
            <w:rPr>
              <w:rStyle w:val="Hyperlink"/>
              <w:rFonts w:ascii="Times New Roman" w:hAnsi="Times New Roman" w:cs="Times New Roman"/>
              <w:b/>
              <w:noProof/>
              <w:sz w:val="24"/>
              <w:szCs w:val="24"/>
            </w:rPr>
            <w:t>Nový článek 9c odstavec 4 poslední pododstavec: Účast akcionáře, který je spřízněnou stranou, na valné hromadě</w:t>
          </w:r>
          <w:r w:rsidRPr="00645563">
            <w:rPr>
              <w:rFonts w:ascii="Times New Roman" w:hAnsi="Times New Roman" w:cs="Times New Roman"/>
              <w:noProof/>
              <w:webHidden/>
              <w:sz w:val="24"/>
              <w:szCs w:val="24"/>
            </w:rPr>
            <w:tab/>
          </w:r>
          <w:r w:rsidRPr="00645563">
            <w:rPr>
              <w:rFonts w:ascii="Times New Roman" w:hAnsi="Times New Roman" w:cs="Times New Roman"/>
              <w:noProof/>
              <w:webHidden/>
              <w:sz w:val="24"/>
              <w:szCs w:val="24"/>
            </w:rPr>
            <w:fldChar w:fldCharType="begin"/>
          </w:r>
          <w:r w:rsidRPr="00645563">
            <w:rPr>
              <w:rFonts w:ascii="Times New Roman" w:hAnsi="Times New Roman" w:cs="Times New Roman"/>
              <w:noProof/>
              <w:webHidden/>
              <w:sz w:val="24"/>
              <w:szCs w:val="24"/>
            </w:rPr>
            <w:instrText xml:space="preserve"> PAGEREF _Toc491249993 \h </w:instrText>
          </w:r>
          <w:r w:rsidRPr="00645563">
            <w:rPr>
              <w:rFonts w:ascii="Times New Roman" w:hAnsi="Times New Roman" w:cs="Times New Roman"/>
              <w:noProof/>
              <w:webHidden/>
              <w:sz w:val="24"/>
              <w:szCs w:val="24"/>
            </w:rPr>
            <w:fldChar w:fldCharType="separate"/>
          </w:r>
          <w:r w:rsidRPr="00645563">
            <w:rPr>
              <w:rFonts w:ascii="Times New Roman" w:hAnsi="Times New Roman" w:cs="Times New Roman"/>
              <w:noProof/>
              <w:webHidden/>
              <w:sz w:val="24"/>
              <w:szCs w:val="24"/>
            </w:rPr>
            <w:t>29</w:t>
          </w:r>
          <w:r w:rsidRPr="00645563">
            <w:rPr>
              <w:rFonts w:ascii="Times New Roman" w:hAnsi="Times New Roman" w:cs="Times New Roman"/>
              <w:noProof/>
              <w:webHidden/>
              <w:sz w:val="24"/>
              <w:szCs w:val="24"/>
            </w:rPr>
            <w:fldChar w:fldCharType="end"/>
          </w:r>
          <w:r>
            <w:fldChar w:fldCharType="end"/>
          </w:r>
        </w:p>
        <w:p w:rsidR="00645563" w:rsidRPr="00645563" w:rsidP="00645563">
          <w:pPr>
            <w:pStyle w:val="TOC2"/>
            <w:tabs>
              <w:tab w:val="right" w:leader="dot" w:pos="9912"/>
            </w:tabs>
            <w:jc w:val="both"/>
            <w:rPr>
              <w:rFonts w:ascii="Times New Roman" w:hAnsi="Times New Roman" w:eastAsiaTheme="minorEastAsia" w:cs="Times New Roman"/>
              <w:noProof/>
              <w:sz w:val="24"/>
              <w:szCs w:val="24"/>
              <w:lang w:eastAsia="cs-CZ"/>
            </w:rPr>
          </w:pPr>
          <w:r>
            <w:fldChar w:fldCharType="begin"/>
          </w:r>
          <w:r>
            <w:instrText xml:space="preserve"> HYPERLINK \l "_Toc491249994" </w:instrText>
          </w:r>
          <w:r>
            <w:fldChar w:fldCharType="separate"/>
          </w:r>
          <w:r w:rsidRPr="00645563">
            <w:rPr>
              <w:rStyle w:val="Hyperlink"/>
              <w:rFonts w:ascii="Times New Roman" w:hAnsi="Times New Roman" w:cs="Times New Roman"/>
              <w:b/>
              <w:noProof/>
              <w:sz w:val="24"/>
              <w:szCs w:val="24"/>
            </w:rPr>
            <w:t>Nový článek 9c odstavec 5 druhý pododstavec: Schvalování transakcí se spřízněnými stranami v rámci běžného obchodního styku</w:t>
          </w:r>
          <w:r w:rsidRPr="00645563">
            <w:rPr>
              <w:rFonts w:ascii="Times New Roman" w:hAnsi="Times New Roman" w:cs="Times New Roman"/>
              <w:noProof/>
              <w:webHidden/>
              <w:sz w:val="24"/>
              <w:szCs w:val="24"/>
            </w:rPr>
            <w:tab/>
          </w:r>
          <w:r w:rsidRPr="00645563">
            <w:rPr>
              <w:rFonts w:ascii="Times New Roman" w:hAnsi="Times New Roman" w:cs="Times New Roman"/>
              <w:noProof/>
              <w:webHidden/>
              <w:sz w:val="24"/>
              <w:szCs w:val="24"/>
            </w:rPr>
            <w:fldChar w:fldCharType="begin"/>
          </w:r>
          <w:r w:rsidRPr="00645563">
            <w:rPr>
              <w:rFonts w:ascii="Times New Roman" w:hAnsi="Times New Roman" w:cs="Times New Roman"/>
              <w:noProof/>
              <w:webHidden/>
              <w:sz w:val="24"/>
              <w:szCs w:val="24"/>
            </w:rPr>
            <w:instrText xml:space="preserve"> PAGEREF _Toc491249994 \h </w:instrText>
          </w:r>
          <w:r w:rsidRPr="00645563">
            <w:rPr>
              <w:rFonts w:ascii="Times New Roman" w:hAnsi="Times New Roman" w:cs="Times New Roman"/>
              <w:noProof/>
              <w:webHidden/>
              <w:sz w:val="24"/>
              <w:szCs w:val="24"/>
            </w:rPr>
            <w:fldChar w:fldCharType="separate"/>
          </w:r>
          <w:r w:rsidRPr="00645563">
            <w:rPr>
              <w:rFonts w:ascii="Times New Roman" w:hAnsi="Times New Roman" w:cs="Times New Roman"/>
              <w:noProof/>
              <w:webHidden/>
              <w:sz w:val="24"/>
              <w:szCs w:val="24"/>
            </w:rPr>
            <w:t>30</w:t>
          </w:r>
          <w:r w:rsidRPr="00645563">
            <w:rPr>
              <w:rFonts w:ascii="Times New Roman" w:hAnsi="Times New Roman" w:cs="Times New Roman"/>
              <w:noProof/>
              <w:webHidden/>
              <w:sz w:val="24"/>
              <w:szCs w:val="24"/>
            </w:rPr>
            <w:fldChar w:fldCharType="end"/>
          </w:r>
          <w:r>
            <w:fldChar w:fldCharType="end"/>
          </w:r>
        </w:p>
        <w:p w:rsidR="00645563" w:rsidRPr="00645563" w:rsidP="00645563">
          <w:pPr>
            <w:pStyle w:val="TOC2"/>
            <w:tabs>
              <w:tab w:val="right" w:leader="dot" w:pos="9912"/>
            </w:tabs>
            <w:jc w:val="both"/>
            <w:rPr>
              <w:rFonts w:ascii="Times New Roman" w:hAnsi="Times New Roman" w:eastAsiaTheme="minorEastAsia" w:cs="Times New Roman"/>
              <w:noProof/>
              <w:sz w:val="24"/>
              <w:szCs w:val="24"/>
              <w:lang w:eastAsia="cs-CZ"/>
            </w:rPr>
          </w:pPr>
          <w:r>
            <w:fldChar w:fldCharType="begin"/>
          </w:r>
          <w:r>
            <w:instrText xml:space="preserve"> HYPERLINK \l "_Toc491249995" </w:instrText>
          </w:r>
          <w:r>
            <w:fldChar w:fldCharType="separate"/>
          </w:r>
          <w:r w:rsidRPr="00645563">
            <w:rPr>
              <w:rStyle w:val="Hyperlink"/>
              <w:rFonts w:ascii="Times New Roman" w:hAnsi="Times New Roman" w:cs="Times New Roman"/>
              <w:b/>
              <w:noProof/>
              <w:sz w:val="24"/>
              <w:szCs w:val="24"/>
            </w:rPr>
            <w:t>Nový článek 9c odstavec 6: Výjimky z požadavků na schvalování významných transakcí se spřízněnými stranami</w:t>
          </w:r>
          <w:r w:rsidRPr="00645563">
            <w:rPr>
              <w:rFonts w:ascii="Times New Roman" w:hAnsi="Times New Roman" w:cs="Times New Roman"/>
              <w:noProof/>
              <w:webHidden/>
              <w:sz w:val="24"/>
              <w:szCs w:val="24"/>
            </w:rPr>
            <w:tab/>
          </w:r>
          <w:r w:rsidRPr="00645563">
            <w:rPr>
              <w:rFonts w:ascii="Times New Roman" w:hAnsi="Times New Roman" w:cs="Times New Roman"/>
              <w:noProof/>
              <w:webHidden/>
              <w:sz w:val="24"/>
              <w:szCs w:val="24"/>
            </w:rPr>
            <w:fldChar w:fldCharType="begin"/>
          </w:r>
          <w:r w:rsidRPr="00645563">
            <w:rPr>
              <w:rFonts w:ascii="Times New Roman" w:hAnsi="Times New Roman" w:cs="Times New Roman"/>
              <w:noProof/>
              <w:webHidden/>
              <w:sz w:val="24"/>
              <w:szCs w:val="24"/>
            </w:rPr>
            <w:instrText xml:space="preserve"> PAGEREF _Toc491249995 \h </w:instrText>
          </w:r>
          <w:r w:rsidRPr="00645563">
            <w:rPr>
              <w:rFonts w:ascii="Times New Roman" w:hAnsi="Times New Roman" w:cs="Times New Roman"/>
              <w:noProof/>
              <w:webHidden/>
              <w:sz w:val="24"/>
              <w:szCs w:val="24"/>
            </w:rPr>
            <w:fldChar w:fldCharType="separate"/>
          </w:r>
          <w:r w:rsidRPr="00645563">
            <w:rPr>
              <w:rFonts w:ascii="Times New Roman" w:hAnsi="Times New Roman" w:cs="Times New Roman"/>
              <w:noProof/>
              <w:webHidden/>
              <w:sz w:val="24"/>
              <w:szCs w:val="24"/>
            </w:rPr>
            <w:t>31</w:t>
          </w:r>
          <w:r w:rsidRPr="00645563">
            <w:rPr>
              <w:rFonts w:ascii="Times New Roman" w:hAnsi="Times New Roman" w:cs="Times New Roman"/>
              <w:noProof/>
              <w:webHidden/>
              <w:sz w:val="24"/>
              <w:szCs w:val="24"/>
            </w:rPr>
            <w:fldChar w:fldCharType="end"/>
          </w:r>
          <w:r>
            <w:fldChar w:fldCharType="end"/>
          </w:r>
        </w:p>
        <w:p w:rsidR="00645563" w:rsidRPr="00645563" w:rsidP="00645563">
          <w:pPr>
            <w:pStyle w:val="TOC2"/>
            <w:tabs>
              <w:tab w:val="right" w:leader="dot" w:pos="9912"/>
            </w:tabs>
            <w:jc w:val="both"/>
            <w:rPr>
              <w:rFonts w:ascii="Times New Roman" w:hAnsi="Times New Roman" w:eastAsiaTheme="minorEastAsia" w:cs="Times New Roman"/>
              <w:noProof/>
              <w:sz w:val="24"/>
              <w:szCs w:val="24"/>
              <w:lang w:eastAsia="cs-CZ"/>
            </w:rPr>
          </w:pPr>
          <w:r>
            <w:fldChar w:fldCharType="begin"/>
          </w:r>
          <w:r>
            <w:instrText xml:space="preserve"> HYPERLINK \l "_Toc491249996" </w:instrText>
          </w:r>
          <w:r>
            <w:fldChar w:fldCharType="separate"/>
          </w:r>
          <w:r w:rsidRPr="00645563">
            <w:rPr>
              <w:rStyle w:val="Hyperlink"/>
              <w:rFonts w:ascii="Times New Roman" w:hAnsi="Times New Roman" w:cs="Times New Roman"/>
              <w:b/>
              <w:noProof/>
              <w:sz w:val="24"/>
              <w:szCs w:val="24"/>
            </w:rPr>
            <w:t>Nový článek 9c odstavec 7: Zpráva o posouzení spravedlivosti a přiměřenosti transakce</w:t>
          </w:r>
          <w:r w:rsidRPr="00645563">
            <w:rPr>
              <w:rFonts w:ascii="Times New Roman" w:hAnsi="Times New Roman" w:cs="Times New Roman"/>
              <w:noProof/>
              <w:webHidden/>
              <w:sz w:val="24"/>
              <w:szCs w:val="24"/>
            </w:rPr>
            <w:tab/>
          </w:r>
          <w:r w:rsidRPr="00645563">
            <w:rPr>
              <w:rFonts w:ascii="Times New Roman" w:hAnsi="Times New Roman" w:cs="Times New Roman"/>
              <w:noProof/>
              <w:webHidden/>
              <w:sz w:val="24"/>
              <w:szCs w:val="24"/>
            </w:rPr>
            <w:fldChar w:fldCharType="begin"/>
          </w:r>
          <w:r w:rsidRPr="00645563">
            <w:rPr>
              <w:rFonts w:ascii="Times New Roman" w:hAnsi="Times New Roman" w:cs="Times New Roman"/>
              <w:noProof/>
              <w:webHidden/>
              <w:sz w:val="24"/>
              <w:szCs w:val="24"/>
            </w:rPr>
            <w:instrText xml:space="preserve"> PAGEREF _Toc491249996 \h </w:instrText>
          </w:r>
          <w:r w:rsidRPr="00645563">
            <w:rPr>
              <w:rFonts w:ascii="Times New Roman" w:hAnsi="Times New Roman" w:cs="Times New Roman"/>
              <w:noProof/>
              <w:webHidden/>
              <w:sz w:val="24"/>
              <w:szCs w:val="24"/>
            </w:rPr>
            <w:fldChar w:fldCharType="separate"/>
          </w:r>
          <w:r w:rsidRPr="00645563">
            <w:rPr>
              <w:rFonts w:ascii="Times New Roman" w:hAnsi="Times New Roman" w:cs="Times New Roman"/>
              <w:noProof/>
              <w:webHidden/>
              <w:sz w:val="24"/>
              <w:szCs w:val="24"/>
            </w:rPr>
            <w:t>32</w:t>
          </w:r>
          <w:r w:rsidRPr="00645563">
            <w:rPr>
              <w:rFonts w:ascii="Times New Roman" w:hAnsi="Times New Roman" w:cs="Times New Roman"/>
              <w:noProof/>
              <w:webHidden/>
              <w:sz w:val="24"/>
              <w:szCs w:val="24"/>
            </w:rPr>
            <w:fldChar w:fldCharType="end"/>
          </w:r>
          <w:r>
            <w:fldChar w:fldCharType="end"/>
          </w:r>
        </w:p>
        <w:p w:rsidR="00645563" w:rsidP="00645563">
          <w:pPr>
            <w:pStyle w:val="TOC1"/>
            <w:tabs>
              <w:tab w:val="right" w:leader="dot" w:pos="9912"/>
            </w:tabs>
            <w:jc w:val="both"/>
            <w:rPr>
              <w:rStyle w:val="Hyperlink"/>
              <w:rFonts w:ascii="Times New Roman" w:hAnsi="Times New Roman" w:cs="Times New Roman"/>
              <w:noProof/>
              <w:sz w:val="24"/>
              <w:szCs w:val="24"/>
            </w:rPr>
          </w:pPr>
        </w:p>
        <w:p w:rsidR="00645563" w:rsidRPr="00645563" w:rsidP="00645563">
          <w:pPr>
            <w:pStyle w:val="TOC1"/>
            <w:tabs>
              <w:tab w:val="right" w:leader="dot" w:pos="9912"/>
            </w:tabs>
            <w:jc w:val="both"/>
            <w:rPr>
              <w:rFonts w:ascii="Times New Roman" w:hAnsi="Times New Roman" w:eastAsiaTheme="minorEastAsia" w:cs="Times New Roman"/>
              <w:noProof/>
              <w:sz w:val="24"/>
              <w:szCs w:val="24"/>
              <w:lang w:eastAsia="cs-CZ"/>
            </w:rPr>
          </w:pPr>
          <w:r>
            <w:fldChar w:fldCharType="begin"/>
          </w:r>
          <w:r>
            <w:instrText xml:space="preserve"> HYPERLINK \l "_Toc491249997" </w:instrText>
          </w:r>
          <w:r>
            <w:fldChar w:fldCharType="separate"/>
          </w:r>
          <w:r w:rsidRPr="00645563">
            <w:rPr>
              <w:rStyle w:val="Hyperlink"/>
              <w:rFonts w:ascii="Times New Roman" w:hAnsi="Times New Roman" w:cs="Times New Roman"/>
              <w:b/>
              <w:noProof/>
              <w:sz w:val="24"/>
              <w:szCs w:val="24"/>
            </w:rPr>
            <w:t>Zkratky</w:t>
          </w:r>
          <w:r w:rsidRPr="00645563">
            <w:rPr>
              <w:rFonts w:ascii="Times New Roman" w:hAnsi="Times New Roman" w:cs="Times New Roman"/>
              <w:noProof/>
              <w:webHidden/>
              <w:sz w:val="24"/>
              <w:szCs w:val="24"/>
            </w:rPr>
            <w:tab/>
          </w:r>
          <w:r w:rsidRPr="00645563">
            <w:rPr>
              <w:rFonts w:ascii="Times New Roman" w:hAnsi="Times New Roman" w:cs="Times New Roman"/>
              <w:noProof/>
              <w:webHidden/>
              <w:sz w:val="24"/>
              <w:szCs w:val="24"/>
            </w:rPr>
            <w:fldChar w:fldCharType="begin"/>
          </w:r>
          <w:r w:rsidRPr="00645563">
            <w:rPr>
              <w:rFonts w:ascii="Times New Roman" w:hAnsi="Times New Roman" w:cs="Times New Roman"/>
              <w:noProof/>
              <w:webHidden/>
              <w:sz w:val="24"/>
              <w:szCs w:val="24"/>
            </w:rPr>
            <w:instrText xml:space="preserve"> PAGEREF _Toc491249997 \h </w:instrText>
          </w:r>
          <w:r w:rsidRPr="00645563">
            <w:rPr>
              <w:rFonts w:ascii="Times New Roman" w:hAnsi="Times New Roman" w:cs="Times New Roman"/>
              <w:noProof/>
              <w:webHidden/>
              <w:sz w:val="24"/>
              <w:szCs w:val="24"/>
            </w:rPr>
            <w:fldChar w:fldCharType="separate"/>
          </w:r>
          <w:r w:rsidRPr="00645563">
            <w:rPr>
              <w:rFonts w:ascii="Times New Roman" w:hAnsi="Times New Roman" w:cs="Times New Roman"/>
              <w:noProof/>
              <w:webHidden/>
              <w:sz w:val="24"/>
              <w:szCs w:val="24"/>
            </w:rPr>
            <w:t>34</w:t>
          </w:r>
          <w:r w:rsidRPr="00645563">
            <w:rPr>
              <w:rFonts w:ascii="Times New Roman" w:hAnsi="Times New Roman" w:cs="Times New Roman"/>
              <w:noProof/>
              <w:webHidden/>
              <w:sz w:val="24"/>
              <w:szCs w:val="24"/>
            </w:rPr>
            <w:fldChar w:fldCharType="end"/>
          </w:r>
          <w:r>
            <w:fldChar w:fldCharType="end"/>
          </w:r>
        </w:p>
        <w:p w:rsidR="00645563" w:rsidRPr="00645563" w:rsidP="00645563">
          <w:pPr>
            <w:pStyle w:val="TOC1"/>
            <w:tabs>
              <w:tab w:val="right" w:leader="dot" w:pos="9912"/>
            </w:tabs>
            <w:jc w:val="both"/>
            <w:rPr>
              <w:rFonts w:ascii="Times New Roman" w:hAnsi="Times New Roman" w:eastAsiaTheme="minorEastAsia" w:cs="Times New Roman"/>
              <w:noProof/>
              <w:sz w:val="24"/>
              <w:szCs w:val="24"/>
              <w:lang w:eastAsia="cs-CZ"/>
            </w:rPr>
          </w:pPr>
          <w:r>
            <w:fldChar w:fldCharType="begin"/>
          </w:r>
          <w:r>
            <w:instrText xml:space="preserve"> HYPERLINK \l "_Toc491249998" </w:instrText>
          </w:r>
          <w:r>
            <w:fldChar w:fldCharType="separate"/>
          </w:r>
          <w:r w:rsidRPr="00645563">
            <w:rPr>
              <w:rStyle w:val="Hyperlink"/>
              <w:rFonts w:ascii="Times New Roman" w:hAnsi="Times New Roman" w:cs="Times New Roman"/>
              <w:b/>
              <w:noProof/>
              <w:sz w:val="24"/>
              <w:szCs w:val="24"/>
            </w:rPr>
            <w:t>Pojmy</w:t>
          </w:r>
          <w:r w:rsidRPr="00645563">
            <w:rPr>
              <w:rFonts w:ascii="Times New Roman" w:hAnsi="Times New Roman" w:cs="Times New Roman"/>
              <w:noProof/>
              <w:webHidden/>
              <w:sz w:val="24"/>
              <w:szCs w:val="24"/>
            </w:rPr>
            <w:tab/>
          </w:r>
          <w:r w:rsidRPr="00645563">
            <w:rPr>
              <w:rFonts w:ascii="Times New Roman" w:hAnsi="Times New Roman" w:cs="Times New Roman"/>
              <w:noProof/>
              <w:webHidden/>
              <w:sz w:val="24"/>
              <w:szCs w:val="24"/>
            </w:rPr>
            <w:fldChar w:fldCharType="begin"/>
          </w:r>
          <w:r w:rsidRPr="00645563">
            <w:rPr>
              <w:rFonts w:ascii="Times New Roman" w:hAnsi="Times New Roman" w:cs="Times New Roman"/>
              <w:noProof/>
              <w:webHidden/>
              <w:sz w:val="24"/>
              <w:szCs w:val="24"/>
            </w:rPr>
            <w:instrText xml:space="preserve"> PAGEREF _Toc491249998 \h </w:instrText>
          </w:r>
          <w:r w:rsidRPr="00645563">
            <w:rPr>
              <w:rFonts w:ascii="Times New Roman" w:hAnsi="Times New Roman" w:cs="Times New Roman"/>
              <w:noProof/>
              <w:webHidden/>
              <w:sz w:val="24"/>
              <w:szCs w:val="24"/>
            </w:rPr>
            <w:fldChar w:fldCharType="separate"/>
          </w:r>
          <w:r w:rsidRPr="00645563">
            <w:rPr>
              <w:rFonts w:ascii="Times New Roman" w:hAnsi="Times New Roman" w:cs="Times New Roman"/>
              <w:noProof/>
              <w:webHidden/>
              <w:sz w:val="24"/>
              <w:szCs w:val="24"/>
            </w:rPr>
            <w:t>34</w:t>
          </w:r>
          <w:r w:rsidRPr="00645563">
            <w:rPr>
              <w:rFonts w:ascii="Times New Roman" w:hAnsi="Times New Roman" w:cs="Times New Roman"/>
              <w:noProof/>
              <w:webHidden/>
              <w:sz w:val="24"/>
              <w:szCs w:val="24"/>
            </w:rPr>
            <w:fldChar w:fldCharType="end"/>
          </w:r>
          <w:r>
            <w:fldChar w:fldCharType="end"/>
          </w:r>
        </w:p>
        <w:p w:rsidR="00645563" w:rsidP="00645563">
          <w:pPr>
            <w:jc w:val="both"/>
          </w:pPr>
          <w:r w:rsidRPr="00645563">
            <w:rPr>
              <w:rFonts w:ascii="Times New Roman" w:hAnsi="Times New Roman" w:cs="Times New Roman"/>
              <w:b/>
              <w:bCs/>
              <w:sz w:val="24"/>
              <w:szCs w:val="24"/>
            </w:rPr>
            <w:fldChar w:fldCharType="end"/>
          </w:r>
        </w:p>
      </w:sdtContent>
    </w:sdt>
    <w:p w:rsidR="00F3001B" w:rsidRPr="00A97666" w:rsidP="002F4FF4">
      <w:pPr>
        <w:pStyle w:val="Title"/>
        <w:spacing w:line="276" w:lineRule="auto"/>
        <w:rPr>
          <w:rFonts w:ascii="Times New Roman" w:hAnsi="Times New Roman" w:cs="Times New Roman"/>
          <w:b/>
        </w:rPr>
      </w:pPr>
      <w:r w:rsidRPr="00304DD0">
        <w:rPr>
          <w:rFonts w:ascii="Times New Roman" w:hAnsi="Times New Roman" w:cs="Times New Roman"/>
          <w:b/>
        </w:rPr>
        <w:br w:type="page"/>
      </w:r>
      <w:r w:rsidRPr="00A97666">
        <w:rPr>
          <w:rFonts w:ascii="Times New Roman" w:hAnsi="Times New Roman" w:cs="Times New Roman"/>
          <w:b/>
          <w:sz w:val="44"/>
        </w:rPr>
        <w:t>Účel konzultačního materiálu</w:t>
      </w:r>
    </w:p>
    <w:p w:rsidR="00F3001B" w:rsidRPr="00304DD0" w:rsidP="00886312">
      <w:pPr>
        <w:jc w:val="both"/>
        <w:rPr>
          <w:rFonts w:ascii="Times New Roman" w:hAnsi="Times New Roman" w:cs="Times New Roman"/>
          <w:sz w:val="24"/>
          <w:szCs w:val="24"/>
        </w:rPr>
      </w:pPr>
      <w:r w:rsidRPr="00304DD0">
        <w:rPr>
          <w:rFonts w:ascii="Times New Roman" w:hAnsi="Times New Roman" w:cs="Times New Roman"/>
          <w:sz w:val="24"/>
          <w:szCs w:val="24"/>
        </w:rPr>
        <w:t>Cílem konzultačního materiálu je oslovení odborné i širší veřejnosti v souvislosti s otázkami vyplývajícími z povinnosti členských států transponovat směrnici Evropského parlamentu a</w:t>
      </w:r>
      <w:r w:rsidRPr="00304DD0" w:rsidR="006D2E8B">
        <w:rPr>
          <w:rFonts w:ascii="Times New Roman" w:hAnsi="Times New Roman" w:cs="Times New Roman"/>
          <w:sz w:val="24"/>
          <w:szCs w:val="24"/>
        </w:rPr>
        <w:t> </w:t>
      </w:r>
      <w:r w:rsidRPr="00304DD0">
        <w:rPr>
          <w:rFonts w:ascii="Times New Roman" w:hAnsi="Times New Roman" w:cs="Times New Roman"/>
          <w:sz w:val="24"/>
          <w:szCs w:val="24"/>
        </w:rPr>
        <w:t xml:space="preserve">Rady </w:t>
      </w:r>
      <w:r w:rsidRPr="00304DD0" w:rsidR="000860EC">
        <w:rPr>
          <w:rFonts w:ascii="Times New Roman" w:hAnsi="Times New Roman" w:cs="Times New Roman"/>
          <w:sz w:val="24"/>
          <w:szCs w:val="24"/>
        </w:rPr>
        <w:t>(EU) 2017/828</w:t>
      </w:r>
      <w:r w:rsidRPr="00304DD0" w:rsidR="009719DE">
        <w:rPr>
          <w:rFonts w:ascii="Times New Roman" w:hAnsi="Times New Roman" w:cs="Times New Roman"/>
          <w:sz w:val="24"/>
          <w:szCs w:val="24"/>
        </w:rPr>
        <w:t xml:space="preserve"> ze dne </w:t>
      </w:r>
      <w:r w:rsidRPr="00304DD0" w:rsidR="000860EC">
        <w:rPr>
          <w:rFonts w:ascii="Times New Roman" w:hAnsi="Times New Roman" w:cs="Times New Roman"/>
          <w:sz w:val="24"/>
          <w:szCs w:val="24"/>
        </w:rPr>
        <w:t>17</w:t>
      </w:r>
      <w:r w:rsidRPr="00304DD0">
        <w:rPr>
          <w:rFonts w:ascii="Times New Roman" w:hAnsi="Times New Roman" w:cs="Times New Roman"/>
          <w:sz w:val="24"/>
          <w:szCs w:val="24"/>
        </w:rPr>
        <w:t xml:space="preserve">. </w:t>
      </w:r>
      <w:r w:rsidRPr="00304DD0" w:rsidR="009719DE">
        <w:rPr>
          <w:rFonts w:ascii="Times New Roman" w:hAnsi="Times New Roman" w:cs="Times New Roman"/>
          <w:sz w:val="24"/>
          <w:szCs w:val="24"/>
        </w:rPr>
        <w:t>května</w:t>
      </w:r>
      <w:r w:rsidRPr="00304DD0">
        <w:rPr>
          <w:rFonts w:ascii="Times New Roman" w:hAnsi="Times New Roman" w:cs="Times New Roman"/>
          <w:sz w:val="24"/>
          <w:szCs w:val="24"/>
        </w:rPr>
        <w:t xml:space="preserve"> </w:t>
      </w:r>
      <w:r w:rsidRPr="00304DD0" w:rsidR="009719DE">
        <w:rPr>
          <w:rFonts w:ascii="Times New Roman" w:hAnsi="Times New Roman" w:cs="Times New Roman"/>
          <w:sz w:val="24"/>
          <w:szCs w:val="24"/>
        </w:rPr>
        <w:t>2017, kterou se mění směrnice 2007/36/ES, pokud jde o podporu dlouhodobého zapojení akcionářů</w:t>
      </w:r>
      <w:r w:rsidRPr="00304DD0">
        <w:rPr>
          <w:rFonts w:ascii="Times New Roman" w:hAnsi="Times New Roman" w:cs="Times New Roman"/>
          <w:sz w:val="24"/>
          <w:szCs w:val="24"/>
        </w:rPr>
        <w:t xml:space="preserve"> (dále </w:t>
      </w:r>
      <w:r w:rsidRPr="00304DD0" w:rsidR="00B47B77">
        <w:rPr>
          <w:rFonts w:ascii="Times New Roman" w:hAnsi="Times New Roman" w:cs="Times New Roman"/>
          <w:sz w:val="24"/>
          <w:szCs w:val="24"/>
        </w:rPr>
        <w:t>jen</w:t>
      </w:r>
      <w:r w:rsidRPr="00304DD0">
        <w:rPr>
          <w:rFonts w:ascii="Times New Roman" w:hAnsi="Times New Roman" w:cs="Times New Roman"/>
          <w:sz w:val="24"/>
          <w:szCs w:val="24"/>
        </w:rPr>
        <w:t xml:space="preserve"> ,,směrnice</w:t>
      </w:r>
      <w:r w:rsidRPr="00304DD0">
        <w:rPr>
          <w:rFonts w:ascii="Times New Roman" w:hAnsi="Times New Roman" w:cs="Times New Roman"/>
          <w:sz w:val="24"/>
          <w:szCs w:val="24"/>
        </w:rPr>
        <w:t xml:space="preserve">“). Směrnice členským státům na řadě míst umožňuje v rámci určitých mantinelů přijmout odchylnou úpravu, tedy využít tzv. diskreční oprávnění a zvolit variantu řešení, která bude nejvíce odpovídat národním podmínkám na finančním trhu. </w:t>
      </w:r>
    </w:p>
    <w:p w:rsidR="00F3001B" w:rsidRPr="00304DD0" w:rsidP="00886312">
      <w:pPr>
        <w:rPr>
          <w:rFonts w:ascii="Times New Roman" w:hAnsi="Times New Roman" w:cs="Times New Roman"/>
          <w:b/>
          <w:sz w:val="28"/>
          <w:szCs w:val="28"/>
        </w:rPr>
      </w:pPr>
      <w:r w:rsidRPr="00304DD0">
        <w:rPr>
          <w:rFonts w:ascii="Times New Roman" w:hAnsi="Times New Roman" w:cs="Times New Roman"/>
          <w:b/>
          <w:sz w:val="28"/>
          <w:szCs w:val="28"/>
        </w:rPr>
        <w:t xml:space="preserve">1.1. </w:t>
      </w:r>
      <w:r w:rsidRPr="00304DD0">
        <w:rPr>
          <w:rFonts w:ascii="Times New Roman" w:hAnsi="Times New Roman" w:cs="Times New Roman"/>
          <w:b/>
          <w:sz w:val="28"/>
          <w:szCs w:val="28"/>
        </w:rPr>
        <w:t xml:space="preserve">Cíl </w:t>
      </w:r>
      <w:r w:rsidRPr="00304DD0">
        <w:rPr>
          <w:rFonts w:ascii="Times New Roman" w:hAnsi="Times New Roman" w:cs="Times New Roman"/>
          <w:b/>
          <w:sz w:val="28"/>
          <w:szCs w:val="28"/>
        </w:rPr>
        <w:t>s</w:t>
      </w:r>
      <w:r w:rsidRPr="00304DD0">
        <w:rPr>
          <w:rFonts w:ascii="Times New Roman" w:hAnsi="Times New Roman" w:cs="Times New Roman"/>
          <w:b/>
          <w:sz w:val="28"/>
          <w:szCs w:val="28"/>
        </w:rPr>
        <w:t>měrnice</w:t>
      </w:r>
    </w:p>
    <w:p w:rsidR="00807F73" w:rsidRPr="00886312" w:rsidP="00886312">
      <w:pPr>
        <w:jc w:val="both"/>
        <w:rPr>
          <w:rFonts w:ascii="Times New Roman" w:hAnsi="Times New Roman" w:cs="Times New Roman"/>
          <w:sz w:val="24"/>
          <w:szCs w:val="24"/>
        </w:rPr>
      </w:pPr>
      <w:r w:rsidRPr="00304DD0">
        <w:rPr>
          <w:rFonts w:ascii="Times New Roman" w:hAnsi="Times New Roman" w:cs="Times New Roman"/>
          <w:sz w:val="24"/>
          <w:szCs w:val="24"/>
        </w:rPr>
        <w:t xml:space="preserve">Směrnice </w:t>
      </w:r>
      <w:r w:rsidRPr="00304DD0" w:rsidR="009E22A0">
        <w:rPr>
          <w:rFonts w:ascii="Times New Roman" w:hAnsi="Times New Roman" w:cs="Times New Roman"/>
          <w:sz w:val="24"/>
          <w:szCs w:val="24"/>
        </w:rPr>
        <w:t xml:space="preserve">novelizuje </w:t>
      </w:r>
      <w:r w:rsidRPr="00304DD0" w:rsidR="00C76F47">
        <w:rPr>
          <w:rFonts w:ascii="Times New Roman" w:hAnsi="Times New Roman" w:cs="Times New Roman"/>
          <w:sz w:val="24"/>
          <w:szCs w:val="24"/>
        </w:rPr>
        <w:t>směrnici Evropského parlamentu a Rady 2007/36/ES</w:t>
      </w:r>
      <w:r w:rsidRPr="00304DD0">
        <w:rPr>
          <w:rFonts w:ascii="Times New Roman" w:hAnsi="Times New Roman" w:cs="Times New Roman"/>
          <w:sz w:val="24"/>
          <w:szCs w:val="24"/>
        </w:rPr>
        <w:t xml:space="preserve"> </w:t>
      </w:r>
      <w:r w:rsidR="00D81A69">
        <w:rPr>
          <w:rFonts w:ascii="Times New Roman" w:hAnsi="Times New Roman" w:cs="Times New Roman"/>
          <w:sz w:val="24"/>
          <w:szCs w:val="24"/>
        </w:rPr>
        <w:t>ze dne 11. </w:t>
      </w:r>
      <w:r w:rsidR="007558E2">
        <w:rPr>
          <w:rFonts w:ascii="Times New Roman" w:hAnsi="Times New Roman" w:cs="Times New Roman"/>
          <w:sz w:val="24"/>
          <w:szCs w:val="24"/>
        </w:rPr>
        <w:t>července 2007 o </w:t>
      </w:r>
      <w:r w:rsidRPr="00304DD0" w:rsidR="00C76F47">
        <w:rPr>
          <w:rFonts w:ascii="Times New Roman" w:hAnsi="Times New Roman" w:cs="Times New Roman"/>
          <w:sz w:val="24"/>
          <w:szCs w:val="24"/>
        </w:rPr>
        <w:t xml:space="preserve">výkonu některých práv akcionářů ve společnostech s kótovanými akciemi </w:t>
      </w:r>
      <w:r w:rsidRPr="00304DD0">
        <w:rPr>
          <w:rFonts w:ascii="Times New Roman" w:hAnsi="Times New Roman" w:cs="Times New Roman"/>
          <w:sz w:val="24"/>
          <w:szCs w:val="24"/>
        </w:rPr>
        <w:t>(dále</w:t>
      </w:r>
      <w:r w:rsidRPr="00304DD0" w:rsidR="00B47B77">
        <w:rPr>
          <w:rFonts w:ascii="Times New Roman" w:hAnsi="Times New Roman" w:cs="Times New Roman"/>
          <w:sz w:val="24"/>
          <w:szCs w:val="24"/>
        </w:rPr>
        <w:t xml:space="preserve"> </w:t>
      </w:r>
      <w:r w:rsidRPr="00304DD0" w:rsidR="00B47B77">
        <w:rPr>
          <w:rFonts w:ascii="Times New Roman" w:hAnsi="Times New Roman" w:cs="Times New Roman"/>
          <w:sz w:val="24"/>
          <w:szCs w:val="24"/>
        </w:rPr>
        <w:t>jen</w:t>
      </w:r>
      <w:r w:rsidRPr="00304DD0">
        <w:rPr>
          <w:rFonts w:ascii="Times New Roman" w:hAnsi="Times New Roman" w:cs="Times New Roman"/>
          <w:sz w:val="24"/>
          <w:szCs w:val="24"/>
        </w:rPr>
        <w:t xml:space="preserve"> ,,</w:t>
      </w:r>
      <w:r w:rsidRPr="00304DD0" w:rsidR="00C76F47">
        <w:rPr>
          <w:rFonts w:ascii="Times New Roman" w:hAnsi="Times New Roman" w:cs="Times New Roman"/>
          <w:sz w:val="24"/>
          <w:szCs w:val="24"/>
        </w:rPr>
        <w:t>původní</w:t>
      </w:r>
      <w:r w:rsidRPr="00304DD0" w:rsidR="00C76F47">
        <w:rPr>
          <w:rFonts w:ascii="Times New Roman" w:hAnsi="Times New Roman" w:cs="Times New Roman"/>
          <w:sz w:val="24"/>
          <w:szCs w:val="24"/>
        </w:rPr>
        <w:t xml:space="preserve"> směrnice</w:t>
      </w:r>
      <w:r w:rsidRPr="00304DD0">
        <w:rPr>
          <w:rFonts w:ascii="Times New Roman" w:hAnsi="Times New Roman" w:cs="Times New Roman"/>
          <w:sz w:val="24"/>
          <w:szCs w:val="24"/>
        </w:rPr>
        <w:t xml:space="preserve">“). Cílem </w:t>
      </w:r>
      <w:r w:rsidRPr="00304DD0" w:rsidR="008A30D0">
        <w:rPr>
          <w:rFonts w:ascii="Times New Roman" w:hAnsi="Times New Roman" w:cs="Times New Roman"/>
          <w:sz w:val="24"/>
          <w:szCs w:val="24"/>
        </w:rPr>
        <w:t xml:space="preserve">je </w:t>
      </w:r>
      <w:r w:rsidRPr="00304DD0" w:rsidR="00C76F47">
        <w:rPr>
          <w:rFonts w:ascii="Times New Roman" w:hAnsi="Times New Roman" w:cs="Times New Roman"/>
          <w:sz w:val="24"/>
          <w:szCs w:val="24"/>
        </w:rPr>
        <w:t>zajištění dlouhodobého působení akcionářů v</w:t>
      </w:r>
      <w:r w:rsidRPr="00304DD0" w:rsidR="009E22A0">
        <w:rPr>
          <w:rFonts w:ascii="Times New Roman" w:hAnsi="Times New Roman" w:cs="Times New Roman"/>
          <w:sz w:val="24"/>
          <w:szCs w:val="24"/>
        </w:rPr>
        <w:t>e</w:t>
      </w:r>
      <w:r w:rsidRPr="00304DD0" w:rsidR="00C76F47">
        <w:rPr>
          <w:rFonts w:ascii="Times New Roman" w:hAnsi="Times New Roman" w:cs="Times New Roman"/>
          <w:sz w:val="24"/>
          <w:szCs w:val="24"/>
        </w:rPr>
        <w:t xml:space="preserve"> společnostech, </w:t>
      </w:r>
      <w:r w:rsidRPr="00304DD0" w:rsidR="004B6011">
        <w:rPr>
          <w:rFonts w:ascii="Times New Roman" w:hAnsi="Times New Roman" w:cs="Times New Roman"/>
          <w:sz w:val="24"/>
          <w:szCs w:val="24"/>
        </w:rPr>
        <w:t>jejichž akcie jsou přijaty k obchodování na evropském regulovaném trhu</w:t>
      </w:r>
      <w:r w:rsidRPr="00304DD0">
        <w:rPr>
          <w:rFonts w:ascii="Times New Roman" w:hAnsi="Times New Roman" w:cs="Times New Roman"/>
          <w:sz w:val="24"/>
          <w:szCs w:val="24"/>
        </w:rPr>
        <w:t xml:space="preserve">. </w:t>
      </w:r>
      <w:r w:rsidRPr="00304DD0" w:rsidR="004B6011">
        <w:rPr>
          <w:rFonts w:ascii="Times New Roman" w:hAnsi="Times New Roman" w:cs="Times New Roman"/>
          <w:sz w:val="24"/>
          <w:szCs w:val="24"/>
        </w:rPr>
        <w:t xml:space="preserve">Tohoto cíle se </w:t>
      </w:r>
      <w:r w:rsidRPr="00304DD0" w:rsidR="008A30D0">
        <w:rPr>
          <w:rFonts w:ascii="Times New Roman" w:hAnsi="Times New Roman" w:cs="Times New Roman"/>
          <w:sz w:val="24"/>
          <w:szCs w:val="24"/>
        </w:rPr>
        <w:t xml:space="preserve">směrnice </w:t>
      </w:r>
      <w:r w:rsidRPr="00304DD0" w:rsidR="004B6011">
        <w:rPr>
          <w:rFonts w:ascii="Times New Roman" w:hAnsi="Times New Roman" w:cs="Times New Roman"/>
          <w:sz w:val="24"/>
          <w:szCs w:val="24"/>
        </w:rPr>
        <w:t xml:space="preserve">snaží dosáhnout několika </w:t>
      </w:r>
      <w:r w:rsidRPr="00304DD0" w:rsidR="009E22A0">
        <w:rPr>
          <w:rFonts w:ascii="Times New Roman" w:hAnsi="Times New Roman" w:cs="Times New Roman"/>
          <w:sz w:val="24"/>
          <w:szCs w:val="24"/>
        </w:rPr>
        <w:t>prostředky</w:t>
      </w:r>
      <w:r w:rsidRPr="00304DD0" w:rsidR="004B6011">
        <w:rPr>
          <w:rFonts w:ascii="Times New Roman" w:hAnsi="Times New Roman" w:cs="Times New Roman"/>
          <w:sz w:val="24"/>
          <w:szCs w:val="24"/>
        </w:rPr>
        <w:t xml:space="preserve">. Společnost bude mít podle směrnice právo znát svého akcionáře a </w:t>
      </w:r>
      <w:r w:rsidRPr="00304DD0" w:rsidR="00AE41FE">
        <w:rPr>
          <w:rFonts w:ascii="Times New Roman" w:hAnsi="Times New Roman" w:cs="Times New Roman"/>
          <w:sz w:val="24"/>
          <w:szCs w:val="24"/>
        </w:rPr>
        <w:t>skrze</w:t>
      </w:r>
      <w:r w:rsidRPr="00304DD0" w:rsidR="008A30D0">
        <w:rPr>
          <w:rFonts w:ascii="Times New Roman" w:hAnsi="Times New Roman" w:cs="Times New Roman"/>
          <w:sz w:val="24"/>
          <w:szCs w:val="24"/>
        </w:rPr>
        <w:t xml:space="preserve"> síť</w:t>
      </w:r>
      <w:r w:rsidRPr="00304DD0" w:rsidR="004B6011">
        <w:rPr>
          <w:rFonts w:ascii="Times New Roman" w:hAnsi="Times New Roman" w:cs="Times New Roman"/>
          <w:sz w:val="24"/>
          <w:szCs w:val="24"/>
        </w:rPr>
        <w:t xml:space="preserve"> </w:t>
      </w:r>
      <w:r w:rsidR="00A17EB1">
        <w:rPr>
          <w:rFonts w:ascii="Times New Roman" w:hAnsi="Times New Roman" w:cs="Times New Roman"/>
          <w:sz w:val="24"/>
          <w:szCs w:val="24"/>
        </w:rPr>
        <w:t>zprostředkovatelů</w:t>
      </w:r>
      <w:r w:rsidRPr="00304DD0" w:rsidR="00A17EB1">
        <w:rPr>
          <w:rFonts w:ascii="Times New Roman" w:hAnsi="Times New Roman" w:cs="Times New Roman"/>
          <w:sz w:val="24"/>
          <w:szCs w:val="24"/>
        </w:rPr>
        <w:t xml:space="preserve"> </w:t>
      </w:r>
      <w:r w:rsidRPr="00304DD0" w:rsidR="00EA70A7">
        <w:rPr>
          <w:rFonts w:ascii="Times New Roman" w:hAnsi="Times New Roman" w:cs="Times New Roman"/>
          <w:sz w:val="24"/>
          <w:szCs w:val="24"/>
        </w:rPr>
        <w:t xml:space="preserve">(v ČR </w:t>
      </w:r>
      <w:r w:rsidR="00E40CF0">
        <w:rPr>
          <w:rFonts w:ascii="Times New Roman" w:hAnsi="Times New Roman" w:cs="Times New Roman"/>
          <w:sz w:val="24"/>
          <w:szCs w:val="24"/>
        </w:rPr>
        <w:t>se jedná o </w:t>
      </w:r>
      <w:r w:rsidR="00D81A69">
        <w:rPr>
          <w:rFonts w:ascii="Times New Roman" w:hAnsi="Times New Roman" w:cs="Times New Roman"/>
          <w:sz w:val="24"/>
          <w:szCs w:val="24"/>
        </w:rPr>
        <w:t>obchodníky</w:t>
      </w:r>
      <w:r w:rsidRPr="00304DD0" w:rsidR="00EA70A7">
        <w:rPr>
          <w:rFonts w:ascii="Times New Roman" w:hAnsi="Times New Roman" w:cs="Times New Roman"/>
          <w:sz w:val="24"/>
          <w:szCs w:val="24"/>
        </w:rPr>
        <w:t xml:space="preserve"> s</w:t>
      </w:r>
      <w:r w:rsidR="00D81A69">
        <w:rPr>
          <w:rFonts w:ascii="Times New Roman" w:hAnsi="Times New Roman" w:cs="Times New Roman"/>
          <w:sz w:val="24"/>
          <w:szCs w:val="24"/>
        </w:rPr>
        <w:t> cennými papíry</w:t>
      </w:r>
      <w:r w:rsidRPr="00304DD0" w:rsidR="00EA70A7">
        <w:rPr>
          <w:rFonts w:ascii="Times New Roman" w:hAnsi="Times New Roman" w:cs="Times New Roman"/>
          <w:sz w:val="24"/>
          <w:szCs w:val="24"/>
        </w:rPr>
        <w:t>, úvěrové instituce a centrální</w:t>
      </w:r>
      <w:r w:rsidR="00D81A69">
        <w:rPr>
          <w:rFonts w:ascii="Times New Roman" w:hAnsi="Times New Roman" w:cs="Times New Roman"/>
          <w:sz w:val="24"/>
          <w:szCs w:val="24"/>
        </w:rPr>
        <w:t>ho</w:t>
      </w:r>
      <w:r w:rsidRPr="00304DD0" w:rsidR="00EA70A7">
        <w:rPr>
          <w:rFonts w:ascii="Times New Roman" w:hAnsi="Times New Roman" w:cs="Times New Roman"/>
          <w:sz w:val="24"/>
          <w:szCs w:val="24"/>
        </w:rPr>
        <w:t xml:space="preserve"> depozitář</w:t>
      </w:r>
      <w:r w:rsidR="00D81A69">
        <w:rPr>
          <w:rFonts w:ascii="Times New Roman" w:hAnsi="Times New Roman" w:cs="Times New Roman"/>
          <w:sz w:val="24"/>
          <w:szCs w:val="24"/>
        </w:rPr>
        <w:t>e</w:t>
      </w:r>
      <w:r w:rsidRPr="00304DD0" w:rsidR="00EA70A7">
        <w:rPr>
          <w:rFonts w:ascii="Times New Roman" w:hAnsi="Times New Roman" w:cs="Times New Roman"/>
          <w:sz w:val="24"/>
          <w:szCs w:val="24"/>
        </w:rPr>
        <w:t xml:space="preserve"> </w:t>
      </w:r>
      <w:r w:rsidR="00D81A69">
        <w:rPr>
          <w:rFonts w:ascii="Times New Roman" w:hAnsi="Times New Roman" w:cs="Times New Roman"/>
          <w:sz w:val="24"/>
          <w:szCs w:val="24"/>
        </w:rPr>
        <w:t>cenných papírů</w:t>
      </w:r>
      <w:r w:rsidRPr="00304DD0" w:rsidR="00EA70A7">
        <w:rPr>
          <w:rFonts w:ascii="Times New Roman" w:hAnsi="Times New Roman" w:cs="Times New Roman"/>
          <w:sz w:val="24"/>
          <w:szCs w:val="24"/>
        </w:rPr>
        <w:t xml:space="preserve">) </w:t>
      </w:r>
      <w:r w:rsidRPr="00304DD0" w:rsidR="004B6011">
        <w:rPr>
          <w:rFonts w:ascii="Times New Roman" w:hAnsi="Times New Roman" w:cs="Times New Roman"/>
          <w:sz w:val="24"/>
          <w:szCs w:val="24"/>
        </w:rPr>
        <w:t>se do</w:t>
      </w:r>
      <w:r w:rsidR="00D23A45">
        <w:rPr>
          <w:rFonts w:ascii="Times New Roman" w:hAnsi="Times New Roman" w:cs="Times New Roman"/>
          <w:sz w:val="24"/>
          <w:szCs w:val="24"/>
        </w:rPr>
        <w:t>z</w:t>
      </w:r>
      <w:r w:rsidRPr="00304DD0" w:rsidR="004B6011">
        <w:rPr>
          <w:rFonts w:ascii="Times New Roman" w:hAnsi="Times New Roman" w:cs="Times New Roman"/>
          <w:sz w:val="24"/>
          <w:szCs w:val="24"/>
        </w:rPr>
        <w:t xml:space="preserve">vědět, kdo je k rozhodnému dni jejím akcionářem. </w:t>
      </w:r>
      <w:r w:rsidRPr="00304DD0" w:rsidR="002406C1">
        <w:rPr>
          <w:rFonts w:ascii="Times New Roman" w:hAnsi="Times New Roman" w:cs="Times New Roman"/>
          <w:sz w:val="24"/>
          <w:szCs w:val="24"/>
        </w:rPr>
        <w:t>Zavádí se</w:t>
      </w:r>
      <w:r w:rsidRPr="00304DD0" w:rsidR="004B6011">
        <w:rPr>
          <w:rFonts w:ascii="Times New Roman" w:hAnsi="Times New Roman" w:cs="Times New Roman"/>
          <w:sz w:val="24"/>
          <w:szCs w:val="24"/>
        </w:rPr>
        <w:t xml:space="preserve"> postupy, které mají vést k vyšší transparentnosti institucionálních investorů, jako jsou </w:t>
      </w:r>
      <w:r w:rsidRPr="00304DD0" w:rsidR="00326E23">
        <w:rPr>
          <w:rFonts w:ascii="Times New Roman" w:hAnsi="Times New Roman" w:cs="Times New Roman"/>
          <w:sz w:val="24"/>
          <w:szCs w:val="24"/>
        </w:rPr>
        <w:t>pojišťovny</w:t>
      </w:r>
      <w:r w:rsidRPr="00304DD0" w:rsidR="00032BE5">
        <w:rPr>
          <w:rFonts w:ascii="Times New Roman" w:hAnsi="Times New Roman" w:cs="Times New Roman"/>
          <w:sz w:val="24"/>
          <w:szCs w:val="24"/>
        </w:rPr>
        <w:t xml:space="preserve"> </w:t>
      </w:r>
      <w:r w:rsidRPr="00304DD0" w:rsidR="00BC6F7E">
        <w:rPr>
          <w:rFonts w:ascii="Times New Roman" w:hAnsi="Times New Roman" w:cs="Times New Roman"/>
          <w:sz w:val="24"/>
          <w:szCs w:val="24"/>
        </w:rPr>
        <w:t xml:space="preserve">oprávněné poskytovat životní pojištění, </w:t>
      </w:r>
      <w:r w:rsidRPr="00304DD0" w:rsidR="00032BE5">
        <w:rPr>
          <w:rFonts w:ascii="Times New Roman" w:hAnsi="Times New Roman" w:cs="Times New Roman"/>
          <w:sz w:val="24"/>
          <w:szCs w:val="24"/>
        </w:rPr>
        <w:t>zajišťovny</w:t>
      </w:r>
      <w:r w:rsidRPr="00304DD0" w:rsidR="00BC6F7E">
        <w:rPr>
          <w:rFonts w:ascii="Times New Roman" w:hAnsi="Times New Roman" w:cs="Times New Roman"/>
          <w:sz w:val="24"/>
          <w:szCs w:val="24"/>
        </w:rPr>
        <w:t xml:space="preserve"> </w:t>
      </w:r>
      <w:r w:rsidR="00240A29">
        <w:rPr>
          <w:rFonts w:ascii="Times New Roman" w:hAnsi="Times New Roman" w:cs="Times New Roman"/>
          <w:sz w:val="24"/>
          <w:szCs w:val="24"/>
        </w:rPr>
        <w:t>oprávněné poskytovat životní pojištění</w:t>
      </w:r>
      <w:r w:rsidRPr="00304DD0" w:rsidR="00BC6F7E">
        <w:rPr>
          <w:rFonts w:ascii="Times New Roman" w:hAnsi="Times New Roman" w:cs="Times New Roman"/>
          <w:sz w:val="24"/>
          <w:szCs w:val="24"/>
        </w:rPr>
        <w:t>,</w:t>
      </w:r>
      <w:r w:rsidRPr="00304DD0" w:rsidR="00326E23">
        <w:rPr>
          <w:rFonts w:ascii="Times New Roman" w:hAnsi="Times New Roman" w:cs="Times New Roman"/>
          <w:sz w:val="24"/>
          <w:szCs w:val="24"/>
        </w:rPr>
        <w:t xml:space="preserve"> </w:t>
      </w:r>
      <w:r w:rsidRPr="00304DD0" w:rsidR="007869AF">
        <w:rPr>
          <w:rFonts w:ascii="Times New Roman" w:hAnsi="Times New Roman" w:cs="Times New Roman"/>
          <w:sz w:val="24"/>
          <w:szCs w:val="24"/>
        </w:rPr>
        <w:t>správce aktiv</w:t>
      </w:r>
      <w:r w:rsidRPr="00304DD0" w:rsidR="008E5D89">
        <w:rPr>
          <w:rFonts w:ascii="Times New Roman" w:hAnsi="Times New Roman" w:cs="Times New Roman"/>
          <w:sz w:val="24"/>
          <w:szCs w:val="24"/>
        </w:rPr>
        <w:t xml:space="preserve"> (v ČR obchodník s</w:t>
      </w:r>
      <w:r w:rsidR="00D81A69">
        <w:rPr>
          <w:rFonts w:ascii="Times New Roman" w:hAnsi="Times New Roman" w:cs="Times New Roman"/>
          <w:sz w:val="24"/>
          <w:szCs w:val="24"/>
        </w:rPr>
        <w:t> cennými papíry</w:t>
      </w:r>
      <w:r w:rsidRPr="00304DD0" w:rsidR="008E5D89">
        <w:rPr>
          <w:rFonts w:ascii="Times New Roman" w:hAnsi="Times New Roman" w:cs="Times New Roman"/>
          <w:sz w:val="24"/>
          <w:szCs w:val="24"/>
        </w:rPr>
        <w:t xml:space="preserve">, který má </w:t>
      </w:r>
      <w:r w:rsidR="00D81A69">
        <w:rPr>
          <w:rFonts w:ascii="Times New Roman" w:hAnsi="Times New Roman" w:cs="Times New Roman"/>
          <w:sz w:val="24"/>
          <w:szCs w:val="24"/>
        </w:rPr>
        <w:t xml:space="preserve">mezi hlavními povolenými činnostmi </w:t>
      </w:r>
      <w:r w:rsidRPr="00304DD0" w:rsidR="008E5D89">
        <w:rPr>
          <w:rFonts w:ascii="Times New Roman" w:hAnsi="Times New Roman" w:cs="Times New Roman"/>
          <w:sz w:val="24"/>
          <w:szCs w:val="24"/>
        </w:rPr>
        <w:t>obhospodařování majetku zákazníka</w:t>
      </w:r>
      <w:r w:rsidR="000C3B71">
        <w:rPr>
          <w:rFonts w:ascii="Times New Roman" w:hAnsi="Times New Roman" w:cs="Times New Roman"/>
          <w:sz w:val="24"/>
          <w:szCs w:val="24"/>
        </w:rPr>
        <w:t>,</w:t>
      </w:r>
      <w:r w:rsidR="00D81A69">
        <w:rPr>
          <w:rFonts w:ascii="Times New Roman" w:hAnsi="Times New Roman" w:cs="Times New Roman"/>
          <w:sz w:val="24"/>
          <w:szCs w:val="24"/>
        </w:rPr>
        <w:t xml:space="preserve"> </w:t>
      </w:r>
      <w:r w:rsidRPr="00304DD0" w:rsidR="008E5D89">
        <w:rPr>
          <w:rFonts w:ascii="Times New Roman" w:hAnsi="Times New Roman" w:cs="Times New Roman"/>
          <w:sz w:val="24"/>
          <w:szCs w:val="24"/>
        </w:rPr>
        <w:t>banka, má-li obhospodařování majetku zákazníka povoleno v</w:t>
      </w:r>
      <w:r w:rsidR="000C3B71">
        <w:rPr>
          <w:rFonts w:ascii="Times New Roman" w:hAnsi="Times New Roman" w:cs="Times New Roman"/>
          <w:sz w:val="24"/>
          <w:szCs w:val="24"/>
        </w:rPr>
        <w:t> </w:t>
      </w:r>
      <w:r w:rsidRPr="00304DD0" w:rsidR="008E5D89">
        <w:rPr>
          <w:rFonts w:ascii="Times New Roman" w:hAnsi="Times New Roman" w:cs="Times New Roman"/>
          <w:sz w:val="24"/>
          <w:szCs w:val="24"/>
        </w:rPr>
        <w:t>licenci</w:t>
      </w:r>
      <w:r w:rsidR="000C3B71">
        <w:rPr>
          <w:rFonts w:ascii="Times New Roman" w:hAnsi="Times New Roman" w:cs="Times New Roman"/>
          <w:sz w:val="24"/>
          <w:szCs w:val="24"/>
        </w:rPr>
        <w:t>, a obhospodařovatel investičních fondů a zahraničních investičních fondů oprávněný přesáhnout rozhodný limit, resp. oprávněný obhospodařovat standardní fondy nebo srovnatelné zahraniční investiční fondy</w:t>
      </w:r>
      <w:r w:rsidR="00D81A69">
        <w:rPr>
          <w:rFonts w:ascii="Times New Roman" w:hAnsi="Times New Roman" w:cs="Times New Roman"/>
          <w:sz w:val="24"/>
          <w:szCs w:val="24"/>
        </w:rPr>
        <w:t>)</w:t>
      </w:r>
      <w:r w:rsidRPr="00304DD0" w:rsidR="008E5D89">
        <w:rPr>
          <w:rFonts w:ascii="Times New Roman" w:hAnsi="Times New Roman" w:cs="Times New Roman"/>
          <w:sz w:val="24"/>
          <w:szCs w:val="24"/>
        </w:rPr>
        <w:t xml:space="preserve">, </w:t>
      </w:r>
      <w:r w:rsidRPr="00304DD0" w:rsidR="007869AF">
        <w:rPr>
          <w:rFonts w:ascii="Times New Roman" w:hAnsi="Times New Roman" w:cs="Times New Roman"/>
          <w:sz w:val="24"/>
          <w:szCs w:val="24"/>
        </w:rPr>
        <w:t>a poradc</w:t>
      </w:r>
      <w:r w:rsidR="00D81A69">
        <w:rPr>
          <w:rFonts w:ascii="Times New Roman" w:hAnsi="Times New Roman" w:cs="Times New Roman"/>
          <w:sz w:val="24"/>
          <w:szCs w:val="24"/>
        </w:rPr>
        <w:t>i</w:t>
      </w:r>
      <w:r w:rsidRPr="00304DD0" w:rsidR="007869AF">
        <w:rPr>
          <w:rFonts w:ascii="Times New Roman" w:hAnsi="Times New Roman" w:cs="Times New Roman"/>
          <w:sz w:val="24"/>
          <w:szCs w:val="24"/>
        </w:rPr>
        <w:t xml:space="preserve"> pro hlasování.</w:t>
      </w:r>
      <w:r w:rsidRPr="00304DD0">
        <w:rPr>
          <w:rFonts w:ascii="Times New Roman" w:hAnsi="Times New Roman" w:cs="Times New Roman"/>
          <w:sz w:val="24"/>
          <w:szCs w:val="24"/>
        </w:rPr>
        <w:t xml:space="preserve"> </w:t>
      </w:r>
      <w:r w:rsidRPr="00304DD0" w:rsidR="00A26CF8">
        <w:rPr>
          <w:rFonts w:ascii="Times New Roman" w:hAnsi="Times New Roman" w:cs="Times New Roman"/>
          <w:sz w:val="24"/>
          <w:szCs w:val="24"/>
        </w:rPr>
        <w:t>Dále se směrnice věnuje většímu zapojení akcionářů do politiky odměňován</w:t>
      </w:r>
      <w:r w:rsidRPr="00304DD0" w:rsidR="008A30D0">
        <w:rPr>
          <w:rFonts w:ascii="Times New Roman" w:hAnsi="Times New Roman" w:cs="Times New Roman"/>
          <w:sz w:val="24"/>
          <w:szCs w:val="24"/>
        </w:rPr>
        <w:t>í</w:t>
      </w:r>
      <w:r w:rsidRPr="00304DD0" w:rsidR="00A26CF8">
        <w:rPr>
          <w:rFonts w:ascii="Times New Roman" w:hAnsi="Times New Roman" w:cs="Times New Roman"/>
          <w:sz w:val="24"/>
          <w:szCs w:val="24"/>
        </w:rPr>
        <w:t xml:space="preserve"> členů orgán</w:t>
      </w:r>
      <w:r w:rsidRPr="00304DD0" w:rsidR="00D31520">
        <w:rPr>
          <w:rFonts w:ascii="Times New Roman" w:hAnsi="Times New Roman" w:cs="Times New Roman"/>
          <w:sz w:val="24"/>
          <w:szCs w:val="24"/>
        </w:rPr>
        <w:t>u</w:t>
      </w:r>
      <w:r w:rsidRPr="00304DD0" w:rsidR="00A26CF8">
        <w:rPr>
          <w:rFonts w:ascii="Times New Roman" w:hAnsi="Times New Roman" w:cs="Times New Roman"/>
          <w:sz w:val="24"/>
          <w:szCs w:val="24"/>
        </w:rPr>
        <w:t xml:space="preserve"> </w:t>
      </w:r>
      <w:r w:rsidRPr="00304DD0" w:rsidR="00D31520">
        <w:rPr>
          <w:rFonts w:ascii="Times New Roman" w:hAnsi="Times New Roman" w:cs="Times New Roman"/>
          <w:sz w:val="24"/>
          <w:szCs w:val="24"/>
        </w:rPr>
        <w:t xml:space="preserve">společnosti </w:t>
      </w:r>
      <w:r w:rsidRPr="00304DD0" w:rsidR="00A26CF8">
        <w:rPr>
          <w:rFonts w:ascii="Times New Roman" w:hAnsi="Times New Roman" w:cs="Times New Roman"/>
          <w:sz w:val="24"/>
          <w:szCs w:val="24"/>
        </w:rPr>
        <w:t>a zajištění transparentnosti a schvalování transakcí se spřízněnými stranami.</w:t>
      </w:r>
    </w:p>
    <w:p w:rsidR="00F3001B" w:rsidRPr="00304DD0" w:rsidP="00886312">
      <w:pPr>
        <w:rPr>
          <w:rFonts w:ascii="Times New Roman" w:hAnsi="Times New Roman" w:cs="Times New Roman"/>
          <w:b/>
          <w:sz w:val="28"/>
          <w:szCs w:val="28"/>
        </w:rPr>
      </w:pPr>
      <w:r w:rsidRPr="00304DD0">
        <w:rPr>
          <w:rFonts w:ascii="Times New Roman" w:hAnsi="Times New Roman" w:cs="Times New Roman"/>
          <w:b/>
          <w:sz w:val="28"/>
          <w:szCs w:val="28"/>
        </w:rPr>
        <w:t xml:space="preserve">1.2. </w:t>
      </w:r>
      <w:r w:rsidRPr="00304DD0">
        <w:rPr>
          <w:rFonts w:ascii="Times New Roman" w:hAnsi="Times New Roman" w:cs="Times New Roman"/>
          <w:b/>
          <w:sz w:val="28"/>
          <w:szCs w:val="28"/>
        </w:rPr>
        <w:t>Členění a obsah směrnice</w:t>
      </w:r>
    </w:p>
    <w:p w:rsidR="00CA77AB" w:rsidRPr="00304DD0" w:rsidP="00886312">
      <w:pPr>
        <w:jc w:val="both"/>
        <w:rPr>
          <w:rFonts w:ascii="Times New Roman" w:hAnsi="Times New Roman" w:cs="Times New Roman"/>
          <w:sz w:val="24"/>
          <w:szCs w:val="24"/>
        </w:rPr>
      </w:pPr>
      <w:r w:rsidRPr="00304DD0">
        <w:rPr>
          <w:rFonts w:ascii="Times New Roman" w:hAnsi="Times New Roman" w:cs="Times New Roman"/>
          <w:sz w:val="24"/>
          <w:szCs w:val="24"/>
        </w:rPr>
        <w:t xml:space="preserve">Novela </w:t>
      </w:r>
      <w:r w:rsidRPr="00304DD0" w:rsidR="003742A6">
        <w:rPr>
          <w:rFonts w:ascii="Times New Roman" w:hAnsi="Times New Roman" w:cs="Times New Roman"/>
          <w:sz w:val="24"/>
          <w:szCs w:val="24"/>
        </w:rPr>
        <w:t xml:space="preserve">mění </w:t>
      </w:r>
      <w:r w:rsidRPr="00304DD0">
        <w:rPr>
          <w:rFonts w:ascii="Times New Roman" w:hAnsi="Times New Roman" w:cs="Times New Roman"/>
          <w:sz w:val="24"/>
          <w:szCs w:val="24"/>
        </w:rPr>
        <w:t xml:space="preserve">úvodní články a rozšiřuje rozsah působnosti směrnice. Poté novela </w:t>
      </w:r>
      <w:r w:rsidRPr="00304DD0" w:rsidR="005C042E">
        <w:rPr>
          <w:rFonts w:ascii="Times New Roman" w:hAnsi="Times New Roman" w:cs="Times New Roman"/>
          <w:sz w:val="24"/>
          <w:szCs w:val="24"/>
        </w:rPr>
        <w:t>upravuje</w:t>
      </w:r>
      <w:r w:rsidRPr="00304DD0">
        <w:rPr>
          <w:rFonts w:ascii="Times New Roman" w:hAnsi="Times New Roman" w:cs="Times New Roman"/>
          <w:sz w:val="24"/>
          <w:szCs w:val="24"/>
        </w:rPr>
        <w:t xml:space="preserve"> následující oblasti:</w:t>
      </w:r>
    </w:p>
    <w:p w:rsidR="00CB6BF1" w:rsidP="00886312">
      <w:pPr>
        <w:pStyle w:val="ListParagraph"/>
        <w:numPr>
          <w:ilvl w:val="0"/>
          <w:numId w:val="11"/>
        </w:numPr>
        <w:ind w:left="426" w:hanging="284"/>
        <w:jc w:val="both"/>
        <w:rPr>
          <w:rFonts w:ascii="Times New Roman" w:hAnsi="Times New Roman" w:cs="Times New Roman"/>
          <w:sz w:val="24"/>
          <w:szCs w:val="24"/>
        </w:rPr>
      </w:pPr>
      <w:r w:rsidRPr="00CB6BF1">
        <w:rPr>
          <w:rFonts w:ascii="Times New Roman" w:hAnsi="Times New Roman" w:cs="Times New Roman"/>
          <w:sz w:val="24"/>
          <w:szCs w:val="24"/>
        </w:rPr>
        <w:t xml:space="preserve">Kapitola </w:t>
      </w:r>
      <w:r w:rsidRPr="00CB6BF1">
        <w:rPr>
          <w:rFonts w:ascii="Times New Roman" w:hAnsi="Times New Roman" w:cs="Times New Roman"/>
          <w:sz w:val="24"/>
          <w:szCs w:val="24"/>
        </w:rPr>
        <w:t>Ia</w:t>
      </w:r>
      <w:r w:rsidRPr="00CB6BF1">
        <w:rPr>
          <w:rFonts w:ascii="Times New Roman" w:hAnsi="Times New Roman" w:cs="Times New Roman"/>
          <w:sz w:val="24"/>
          <w:szCs w:val="24"/>
        </w:rPr>
        <w:t xml:space="preserve"> se věnuje identifikaci akcionářů, předávání informací a usnadnění výkonu práv akcionářů.</w:t>
      </w:r>
    </w:p>
    <w:p w:rsidR="00CB6BF1" w:rsidP="00886312">
      <w:pPr>
        <w:pStyle w:val="ListParagraph"/>
        <w:numPr>
          <w:ilvl w:val="0"/>
          <w:numId w:val="11"/>
        </w:numPr>
        <w:ind w:left="426" w:hanging="284"/>
        <w:jc w:val="both"/>
        <w:rPr>
          <w:rFonts w:ascii="Times New Roman" w:hAnsi="Times New Roman" w:cs="Times New Roman"/>
          <w:sz w:val="24"/>
          <w:szCs w:val="24"/>
        </w:rPr>
      </w:pPr>
      <w:r w:rsidRPr="00CB6BF1">
        <w:rPr>
          <w:rFonts w:ascii="Times New Roman" w:hAnsi="Times New Roman" w:cs="Times New Roman"/>
          <w:sz w:val="24"/>
          <w:szCs w:val="24"/>
        </w:rPr>
        <w:t xml:space="preserve">Kapitola </w:t>
      </w:r>
      <w:r w:rsidRPr="00CB6BF1">
        <w:rPr>
          <w:rFonts w:ascii="Times New Roman" w:hAnsi="Times New Roman" w:cs="Times New Roman"/>
          <w:sz w:val="24"/>
          <w:szCs w:val="24"/>
        </w:rPr>
        <w:t>Ib</w:t>
      </w:r>
      <w:r w:rsidRPr="00CB6BF1">
        <w:rPr>
          <w:rFonts w:ascii="Times New Roman" w:hAnsi="Times New Roman" w:cs="Times New Roman"/>
          <w:sz w:val="24"/>
          <w:szCs w:val="24"/>
        </w:rPr>
        <w:t xml:space="preserve"> se zabývá </w:t>
      </w:r>
      <w:r w:rsidRPr="00CB6BF1" w:rsidR="008A30D0">
        <w:rPr>
          <w:rFonts w:ascii="Times New Roman" w:hAnsi="Times New Roman" w:cs="Times New Roman"/>
          <w:sz w:val="24"/>
          <w:szCs w:val="24"/>
        </w:rPr>
        <w:t>za</w:t>
      </w:r>
      <w:r w:rsidRPr="00CB6BF1">
        <w:rPr>
          <w:rFonts w:ascii="Times New Roman" w:hAnsi="Times New Roman" w:cs="Times New Roman"/>
          <w:sz w:val="24"/>
          <w:szCs w:val="24"/>
        </w:rPr>
        <w:t>jištěním transparentnosti institucionál</w:t>
      </w:r>
      <w:r w:rsidR="007558E2">
        <w:rPr>
          <w:rFonts w:ascii="Times New Roman" w:hAnsi="Times New Roman" w:cs="Times New Roman"/>
          <w:sz w:val="24"/>
          <w:szCs w:val="24"/>
        </w:rPr>
        <w:t>ních investorů, správců aktiv a </w:t>
      </w:r>
      <w:r w:rsidRPr="00CB6BF1">
        <w:rPr>
          <w:rFonts w:ascii="Times New Roman" w:hAnsi="Times New Roman" w:cs="Times New Roman"/>
          <w:sz w:val="24"/>
          <w:szCs w:val="24"/>
        </w:rPr>
        <w:t>poradců pro hlasování.</w:t>
      </w:r>
    </w:p>
    <w:p w:rsidR="00886312" w:rsidRPr="002F4FF4" w:rsidP="00886312">
      <w:pPr>
        <w:pStyle w:val="ListParagraph"/>
        <w:numPr>
          <w:ilvl w:val="0"/>
          <w:numId w:val="11"/>
        </w:numPr>
        <w:ind w:left="426" w:hanging="284"/>
        <w:jc w:val="both"/>
        <w:rPr>
          <w:rFonts w:ascii="Times New Roman" w:hAnsi="Times New Roman" w:cs="Times New Roman"/>
          <w:sz w:val="24"/>
          <w:szCs w:val="24"/>
        </w:rPr>
      </w:pPr>
      <w:r w:rsidRPr="00CB6BF1">
        <w:rPr>
          <w:rFonts w:ascii="Times New Roman" w:hAnsi="Times New Roman" w:cs="Times New Roman"/>
          <w:sz w:val="24"/>
          <w:szCs w:val="24"/>
        </w:rPr>
        <w:t xml:space="preserve">Nové články 9a a 9b se věnují politice odměňování </w:t>
      </w:r>
      <w:r w:rsidRPr="00CB6BF1" w:rsidR="00B66875">
        <w:rPr>
          <w:rFonts w:ascii="Times New Roman" w:hAnsi="Times New Roman" w:cs="Times New Roman"/>
          <w:sz w:val="24"/>
          <w:szCs w:val="24"/>
        </w:rPr>
        <w:t xml:space="preserve">a zprávě o odměňování </w:t>
      </w:r>
      <w:r w:rsidRPr="00CB6BF1">
        <w:rPr>
          <w:rFonts w:ascii="Times New Roman" w:hAnsi="Times New Roman" w:cs="Times New Roman"/>
          <w:sz w:val="24"/>
          <w:szCs w:val="24"/>
        </w:rPr>
        <w:t>a nový článek 9c se zaměřuje na vyšší transparentnost a schvalování transakcí se spřízněnými stranami.</w:t>
      </w:r>
    </w:p>
    <w:p w:rsidR="00F3001B" w:rsidRPr="00304DD0" w:rsidP="00886312">
      <w:pPr>
        <w:jc w:val="both"/>
        <w:rPr>
          <w:rFonts w:ascii="Times New Roman" w:hAnsi="Times New Roman" w:cs="Times New Roman"/>
          <w:b/>
          <w:sz w:val="28"/>
          <w:szCs w:val="28"/>
        </w:rPr>
      </w:pPr>
      <w:r w:rsidRPr="00304DD0">
        <w:rPr>
          <w:rFonts w:ascii="Times New Roman" w:hAnsi="Times New Roman" w:cs="Times New Roman"/>
          <w:b/>
          <w:sz w:val="28"/>
          <w:szCs w:val="28"/>
        </w:rPr>
        <w:t xml:space="preserve">1.3. </w:t>
      </w:r>
      <w:r w:rsidRPr="00304DD0">
        <w:rPr>
          <w:rFonts w:ascii="Times New Roman" w:hAnsi="Times New Roman" w:cs="Times New Roman"/>
          <w:b/>
          <w:sz w:val="28"/>
          <w:szCs w:val="28"/>
        </w:rPr>
        <w:t>Existující právní stav</w:t>
      </w:r>
    </w:p>
    <w:p w:rsidR="00F3001B" w:rsidRPr="00304DD0" w:rsidP="002F4FF4">
      <w:pPr>
        <w:jc w:val="both"/>
        <w:rPr>
          <w:rFonts w:ascii="Times New Roman" w:hAnsi="Times New Roman" w:cs="Times New Roman"/>
          <w:sz w:val="24"/>
          <w:szCs w:val="24"/>
        </w:rPr>
      </w:pPr>
      <w:r w:rsidRPr="00304DD0">
        <w:rPr>
          <w:rFonts w:ascii="Times New Roman" w:hAnsi="Times New Roman" w:cs="Times New Roman"/>
          <w:sz w:val="24"/>
          <w:szCs w:val="24"/>
        </w:rPr>
        <w:t xml:space="preserve">Vzhledem ke skutečnosti, že současná česká právní úprava není v souladu se všemi požadavky, které klade směrnice, je požadováno, aby </w:t>
      </w:r>
      <w:r w:rsidRPr="00304DD0" w:rsidR="00AE41FE">
        <w:rPr>
          <w:rFonts w:ascii="Times New Roman" w:hAnsi="Times New Roman" w:cs="Times New Roman"/>
          <w:sz w:val="24"/>
          <w:szCs w:val="24"/>
        </w:rPr>
        <w:t>normy</w:t>
      </w:r>
      <w:r w:rsidRPr="00304DD0">
        <w:rPr>
          <w:rFonts w:ascii="Times New Roman" w:hAnsi="Times New Roman" w:cs="Times New Roman"/>
          <w:sz w:val="24"/>
          <w:szCs w:val="24"/>
        </w:rPr>
        <w:t xml:space="preserve"> obsažené ve směrnici byly příslušným právním předpisem zahrnuty do české</w:t>
      </w:r>
      <w:r w:rsidRPr="00304DD0" w:rsidR="00FE50D8">
        <w:rPr>
          <w:rFonts w:ascii="Times New Roman" w:hAnsi="Times New Roman" w:cs="Times New Roman"/>
          <w:sz w:val="24"/>
          <w:szCs w:val="24"/>
        </w:rPr>
        <w:t>ho</w:t>
      </w:r>
      <w:r w:rsidRPr="00304DD0">
        <w:rPr>
          <w:rFonts w:ascii="Times New Roman" w:hAnsi="Times New Roman" w:cs="Times New Roman"/>
          <w:sz w:val="24"/>
          <w:szCs w:val="24"/>
        </w:rPr>
        <w:t xml:space="preserve"> právní</w:t>
      </w:r>
      <w:r w:rsidRPr="00304DD0" w:rsidR="00545053">
        <w:rPr>
          <w:rFonts w:ascii="Times New Roman" w:hAnsi="Times New Roman" w:cs="Times New Roman"/>
          <w:sz w:val="24"/>
          <w:szCs w:val="24"/>
        </w:rPr>
        <w:t xml:space="preserve">ho řádu. Transpozice směrnice </w:t>
      </w:r>
      <w:r w:rsidRPr="00304DD0">
        <w:rPr>
          <w:rFonts w:ascii="Times New Roman" w:hAnsi="Times New Roman" w:cs="Times New Roman"/>
          <w:sz w:val="24"/>
          <w:szCs w:val="24"/>
        </w:rPr>
        <w:t xml:space="preserve">předpokládá </w:t>
      </w:r>
      <w:r w:rsidRPr="00304DD0" w:rsidR="00A26CF8">
        <w:rPr>
          <w:rFonts w:ascii="Times New Roman" w:hAnsi="Times New Roman" w:cs="Times New Roman"/>
          <w:sz w:val="24"/>
          <w:szCs w:val="24"/>
        </w:rPr>
        <w:t>novelu zákonů na finančním trhu</w:t>
      </w:r>
      <w:r w:rsidRPr="00304DD0" w:rsidR="00545053">
        <w:rPr>
          <w:rFonts w:ascii="Times New Roman" w:hAnsi="Times New Roman" w:cs="Times New Roman"/>
          <w:sz w:val="24"/>
          <w:szCs w:val="24"/>
        </w:rPr>
        <w:t>,</w:t>
      </w:r>
      <w:r w:rsidRPr="00304DD0" w:rsidR="00A26CF8">
        <w:rPr>
          <w:rFonts w:ascii="Times New Roman" w:hAnsi="Times New Roman" w:cs="Times New Roman"/>
          <w:sz w:val="24"/>
          <w:szCs w:val="24"/>
        </w:rPr>
        <w:t xml:space="preserve"> jako je zákon č. 256/2004 Sb., o podnikání na kapitálovém trhu</w:t>
      </w:r>
      <w:r w:rsidRPr="00304DD0" w:rsidR="002F461F">
        <w:rPr>
          <w:rFonts w:ascii="Times New Roman" w:hAnsi="Times New Roman" w:cs="Times New Roman"/>
          <w:sz w:val="24"/>
          <w:szCs w:val="24"/>
        </w:rPr>
        <w:t>, ve znění pozdějších předpisů (dále jen „ZPKT“)</w:t>
      </w:r>
      <w:r w:rsidRPr="00304DD0" w:rsidR="00A26CF8">
        <w:rPr>
          <w:rFonts w:ascii="Times New Roman" w:hAnsi="Times New Roman" w:cs="Times New Roman"/>
          <w:sz w:val="24"/>
          <w:szCs w:val="24"/>
        </w:rPr>
        <w:t xml:space="preserve">, </w:t>
      </w:r>
      <w:r w:rsidRPr="00304DD0" w:rsidR="001B3CFE">
        <w:rPr>
          <w:rFonts w:ascii="Times New Roman" w:hAnsi="Times New Roman" w:cs="Times New Roman"/>
          <w:sz w:val="24"/>
          <w:szCs w:val="24"/>
        </w:rPr>
        <w:t xml:space="preserve">nelze </w:t>
      </w:r>
      <w:r w:rsidRPr="00304DD0" w:rsidR="00AE41FE">
        <w:rPr>
          <w:rFonts w:ascii="Times New Roman" w:hAnsi="Times New Roman" w:cs="Times New Roman"/>
          <w:sz w:val="24"/>
          <w:szCs w:val="24"/>
        </w:rPr>
        <w:t xml:space="preserve">ovšem </w:t>
      </w:r>
      <w:r w:rsidRPr="00304DD0" w:rsidR="001B3CFE">
        <w:rPr>
          <w:rFonts w:ascii="Times New Roman" w:hAnsi="Times New Roman" w:cs="Times New Roman"/>
          <w:sz w:val="24"/>
          <w:szCs w:val="24"/>
        </w:rPr>
        <w:t>vyloučit, že bude nutno novelizovat i jiné zákony, jako např</w:t>
      </w:r>
      <w:r w:rsidR="00D23A45">
        <w:rPr>
          <w:rFonts w:ascii="Times New Roman" w:hAnsi="Times New Roman" w:cs="Times New Roman"/>
          <w:sz w:val="24"/>
          <w:szCs w:val="24"/>
        </w:rPr>
        <w:t>íklad</w:t>
      </w:r>
      <w:r w:rsidRPr="00304DD0" w:rsidR="00D23A45">
        <w:rPr>
          <w:rFonts w:ascii="Times New Roman" w:hAnsi="Times New Roman" w:cs="Times New Roman"/>
          <w:sz w:val="24"/>
          <w:szCs w:val="24"/>
        </w:rPr>
        <w:t xml:space="preserve"> </w:t>
      </w:r>
      <w:r w:rsidRPr="00304DD0" w:rsidR="00A26CF8">
        <w:rPr>
          <w:rFonts w:ascii="Times New Roman" w:hAnsi="Times New Roman" w:cs="Times New Roman"/>
          <w:sz w:val="24"/>
          <w:szCs w:val="24"/>
        </w:rPr>
        <w:t>zákon č. 277/2009 Sb., o pojišťovnictví, zákon č. 340/2006, o činnosti institucí zaměstnaneckého</w:t>
      </w:r>
      <w:r w:rsidR="00E40CF0">
        <w:rPr>
          <w:rFonts w:ascii="Times New Roman" w:hAnsi="Times New Roman" w:cs="Times New Roman"/>
          <w:sz w:val="24"/>
          <w:szCs w:val="24"/>
        </w:rPr>
        <w:t xml:space="preserve"> penzijního pojištění, zákon č. </w:t>
      </w:r>
      <w:r w:rsidRPr="00304DD0" w:rsidR="00A26CF8">
        <w:rPr>
          <w:rFonts w:ascii="Times New Roman" w:hAnsi="Times New Roman" w:cs="Times New Roman"/>
          <w:sz w:val="24"/>
          <w:szCs w:val="24"/>
        </w:rPr>
        <w:t>240/2013 Sb., o investičních společnostech a investičních fondech</w:t>
      </w:r>
      <w:r w:rsidRPr="00304DD0" w:rsidR="002406C1">
        <w:rPr>
          <w:rFonts w:ascii="Times New Roman" w:hAnsi="Times New Roman" w:cs="Times New Roman"/>
          <w:sz w:val="24"/>
          <w:szCs w:val="24"/>
        </w:rPr>
        <w:t xml:space="preserve">, či zákon </w:t>
      </w:r>
      <w:r w:rsidR="000C3B71">
        <w:rPr>
          <w:rFonts w:ascii="Times New Roman" w:hAnsi="Times New Roman" w:cs="Times New Roman"/>
          <w:sz w:val="24"/>
          <w:szCs w:val="24"/>
        </w:rPr>
        <w:t xml:space="preserve">č. 90/2012 Sb., </w:t>
      </w:r>
      <w:r w:rsidRPr="00304DD0" w:rsidR="002406C1">
        <w:rPr>
          <w:rFonts w:ascii="Times New Roman" w:hAnsi="Times New Roman" w:cs="Times New Roman"/>
          <w:sz w:val="24"/>
          <w:szCs w:val="24"/>
        </w:rPr>
        <w:t>o obchodních korporacích</w:t>
      </w:r>
      <w:r w:rsidR="000C3B71">
        <w:rPr>
          <w:rFonts w:ascii="Times New Roman" w:hAnsi="Times New Roman" w:cs="Times New Roman"/>
          <w:sz w:val="24"/>
          <w:szCs w:val="24"/>
        </w:rPr>
        <w:t>, ve znění zákona č. 458/2012 Sb. (dále jen „ZOK“)</w:t>
      </w:r>
      <w:r w:rsidRPr="00304DD0" w:rsidR="00641903">
        <w:rPr>
          <w:rFonts w:ascii="Times New Roman" w:hAnsi="Times New Roman" w:cs="Times New Roman"/>
          <w:sz w:val="24"/>
          <w:szCs w:val="24"/>
        </w:rPr>
        <w:t>. Je přitom reálné</w:t>
      </w:r>
      <w:r w:rsidRPr="00304DD0" w:rsidR="009274EB">
        <w:rPr>
          <w:rFonts w:ascii="Times New Roman" w:hAnsi="Times New Roman" w:cs="Times New Roman"/>
          <w:sz w:val="24"/>
          <w:szCs w:val="24"/>
        </w:rPr>
        <w:t>, že na základě konzultace vyplyne potřeba novelizovat i jiné zákony</w:t>
      </w:r>
      <w:r w:rsidRPr="00304DD0">
        <w:rPr>
          <w:rFonts w:ascii="Times New Roman" w:hAnsi="Times New Roman" w:cs="Times New Roman"/>
          <w:sz w:val="24"/>
          <w:szCs w:val="24"/>
        </w:rPr>
        <w:t xml:space="preserve">. </w:t>
      </w:r>
    </w:p>
    <w:p w:rsidR="00F3001B" w:rsidRPr="00304DD0" w:rsidP="00886312">
      <w:pPr>
        <w:rPr>
          <w:rFonts w:ascii="Times New Roman" w:hAnsi="Times New Roman" w:cs="Times New Roman"/>
          <w:b/>
          <w:sz w:val="28"/>
          <w:szCs w:val="28"/>
        </w:rPr>
      </w:pPr>
      <w:r w:rsidRPr="00304DD0">
        <w:rPr>
          <w:rFonts w:ascii="Times New Roman" w:hAnsi="Times New Roman" w:cs="Times New Roman"/>
          <w:b/>
          <w:sz w:val="28"/>
          <w:szCs w:val="28"/>
        </w:rPr>
        <w:t xml:space="preserve">1.4. </w:t>
      </w:r>
      <w:r w:rsidRPr="00304DD0">
        <w:rPr>
          <w:rFonts w:ascii="Times New Roman" w:hAnsi="Times New Roman" w:cs="Times New Roman"/>
          <w:b/>
          <w:sz w:val="28"/>
          <w:szCs w:val="28"/>
        </w:rPr>
        <w:t>Transpozice směrnice</w:t>
      </w:r>
    </w:p>
    <w:p w:rsidR="00F3001B" w:rsidRPr="00304DD0" w:rsidP="00886312">
      <w:pPr>
        <w:jc w:val="both"/>
        <w:rPr>
          <w:rFonts w:ascii="Times New Roman" w:hAnsi="Times New Roman" w:cs="Times New Roman"/>
          <w:sz w:val="24"/>
          <w:szCs w:val="24"/>
        </w:rPr>
      </w:pPr>
      <w:r w:rsidRPr="00304DD0">
        <w:rPr>
          <w:rFonts w:ascii="Times New Roman" w:hAnsi="Times New Roman" w:cs="Times New Roman"/>
          <w:sz w:val="24"/>
          <w:szCs w:val="24"/>
        </w:rPr>
        <w:t>Ministerstvo financí bude</w:t>
      </w:r>
      <w:r w:rsidRPr="00304DD0" w:rsidR="00AE41FE">
        <w:rPr>
          <w:rFonts w:ascii="Times New Roman" w:hAnsi="Times New Roman" w:cs="Times New Roman"/>
          <w:sz w:val="24"/>
          <w:szCs w:val="24"/>
        </w:rPr>
        <w:t xml:space="preserve"> spolu s Ministerstvem spravedlnosti</w:t>
      </w:r>
      <w:r w:rsidRPr="00304DD0">
        <w:rPr>
          <w:rFonts w:ascii="Times New Roman" w:hAnsi="Times New Roman" w:cs="Times New Roman"/>
          <w:sz w:val="24"/>
          <w:szCs w:val="24"/>
        </w:rPr>
        <w:t xml:space="preserve"> pracovat na přípravě legislativního ná</w:t>
      </w:r>
      <w:r w:rsidRPr="00304DD0" w:rsidR="002C400B">
        <w:rPr>
          <w:rFonts w:ascii="Times New Roman" w:hAnsi="Times New Roman" w:cs="Times New Roman"/>
          <w:sz w:val="24"/>
          <w:szCs w:val="24"/>
        </w:rPr>
        <w:t>vrhu, kterým budou transponována</w:t>
      </w:r>
      <w:r w:rsidRPr="00304DD0">
        <w:rPr>
          <w:rFonts w:ascii="Times New Roman" w:hAnsi="Times New Roman" w:cs="Times New Roman"/>
          <w:sz w:val="24"/>
          <w:szCs w:val="24"/>
        </w:rPr>
        <w:t xml:space="preserve"> jednotlivá ustanovení směrnice. </w:t>
      </w:r>
      <w:r w:rsidRPr="00304DD0" w:rsidR="009274EB">
        <w:rPr>
          <w:rFonts w:ascii="Times New Roman" w:hAnsi="Times New Roman" w:cs="Times New Roman"/>
          <w:sz w:val="24"/>
          <w:szCs w:val="24"/>
        </w:rPr>
        <w:t xml:space="preserve">Směrnice nabyla účinnosti dnem </w:t>
      </w:r>
      <w:r w:rsidRPr="00304DD0" w:rsidR="000860EC">
        <w:rPr>
          <w:rFonts w:ascii="Times New Roman" w:hAnsi="Times New Roman" w:cs="Times New Roman"/>
          <w:sz w:val="24"/>
          <w:szCs w:val="24"/>
        </w:rPr>
        <w:t>9. června 2017</w:t>
      </w:r>
      <w:r w:rsidRPr="00304DD0" w:rsidR="009274EB">
        <w:rPr>
          <w:rFonts w:ascii="Times New Roman" w:hAnsi="Times New Roman" w:cs="Times New Roman"/>
          <w:sz w:val="24"/>
          <w:szCs w:val="24"/>
        </w:rPr>
        <w:t xml:space="preserve"> a č</w:t>
      </w:r>
      <w:r w:rsidRPr="00304DD0">
        <w:rPr>
          <w:rFonts w:ascii="Times New Roman" w:hAnsi="Times New Roman" w:cs="Times New Roman"/>
          <w:sz w:val="24"/>
          <w:szCs w:val="24"/>
        </w:rPr>
        <w:t xml:space="preserve">lenské státy jsou povinny přijmout a zveřejnit předpisy nutné pro dosažení souladu se směrnicí do </w:t>
      </w:r>
      <w:r w:rsidRPr="00304DD0" w:rsidR="002F2B2B">
        <w:rPr>
          <w:rFonts w:ascii="Times New Roman" w:hAnsi="Times New Roman" w:cs="Times New Roman"/>
          <w:sz w:val="24"/>
          <w:szCs w:val="24"/>
        </w:rPr>
        <w:t>10</w:t>
      </w:r>
      <w:r w:rsidRPr="00304DD0">
        <w:rPr>
          <w:rFonts w:ascii="Times New Roman" w:hAnsi="Times New Roman" w:cs="Times New Roman"/>
          <w:sz w:val="24"/>
          <w:szCs w:val="24"/>
        </w:rPr>
        <w:t xml:space="preserve">. </w:t>
      </w:r>
      <w:r w:rsidRPr="00304DD0" w:rsidR="009274EB">
        <w:rPr>
          <w:rFonts w:ascii="Times New Roman" w:hAnsi="Times New Roman" w:cs="Times New Roman"/>
          <w:sz w:val="24"/>
          <w:szCs w:val="24"/>
        </w:rPr>
        <w:t>června 2019</w:t>
      </w:r>
      <w:r w:rsidRPr="00304DD0">
        <w:rPr>
          <w:rFonts w:ascii="Times New Roman" w:hAnsi="Times New Roman" w:cs="Times New Roman"/>
          <w:sz w:val="24"/>
          <w:szCs w:val="24"/>
        </w:rPr>
        <w:t xml:space="preserve">. </w:t>
      </w:r>
    </w:p>
    <w:p w:rsidR="009274EB" w:rsidRPr="00304DD0" w:rsidP="00886312">
      <w:pPr>
        <w:rPr>
          <w:rFonts w:ascii="Times New Roman" w:hAnsi="Times New Roman" w:cs="Times New Roman"/>
          <w:sz w:val="24"/>
          <w:szCs w:val="24"/>
        </w:rPr>
      </w:pPr>
      <w:r w:rsidRPr="00304DD0">
        <w:rPr>
          <w:rFonts w:ascii="Times New Roman" w:hAnsi="Times New Roman" w:cs="Times New Roman"/>
          <w:sz w:val="24"/>
          <w:szCs w:val="24"/>
        </w:rPr>
        <w:t xml:space="preserve">K vyhodnocení odpovědí velice přispěje, pokud bude v konzultaci uvedeno, </w:t>
      </w:r>
      <w:r w:rsidRPr="00304DD0" w:rsidR="008E5EBE">
        <w:rPr>
          <w:rFonts w:ascii="Times New Roman" w:hAnsi="Times New Roman" w:cs="Times New Roman"/>
          <w:sz w:val="24"/>
          <w:szCs w:val="24"/>
        </w:rPr>
        <w:t>jakou pozici na finančním trhu zastáváte</w:t>
      </w:r>
      <w:r w:rsidRPr="00304DD0" w:rsidR="005C042E">
        <w:rPr>
          <w:rFonts w:ascii="Times New Roman" w:hAnsi="Times New Roman" w:cs="Times New Roman"/>
          <w:sz w:val="24"/>
          <w:szCs w:val="24"/>
        </w:rPr>
        <w:t>. O</w:t>
      </w:r>
      <w:r w:rsidRPr="00304DD0">
        <w:rPr>
          <w:rFonts w:ascii="Times New Roman" w:hAnsi="Times New Roman" w:cs="Times New Roman"/>
          <w:sz w:val="24"/>
          <w:szCs w:val="24"/>
        </w:rPr>
        <w:t>ceníme tedy i odpověď na první otázku.</w:t>
      </w:r>
    </w:p>
    <w:tbl>
      <w:tblPr>
        <w:tblStyle w:val="TableGrid"/>
        <w:tblW w:w="0" w:type="auto"/>
        <w:tblLook w:val="04A0"/>
      </w:tblPr>
      <w:tblGrid>
        <w:gridCol w:w="10084"/>
      </w:tblGrid>
      <w:tr w:rsidTr="007558E2">
        <w:tblPrEx>
          <w:tblW w:w="0" w:type="auto"/>
          <w:tblLook w:val="04A0"/>
        </w:tblPrEx>
        <w:trPr>
          <w:trHeight w:val="394"/>
        </w:trPr>
        <w:tc>
          <w:tcPr>
            <w:tcW w:w="10084" w:type="dxa"/>
            <w:shd w:val="clear" w:color="auto" w:fill="B6DDE8" w:themeFill="accent5" w:themeFillTint="66"/>
          </w:tcPr>
          <w:p w:rsidR="00831562" w:rsidRPr="00F34D23" w:rsidP="00886312">
            <w:pPr>
              <w:pStyle w:val="ListParagraph"/>
              <w:numPr>
                <w:ilvl w:val="1"/>
                <w:numId w:val="12"/>
              </w:numPr>
              <w:spacing w:before="40" w:after="40" w:line="276" w:lineRule="auto"/>
              <w:contextualSpacing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Subjekt</w:t>
            </w:r>
          </w:p>
        </w:tc>
      </w:tr>
      <w:tr w:rsidTr="007558E2">
        <w:tblPrEx>
          <w:tblW w:w="0" w:type="auto"/>
          <w:tblLook w:val="04A0"/>
        </w:tblPrEx>
        <w:trPr>
          <w:trHeight w:val="394"/>
        </w:trPr>
        <w:sdt>
          <w:sdtPr>
            <w:rPr>
              <w:rFonts w:ascii="Times New Roman" w:hAnsi="Times New Roman" w:cs="Times New Roman"/>
              <w:color w:val="000000"/>
              <w:sz w:val="24"/>
              <w:szCs w:val="24"/>
            </w:rPr>
            <w:alias w:val="Subjekt"/>
            <w:tag w:val="Subjekt"/>
            <w:id w:val="-255676343"/>
            <w:showingPlcHdr/>
            <w:comboBox>
              <w:listItem w:value="Zvolte položku."/>
              <w:listItem w:value="veřejný orgán" w:displayText="veřejný orgán"/>
              <w:listItem w:value="centrální depozitář" w:displayText="centrální depozitář"/>
              <w:listItem w:value="banka" w:displayText="banka"/>
              <w:listItem w:value="obchodník s CP" w:displayText="obchodník s CP"/>
              <w:listItem w:value="společnost s kótovanými akciemi" w:displayText="společnost s kótovanými akciemi"/>
              <w:listItem w:value="pojišťovna" w:displayText="pojišťovna"/>
              <w:listItem w:value="zajišťovna" w:displayText="zajišťovna"/>
              <w:listItem w:value="obhospodařovatel investičních fondů a zahraničních investičních fondů" w:displayText="obhospodařovatel investičních fondů a zahraničních investičních fondů"/>
              <w:listItem w:value="penzijní společnost" w:displayText="penzijní společnost"/>
              <w:listItem w:value="jiné" w:displayText="jiné"/>
            </w:comboBox>
          </w:sdtPr>
          <w:sdtContent>
            <w:tc>
              <w:tcPr>
                <w:tcW w:w="10084" w:type="dxa"/>
                <w:shd w:val="clear" w:color="auto" w:fill="auto"/>
              </w:tcPr>
              <w:p w:rsidR="00831562" w:rsidP="00886312">
                <w:pPr>
                  <w:spacing w:before="40" w:after="40" w:line="276" w:lineRule="auto"/>
                  <w:rPr>
                    <w:rFonts w:ascii="Times New Roman" w:hAnsi="Times New Roman" w:cs="Times New Roman"/>
                    <w:color w:val="000000"/>
                    <w:sz w:val="24"/>
                    <w:szCs w:val="24"/>
                  </w:rPr>
                </w:pPr>
                <w:r w:rsidRPr="005D14ED">
                  <w:rPr>
                    <w:rStyle w:val="PlaceholderText"/>
                  </w:rPr>
                  <w:t>Zvolte položku.</w:t>
                </w:r>
              </w:p>
            </w:tc>
          </w:sdtContent>
        </w:sdt>
      </w:tr>
      <w:tr w:rsidTr="007558E2">
        <w:tblPrEx>
          <w:tblW w:w="0" w:type="auto"/>
          <w:tblLook w:val="04A0"/>
        </w:tblPrEx>
        <w:trPr>
          <w:trHeight w:val="394"/>
        </w:trPr>
        <w:tc>
          <w:tcPr>
            <w:tcW w:w="10084" w:type="dxa"/>
            <w:shd w:val="clear" w:color="auto" w:fill="B6DDE8" w:themeFill="accent5" w:themeFillTint="66"/>
          </w:tcPr>
          <w:p w:rsidR="009274EB" w:rsidRPr="00F34D23" w:rsidP="00886312">
            <w:pPr>
              <w:spacing w:before="40" w:after="40" w:line="276" w:lineRule="auto"/>
              <w:rPr>
                <w:rFonts w:ascii="Times New Roman" w:hAnsi="Times New Roman" w:cs="Times New Roman"/>
                <w:b/>
                <w:sz w:val="24"/>
                <w:szCs w:val="24"/>
              </w:rPr>
            </w:pPr>
            <w:r w:rsidRPr="00F34D23">
              <w:rPr>
                <w:rFonts w:ascii="Times New Roman" w:hAnsi="Times New Roman" w:cs="Times New Roman"/>
                <w:b/>
                <w:sz w:val="24"/>
                <w:szCs w:val="24"/>
              </w:rPr>
              <w:t>1.2. Pokud jste v předchozí otázce zvolili možnost jiné, prosím specifikujte:</w:t>
            </w:r>
          </w:p>
        </w:tc>
      </w:tr>
      <w:tr w:rsidTr="007558E2">
        <w:tblPrEx>
          <w:tblW w:w="0" w:type="auto"/>
          <w:tblLook w:val="04A0"/>
        </w:tblPrEx>
        <w:trPr>
          <w:trHeight w:val="409"/>
        </w:trPr>
        <w:tc>
          <w:tcPr>
            <w:tcW w:w="10084" w:type="dxa"/>
          </w:tcPr>
          <w:p w:rsidR="009274EB" w:rsidRPr="00304DD0" w:rsidP="00886312">
            <w:pPr>
              <w:spacing w:before="40" w:after="40" w:line="276" w:lineRule="auto"/>
              <w:rPr>
                <w:rFonts w:ascii="Times New Roman" w:hAnsi="Times New Roman" w:cs="Times New Roman"/>
                <w:sz w:val="24"/>
                <w:szCs w:val="24"/>
              </w:rPr>
            </w:pPr>
            <w:r w:rsidRPr="00304DD0">
              <w:rPr>
                <w:rFonts w:ascii="Times New Roman" w:hAnsi="Times New Roman" w:cs="Times New Roman"/>
                <w:sz w:val="24"/>
                <w:szCs w:val="24"/>
              </w:rPr>
              <w:t>Odpověď 1.2.</w:t>
            </w:r>
          </w:p>
        </w:tc>
      </w:tr>
    </w:tbl>
    <w:p w:rsidR="009274EB" w:rsidRPr="00304DD0" w:rsidP="00886312">
      <w:pPr>
        <w:jc w:val="both"/>
        <w:rPr>
          <w:rFonts w:ascii="Times New Roman" w:hAnsi="Times New Roman" w:cs="Times New Roman"/>
          <w:sz w:val="24"/>
          <w:szCs w:val="24"/>
        </w:rPr>
      </w:pPr>
    </w:p>
    <w:p w:rsidR="0089165B" w:rsidRPr="00304DD0" w:rsidP="0088631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304DD0">
        <w:rPr>
          <w:rFonts w:ascii="Times New Roman" w:hAnsi="Times New Roman" w:cs="Times New Roman"/>
          <w:sz w:val="24"/>
          <w:szCs w:val="24"/>
        </w:rPr>
        <w:t xml:space="preserve">Při přípravě transpozičních právních předpisů </w:t>
      </w:r>
      <w:r w:rsidRPr="00304DD0" w:rsidR="00D23A45">
        <w:rPr>
          <w:rFonts w:ascii="Times New Roman" w:hAnsi="Times New Roman" w:cs="Times New Roman"/>
          <w:sz w:val="24"/>
          <w:szCs w:val="24"/>
        </w:rPr>
        <w:t>využij</w:t>
      </w:r>
      <w:r w:rsidR="00D23A45">
        <w:rPr>
          <w:rFonts w:ascii="Times New Roman" w:hAnsi="Times New Roman" w:cs="Times New Roman"/>
          <w:sz w:val="24"/>
          <w:szCs w:val="24"/>
        </w:rPr>
        <w:t>í</w:t>
      </w:r>
      <w:r w:rsidRPr="00304DD0" w:rsidR="00D23A45">
        <w:rPr>
          <w:rFonts w:ascii="Times New Roman" w:hAnsi="Times New Roman" w:cs="Times New Roman"/>
          <w:sz w:val="24"/>
          <w:szCs w:val="24"/>
        </w:rPr>
        <w:t xml:space="preserve"> </w:t>
      </w:r>
      <w:r w:rsidRPr="00304DD0">
        <w:rPr>
          <w:rFonts w:ascii="Times New Roman" w:hAnsi="Times New Roman" w:cs="Times New Roman"/>
          <w:sz w:val="24"/>
          <w:szCs w:val="24"/>
        </w:rPr>
        <w:t xml:space="preserve">Ministerstvo financí </w:t>
      </w:r>
      <w:r w:rsidR="000C3B71">
        <w:rPr>
          <w:rFonts w:ascii="Times New Roman" w:hAnsi="Times New Roman" w:cs="Times New Roman"/>
          <w:sz w:val="24"/>
          <w:szCs w:val="24"/>
        </w:rPr>
        <w:t xml:space="preserve">a Ministerstvo spravedlnosti </w:t>
      </w:r>
      <w:r w:rsidRPr="00304DD0">
        <w:rPr>
          <w:rFonts w:ascii="Times New Roman" w:hAnsi="Times New Roman" w:cs="Times New Roman"/>
          <w:sz w:val="24"/>
          <w:szCs w:val="24"/>
        </w:rPr>
        <w:t>mj. závěry získané v rámci této konzultace. Dovolujeme si Vás tedy požádat o zaslání Vašich odpovědí na</w:t>
      </w:r>
      <w:r w:rsidRPr="00304DD0" w:rsidR="006D2E8B">
        <w:rPr>
          <w:rFonts w:ascii="Times New Roman" w:hAnsi="Times New Roman" w:cs="Times New Roman"/>
          <w:sz w:val="24"/>
          <w:szCs w:val="24"/>
        </w:rPr>
        <w:t> </w:t>
      </w:r>
      <w:r w:rsidRPr="00304DD0">
        <w:rPr>
          <w:rFonts w:ascii="Times New Roman" w:hAnsi="Times New Roman" w:cs="Times New Roman"/>
          <w:sz w:val="24"/>
          <w:szCs w:val="24"/>
        </w:rPr>
        <w:t xml:space="preserve">položené konzultační otázky a případných dalších připomínek či podnětů, a to na adresu </w:t>
      </w:r>
      <w:r>
        <w:fldChar w:fldCharType="begin"/>
      </w:r>
      <w:r>
        <w:instrText xml:space="preserve"> HYPERLINK "mailto:platebni.sluzby@mfcr.cz" </w:instrText>
      </w:r>
      <w:r>
        <w:fldChar w:fldCharType="separate"/>
      </w:r>
      <w:r w:rsidRPr="00304DD0">
        <w:rPr>
          <w:rStyle w:val="Hyperlink"/>
          <w:rFonts w:ascii="Times New Roman" w:hAnsi="Times New Roman" w:cs="Times New Roman"/>
          <w:b/>
          <w:color w:val="auto"/>
          <w:sz w:val="24"/>
          <w:szCs w:val="24"/>
          <w:u w:val="none"/>
        </w:rPr>
        <w:t>platebni.sluzby@mfcr.cz</w:t>
      </w:r>
      <w:r>
        <w:fldChar w:fldCharType="end"/>
      </w:r>
      <w:r w:rsidRPr="00304DD0">
        <w:rPr>
          <w:rFonts w:ascii="Times New Roman" w:hAnsi="Times New Roman" w:cs="Times New Roman"/>
          <w:sz w:val="24"/>
          <w:szCs w:val="24"/>
        </w:rPr>
        <w:t xml:space="preserve">, do dne </w:t>
      </w:r>
      <w:r w:rsidR="00DB4AEC">
        <w:rPr>
          <w:rFonts w:ascii="Times New Roman" w:hAnsi="Times New Roman" w:cs="Times New Roman"/>
          <w:b/>
          <w:sz w:val="24"/>
          <w:szCs w:val="24"/>
        </w:rPr>
        <w:t>2. října</w:t>
      </w:r>
      <w:r w:rsidRPr="00D2206D">
        <w:rPr>
          <w:rFonts w:ascii="Times New Roman" w:hAnsi="Times New Roman" w:cs="Times New Roman"/>
          <w:b/>
          <w:sz w:val="24"/>
          <w:szCs w:val="24"/>
        </w:rPr>
        <w:t xml:space="preserve"> </w:t>
      </w:r>
      <w:r w:rsidRPr="00D2206D" w:rsidR="009719DE">
        <w:rPr>
          <w:rFonts w:ascii="Times New Roman" w:hAnsi="Times New Roman" w:cs="Times New Roman"/>
          <w:b/>
          <w:sz w:val="24"/>
          <w:szCs w:val="24"/>
        </w:rPr>
        <w:t>2017</w:t>
      </w:r>
      <w:r w:rsidRPr="00D2206D">
        <w:rPr>
          <w:rFonts w:ascii="Times New Roman" w:hAnsi="Times New Roman" w:cs="Times New Roman"/>
          <w:b/>
          <w:sz w:val="24"/>
          <w:szCs w:val="24"/>
        </w:rPr>
        <w:t>.</w:t>
      </w:r>
      <w:r w:rsidRPr="00304DD0">
        <w:rPr>
          <w:rFonts w:ascii="Times New Roman" w:hAnsi="Times New Roman" w:cs="Times New Roman"/>
          <w:b/>
          <w:sz w:val="24"/>
          <w:szCs w:val="24"/>
        </w:rPr>
        <w:t xml:space="preserve"> </w:t>
      </w:r>
    </w:p>
    <w:p w:rsidR="00F3001B" w:rsidRPr="00304DD0" w:rsidP="00886312">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sz w:val="24"/>
          <w:szCs w:val="24"/>
        </w:rPr>
      </w:pPr>
      <w:r w:rsidRPr="00304DD0">
        <w:rPr>
          <w:rFonts w:ascii="Times New Roman" w:hAnsi="Times New Roman" w:cs="Times New Roman"/>
          <w:sz w:val="24"/>
          <w:szCs w:val="24"/>
        </w:rPr>
        <w:t xml:space="preserve">Výsledky konzultace by měly být shrnuty a vyhodnoceny </w:t>
      </w:r>
      <w:r w:rsidR="009837CE">
        <w:rPr>
          <w:rFonts w:ascii="Times New Roman" w:hAnsi="Times New Roman" w:cs="Times New Roman"/>
          <w:sz w:val="24"/>
          <w:szCs w:val="24"/>
        </w:rPr>
        <w:t>na začátku listopadu</w:t>
      </w:r>
      <w:r w:rsidRPr="00304DD0" w:rsidR="009719DE">
        <w:rPr>
          <w:rFonts w:ascii="Times New Roman" w:hAnsi="Times New Roman" w:cs="Times New Roman"/>
          <w:sz w:val="24"/>
          <w:szCs w:val="24"/>
        </w:rPr>
        <w:t xml:space="preserve"> 2017</w:t>
      </w:r>
      <w:r w:rsidRPr="00304DD0">
        <w:rPr>
          <w:rFonts w:ascii="Times New Roman" w:hAnsi="Times New Roman" w:cs="Times New Roman"/>
          <w:sz w:val="24"/>
          <w:szCs w:val="24"/>
        </w:rPr>
        <w:t>.</w:t>
      </w:r>
    </w:p>
    <w:p w:rsidR="002F461F" w:rsidRPr="00304DD0" w:rsidP="00886312">
      <w:pPr>
        <w:rPr>
          <w:rFonts w:ascii="Times New Roman" w:hAnsi="Times New Roman" w:eastAsiaTheme="majorEastAsia" w:cs="Times New Roman"/>
          <w:color w:val="17365D" w:themeColor="text2" w:themeShade="BF"/>
          <w:spacing w:val="5"/>
          <w:kern w:val="28"/>
          <w:sz w:val="52"/>
          <w:szCs w:val="52"/>
        </w:rPr>
      </w:pPr>
      <w:r w:rsidRPr="00304DD0">
        <w:rPr>
          <w:rFonts w:ascii="Times New Roman" w:hAnsi="Times New Roman" w:cs="Times New Roman"/>
        </w:rPr>
        <w:br w:type="page"/>
      </w:r>
    </w:p>
    <w:p w:rsidR="00B4147C" w:rsidRPr="00A97666" w:rsidP="00886312">
      <w:pPr>
        <w:pStyle w:val="Title"/>
        <w:spacing w:line="276" w:lineRule="auto"/>
        <w:rPr>
          <w:rFonts w:ascii="Times New Roman" w:hAnsi="Times New Roman" w:cs="Times New Roman"/>
          <w:b/>
          <w:sz w:val="44"/>
        </w:rPr>
      </w:pPr>
      <w:r w:rsidRPr="00A97666">
        <w:rPr>
          <w:rFonts w:ascii="Times New Roman" w:hAnsi="Times New Roman" w:cs="Times New Roman"/>
          <w:b/>
          <w:sz w:val="44"/>
        </w:rPr>
        <w:t>Konzultační otázky</w:t>
      </w:r>
    </w:p>
    <w:p w:rsidR="00FE7CF2"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Následující text je rozdělen </w:t>
      </w:r>
      <w:r w:rsidRPr="00304DD0" w:rsidR="007710E1">
        <w:rPr>
          <w:rFonts w:ascii="Times New Roman" w:hAnsi="Times New Roman" w:cs="Times New Roman"/>
          <w:color w:val="000000"/>
          <w:sz w:val="24"/>
          <w:szCs w:val="24"/>
        </w:rPr>
        <w:t>do několika tematických kapitol</w:t>
      </w:r>
      <w:r w:rsidRPr="00304DD0">
        <w:rPr>
          <w:rFonts w:ascii="Times New Roman" w:hAnsi="Times New Roman" w:cs="Times New Roman"/>
          <w:color w:val="000000"/>
          <w:sz w:val="24"/>
          <w:szCs w:val="24"/>
        </w:rPr>
        <w:t xml:space="preserve">, v rámci kterých jsou položeny konkrétní otázky, k jejichž zodpovězení konzultační materiál vyzývá. </w:t>
      </w:r>
      <w:r w:rsidRPr="00304DD0" w:rsidR="007710E1">
        <w:rPr>
          <w:rFonts w:ascii="Times New Roman" w:hAnsi="Times New Roman" w:cs="Times New Roman"/>
          <w:color w:val="000000"/>
          <w:sz w:val="24"/>
          <w:szCs w:val="24"/>
        </w:rPr>
        <w:t>Kapitoly jsou obsahově shodné</w:t>
      </w:r>
      <w:r w:rsidRPr="00304DD0" w:rsidR="000E004D">
        <w:rPr>
          <w:rFonts w:ascii="Times New Roman" w:hAnsi="Times New Roman" w:cs="Times New Roman"/>
          <w:color w:val="000000"/>
          <w:sz w:val="24"/>
          <w:szCs w:val="24"/>
        </w:rPr>
        <w:t xml:space="preserve"> s</w:t>
      </w:r>
      <w:r w:rsidRPr="00304DD0" w:rsidR="007710E1">
        <w:rPr>
          <w:rFonts w:ascii="Times New Roman" w:hAnsi="Times New Roman" w:cs="Times New Roman"/>
          <w:color w:val="000000"/>
          <w:sz w:val="24"/>
          <w:szCs w:val="24"/>
        </w:rPr>
        <w:t xml:space="preserve"> </w:t>
      </w:r>
      <w:r w:rsidRPr="00304DD0" w:rsidR="00D42BD7">
        <w:rPr>
          <w:rFonts w:ascii="Times New Roman" w:hAnsi="Times New Roman" w:cs="Times New Roman"/>
          <w:color w:val="000000"/>
          <w:sz w:val="24"/>
          <w:szCs w:val="24"/>
        </w:rPr>
        <w:t>hlavními oblastmi, kterých se směrnice dotýká</w:t>
      </w:r>
      <w:r w:rsidRPr="00304DD0" w:rsidR="007710E1">
        <w:rPr>
          <w:rFonts w:ascii="Times New Roman" w:hAnsi="Times New Roman" w:cs="Times New Roman"/>
          <w:color w:val="000000"/>
          <w:sz w:val="24"/>
          <w:szCs w:val="24"/>
        </w:rPr>
        <w:t xml:space="preserve">. </w:t>
      </w:r>
      <w:r w:rsidRPr="00304DD0" w:rsidR="00D42BD7">
        <w:rPr>
          <w:rFonts w:ascii="Times New Roman" w:hAnsi="Times New Roman" w:cs="Times New Roman"/>
          <w:color w:val="000000"/>
          <w:sz w:val="24"/>
          <w:szCs w:val="24"/>
        </w:rPr>
        <w:t>V každé kapitole jsou zároveň řešeny diskrece, jež směrnice umožňuje</w:t>
      </w:r>
      <w:r w:rsidRPr="00304DD0" w:rsidR="004A5282">
        <w:rPr>
          <w:rFonts w:ascii="Times New Roman" w:hAnsi="Times New Roman" w:cs="Times New Roman"/>
          <w:color w:val="000000"/>
          <w:sz w:val="24"/>
          <w:szCs w:val="24"/>
        </w:rPr>
        <w:t xml:space="preserve">. </w:t>
      </w:r>
    </w:p>
    <w:p w:rsidR="00D10258" w:rsidP="00886312">
      <w:pPr>
        <w:jc w:val="both"/>
        <w:rPr>
          <w:rFonts w:ascii="Times New Roman" w:hAnsi="Times New Roman" w:cs="Times New Roman"/>
          <w:b/>
          <w:color w:val="000000"/>
          <w:sz w:val="24"/>
          <w:szCs w:val="24"/>
        </w:rPr>
      </w:pPr>
      <w:r w:rsidRPr="00D74A3B">
        <w:rPr>
          <w:rFonts w:ascii="Times New Roman" w:hAnsi="Times New Roman" w:cs="Times New Roman"/>
          <w:b/>
          <w:color w:val="000000"/>
          <w:sz w:val="24"/>
          <w:szCs w:val="24"/>
        </w:rPr>
        <w:t xml:space="preserve">Články v konzultačním materiálu jsou z důvodu přehlednosti číslovány vzhledem k úplnému znění směrnice </w:t>
      </w:r>
      <w:r w:rsidRPr="00D74A3B">
        <w:rPr>
          <w:rFonts w:ascii="Times New Roman" w:hAnsi="Times New Roman" w:cs="Times New Roman"/>
          <w:b/>
          <w:sz w:val="24"/>
          <w:szCs w:val="24"/>
        </w:rPr>
        <w:t>Evropského parlamentu a Rady 2007/36/ES ze dne 11. července 2007 o výkonu některých práv akcionářů ve společnostech s kótovanými akciemi (tj. původní směrnice)</w:t>
      </w:r>
      <w:r w:rsidRPr="00D74A3B">
        <w:rPr>
          <w:rFonts w:ascii="Times New Roman" w:hAnsi="Times New Roman" w:cs="Times New Roman"/>
          <w:b/>
          <w:color w:val="000000"/>
          <w:sz w:val="24"/>
          <w:szCs w:val="24"/>
        </w:rPr>
        <w:t xml:space="preserve"> ve znění směrnice </w:t>
      </w:r>
      <w:r w:rsidRPr="00D74A3B">
        <w:rPr>
          <w:rFonts w:ascii="Times New Roman" w:hAnsi="Times New Roman" w:cs="Times New Roman"/>
          <w:b/>
          <w:sz w:val="24"/>
          <w:szCs w:val="24"/>
        </w:rPr>
        <w:t>Evropského parlamentu a Rady (EU) 2017/828 ze dne 17. května 2017 (tj. aktuálně směrnice)</w:t>
      </w:r>
      <w:r w:rsidRPr="00D74A3B">
        <w:rPr>
          <w:rFonts w:ascii="Times New Roman" w:hAnsi="Times New Roman" w:cs="Times New Roman"/>
          <w:b/>
          <w:color w:val="000000"/>
          <w:sz w:val="24"/>
          <w:szCs w:val="24"/>
        </w:rPr>
        <w:t>.</w:t>
      </w:r>
    </w:p>
    <w:p w:rsidR="002D5FE2" w:rsidRPr="00D74A3B" w:rsidP="00886312">
      <w:pPr>
        <w:jc w:val="both"/>
        <w:rPr>
          <w:rFonts w:ascii="Times New Roman" w:hAnsi="Times New Roman" w:cs="Times New Roman"/>
          <w:b/>
          <w:color w:val="000000"/>
          <w:sz w:val="24"/>
          <w:szCs w:val="24"/>
        </w:rPr>
      </w:pPr>
    </w:p>
    <w:p w:rsidR="00D50C80" w:rsidRPr="00304DD0" w:rsidP="00886312">
      <w:pPr>
        <w:pStyle w:val="Otzka"/>
        <w:jc w:val="center"/>
        <w:outlineLvl w:val="1"/>
        <w:rPr>
          <w:b/>
          <w:sz w:val="32"/>
          <w:szCs w:val="32"/>
        </w:rPr>
      </w:pPr>
      <w:bookmarkStart w:id="1" w:name="_Toc490467805"/>
      <w:bookmarkStart w:id="2" w:name="_Toc490485832"/>
      <w:bookmarkStart w:id="3" w:name="_Toc491249967"/>
      <w:r w:rsidRPr="00304DD0">
        <w:rPr>
          <w:b/>
          <w:sz w:val="32"/>
          <w:szCs w:val="32"/>
        </w:rPr>
        <w:t>KAPITOLA</w:t>
      </w:r>
      <w:r w:rsidRPr="00304DD0" w:rsidR="000A0BBF">
        <w:rPr>
          <w:b/>
          <w:sz w:val="32"/>
          <w:szCs w:val="32"/>
        </w:rPr>
        <w:t xml:space="preserve"> I. –</w:t>
      </w:r>
      <w:r w:rsidRPr="00304DD0" w:rsidR="00730C25">
        <w:rPr>
          <w:b/>
          <w:sz w:val="32"/>
          <w:szCs w:val="32"/>
        </w:rPr>
        <w:t xml:space="preserve"> </w:t>
      </w:r>
      <w:r w:rsidRPr="00304DD0">
        <w:rPr>
          <w:b/>
          <w:sz w:val="32"/>
          <w:szCs w:val="32"/>
        </w:rPr>
        <w:t>OBLAST PŮSOBNOSTI</w:t>
      </w:r>
      <w:bookmarkEnd w:id="1"/>
      <w:bookmarkEnd w:id="2"/>
      <w:bookmarkEnd w:id="3"/>
      <w:r w:rsidRPr="00304DD0">
        <w:rPr>
          <w:b/>
          <w:sz w:val="32"/>
          <w:szCs w:val="32"/>
        </w:rPr>
        <w:t xml:space="preserve"> </w:t>
      </w:r>
    </w:p>
    <w:p w:rsidR="00207045" w:rsidP="00886312">
      <w:pPr>
        <w:spacing w:before="360"/>
        <w:outlineLvl w:val="2"/>
        <w:rPr>
          <w:rFonts w:ascii="Times New Roman" w:hAnsi="Times New Roman" w:cs="Times New Roman"/>
          <w:b/>
          <w:sz w:val="28"/>
          <w:szCs w:val="28"/>
        </w:rPr>
      </w:pPr>
      <w:bookmarkStart w:id="4" w:name="_Toc491249968"/>
      <w:r>
        <w:rPr>
          <w:rFonts w:ascii="Times New Roman" w:hAnsi="Times New Roman" w:cs="Times New Roman"/>
          <w:b/>
          <w:sz w:val="28"/>
          <w:szCs w:val="28"/>
        </w:rPr>
        <w:t>Nově znějící č</w:t>
      </w:r>
      <w:bookmarkStart w:id="5" w:name="_Toc490485833"/>
      <w:r w:rsidRPr="00304DD0">
        <w:rPr>
          <w:rFonts w:ascii="Times New Roman" w:hAnsi="Times New Roman" w:cs="Times New Roman"/>
          <w:b/>
          <w:sz w:val="28"/>
          <w:szCs w:val="28"/>
        </w:rPr>
        <w:t>lánek 1</w:t>
      </w:r>
      <w:r>
        <w:rPr>
          <w:rFonts w:ascii="Times New Roman" w:hAnsi="Times New Roman" w:cs="Times New Roman"/>
          <w:b/>
          <w:sz w:val="28"/>
          <w:szCs w:val="28"/>
        </w:rPr>
        <w:t xml:space="preserve"> odst. 2: Rozhodné právo</w:t>
      </w:r>
      <w:bookmarkEnd w:id="4"/>
      <w:bookmarkEnd w:id="5"/>
    </w:p>
    <w:p w:rsidR="002443BE" w:rsidP="00886312">
      <w:pPr>
        <w:jc w:val="both"/>
        <w:rPr>
          <w:rFonts w:ascii="Times New Roman" w:hAnsi="Times New Roman" w:cs="Times New Roman"/>
          <w:color w:val="000000"/>
          <w:sz w:val="24"/>
          <w:szCs w:val="24"/>
        </w:rPr>
      </w:pPr>
      <w:r>
        <w:rPr>
          <w:rFonts w:ascii="Times New Roman" w:hAnsi="Times New Roman" w:cs="Times New Roman"/>
          <w:color w:val="000000"/>
          <w:sz w:val="24"/>
          <w:szCs w:val="24"/>
        </w:rPr>
        <w:t>Nově znějící č</w:t>
      </w:r>
      <w:r w:rsidRPr="007367A2">
        <w:rPr>
          <w:rFonts w:ascii="Times New Roman" w:hAnsi="Times New Roman" w:cs="Times New Roman"/>
          <w:color w:val="000000"/>
          <w:sz w:val="24"/>
          <w:szCs w:val="24"/>
        </w:rPr>
        <w:t xml:space="preserve">lánek </w:t>
      </w:r>
      <w:r w:rsidRPr="007367A2" w:rsidR="00207045">
        <w:rPr>
          <w:rFonts w:ascii="Times New Roman" w:hAnsi="Times New Roman" w:cs="Times New Roman"/>
          <w:color w:val="000000"/>
          <w:sz w:val="24"/>
          <w:szCs w:val="24"/>
        </w:rPr>
        <w:t xml:space="preserve">1 odst. 2 </w:t>
      </w:r>
      <w:r w:rsidR="007367A2">
        <w:rPr>
          <w:rFonts w:ascii="Times New Roman" w:hAnsi="Times New Roman" w:cs="Times New Roman"/>
          <w:color w:val="000000"/>
          <w:sz w:val="24"/>
          <w:szCs w:val="24"/>
        </w:rPr>
        <w:t xml:space="preserve">směrnice </w:t>
      </w:r>
      <w:r w:rsidRPr="007367A2" w:rsidR="00207045">
        <w:rPr>
          <w:rFonts w:ascii="Times New Roman" w:hAnsi="Times New Roman" w:cs="Times New Roman"/>
          <w:color w:val="000000"/>
          <w:sz w:val="24"/>
          <w:szCs w:val="24"/>
        </w:rPr>
        <w:t xml:space="preserve">stanoví, že </w:t>
      </w:r>
      <w:r w:rsidR="00207045">
        <w:rPr>
          <w:rFonts w:ascii="Times New Roman" w:hAnsi="Times New Roman" w:cs="Times New Roman"/>
          <w:color w:val="000000"/>
          <w:sz w:val="24"/>
          <w:szCs w:val="24"/>
        </w:rPr>
        <w:t xml:space="preserve">k právní úpravě záležitostí upravených směrnicí je příslušný členský stát, </w:t>
      </w:r>
      <w:r>
        <w:rPr>
          <w:rFonts w:ascii="Times New Roman" w:hAnsi="Times New Roman" w:cs="Times New Roman"/>
          <w:color w:val="000000"/>
          <w:sz w:val="24"/>
          <w:szCs w:val="24"/>
        </w:rPr>
        <w:t xml:space="preserve">v němž má společnost sídlo. Rozhodným právem se pak rozumí právo tohoto členského státu. Z uvedeného lze dovodit, že transpozičními ustanoveními českého zákona se budou řídit všichni zprostředkovatelé (např. pro účely nově doplňované kapitoly </w:t>
      </w:r>
      <w:r>
        <w:rPr>
          <w:rFonts w:ascii="Times New Roman" w:hAnsi="Times New Roman" w:cs="Times New Roman"/>
          <w:color w:val="000000"/>
          <w:sz w:val="24"/>
          <w:szCs w:val="24"/>
        </w:rPr>
        <w:t>Ia</w:t>
      </w:r>
      <w:r>
        <w:rPr>
          <w:rFonts w:ascii="Times New Roman" w:hAnsi="Times New Roman" w:cs="Times New Roman"/>
          <w:color w:val="000000"/>
          <w:sz w:val="24"/>
          <w:szCs w:val="24"/>
        </w:rPr>
        <w:t>), kteří budou mít v úschově akcie společností se sídlem v ČR. V praxi tak dojde k tomu, že zprostředkovatel, který drží v úschově akcie společností se sídlem v pěti různých členských státech, bude muset aplikovat právo pěti různých členských států. Fakticky tak výklad zavádí hraniční určo</w:t>
      </w:r>
      <w:r w:rsidR="007558E2">
        <w:rPr>
          <w:rFonts w:ascii="Times New Roman" w:hAnsi="Times New Roman" w:cs="Times New Roman"/>
          <w:color w:val="000000"/>
          <w:sz w:val="24"/>
          <w:szCs w:val="24"/>
        </w:rPr>
        <w:t>vatel v podobě sídla emitenta a </w:t>
      </w:r>
      <w:r>
        <w:rPr>
          <w:rFonts w:ascii="Times New Roman" w:hAnsi="Times New Roman" w:cs="Times New Roman"/>
          <w:color w:val="000000"/>
          <w:sz w:val="24"/>
          <w:szCs w:val="24"/>
        </w:rPr>
        <w:t>to pro právní oblast upravenou směrnicí.</w:t>
      </w:r>
    </w:p>
    <w:p w:rsidR="00207045" w:rsidP="00E40CF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Jinou možnou cestou, jak naplnit požadavky nově vložené kapitoly </w:t>
      </w:r>
      <w:r>
        <w:rPr>
          <w:rFonts w:ascii="Times New Roman" w:hAnsi="Times New Roman" w:cs="Times New Roman"/>
          <w:color w:val="000000"/>
          <w:sz w:val="24"/>
          <w:szCs w:val="24"/>
        </w:rPr>
        <w:t>Ia</w:t>
      </w:r>
      <w:r>
        <w:rPr>
          <w:rFonts w:ascii="Times New Roman" w:hAnsi="Times New Roman" w:cs="Times New Roman"/>
          <w:color w:val="000000"/>
          <w:sz w:val="24"/>
          <w:szCs w:val="24"/>
        </w:rPr>
        <w:t xml:space="preserve"> směrnice</w:t>
      </w:r>
      <w:r w:rsidR="00F3364C">
        <w:rPr>
          <w:rFonts w:ascii="Times New Roman" w:hAnsi="Times New Roman" w:cs="Times New Roman"/>
          <w:color w:val="000000"/>
          <w:sz w:val="24"/>
          <w:szCs w:val="24"/>
        </w:rPr>
        <w:t>,</w:t>
      </w:r>
      <w:r>
        <w:rPr>
          <w:rFonts w:ascii="Times New Roman" w:hAnsi="Times New Roman" w:cs="Times New Roman"/>
          <w:color w:val="000000"/>
          <w:sz w:val="24"/>
          <w:szCs w:val="24"/>
        </w:rPr>
        <w:t xml:space="preserve"> je přistoupit k její transpozici jako k normě veřejného práva a povinnost podle kapitoly </w:t>
      </w:r>
      <w:r>
        <w:rPr>
          <w:rFonts w:ascii="Times New Roman" w:hAnsi="Times New Roman" w:cs="Times New Roman"/>
          <w:color w:val="000000"/>
          <w:sz w:val="24"/>
          <w:szCs w:val="24"/>
        </w:rPr>
        <w:t>Ia</w:t>
      </w:r>
      <w:r>
        <w:rPr>
          <w:rFonts w:ascii="Times New Roman" w:hAnsi="Times New Roman" w:cs="Times New Roman"/>
          <w:color w:val="000000"/>
          <w:sz w:val="24"/>
          <w:szCs w:val="24"/>
        </w:rPr>
        <w:t xml:space="preserve"> stanovit pro zprostředkovatele, kteří podnikají na území ČR bez ohledu na to, v jakém členském státě má sídlo emitent, jehož akcie drží v úschově.</w:t>
      </w:r>
    </w:p>
    <w:p w:rsidR="00807F73" w:rsidP="00886312">
      <w:pPr>
        <w:spacing w:after="0"/>
        <w:jc w:val="both"/>
        <w:rPr>
          <w:rFonts w:ascii="Times New Roman" w:hAnsi="Times New Roman" w:cs="Times New Roman"/>
          <w:b/>
          <w:sz w:val="24"/>
          <w:szCs w:val="24"/>
        </w:rPr>
      </w:pPr>
    </w:p>
    <w:p w:rsidR="00F75BC4" w:rsidRPr="00D74A3B" w:rsidP="00886312">
      <w:pPr>
        <w:spacing w:after="0"/>
        <w:jc w:val="both"/>
        <w:rPr>
          <w:rFonts w:ascii="Times New Roman" w:hAnsi="Times New Roman" w:cs="Times New Roman"/>
          <w:b/>
          <w:sz w:val="24"/>
          <w:szCs w:val="24"/>
        </w:rPr>
      </w:pPr>
      <w:r w:rsidRPr="00304DD0">
        <w:rPr>
          <w:rFonts w:ascii="Times New Roman" w:hAnsi="Times New Roman" w:cs="Times New Roman"/>
          <w:b/>
          <w:sz w:val="24"/>
          <w:szCs w:val="24"/>
        </w:rPr>
        <w:t>OTÁZK</w:t>
      </w:r>
      <w:r>
        <w:rPr>
          <w:rFonts w:ascii="Times New Roman" w:hAnsi="Times New Roman" w:cs="Times New Roman"/>
          <w:b/>
          <w:sz w:val="24"/>
          <w:szCs w:val="24"/>
        </w:rPr>
        <w:t>A</w:t>
      </w:r>
      <w:r w:rsidRPr="00304DD0">
        <w:rPr>
          <w:rFonts w:ascii="Times New Roman" w:hAnsi="Times New Roman" w:cs="Times New Roman"/>
          <w:b/>
          <w:sz w:val="24"/>
          <w:szCs w:val="24"/>
        </w:rPr>
        <w:t xml:space="preserve"> KE KONZULTACI </w:t>
      </w:r>
    </w:p>
    <w:tbl>
      <w:tblPr>
        <w:tblStyle w:val="TableGrid"/>
        <w:tblW w:w="10144" w:type="dxa"/>
        <w:tblLook w:val="04A0"/>
      </w:tblPr>
      <w:tblGrid>
        <w:gridCol w:w="10144"/>
      </w:tblGrid>
      <w:tr w:rsidTr="007558E2">
        <w:tblPrEx>
          <w:tblW w:w="10144" w:type="dxa"/>
          <w:tblLook w:val="04A0"/>
        </w:tblPrEx>
        <w:trPr>
          <w:trHeight w:val="1062"/>
        </w:trPr>
        <w:tc>
          <w:tcPr>
            <w:tcW w:w="10144" w:type="dxa"/>
            <w:shd w:val="clear" w:color="auto" w:fill="B6DDE8" w:themeFill="accent5" w:themeFillTint="66"/>
          </w:tcPr>
          <w:p w:rsidR="002443BE" w:rsidRPr="00304DD0" w:rsidP="00886312">
            <w:pPr>
              <w:spacing w:before="40" w:after="40" w:line="276" w:lineRule="auto"/>
              <w:rPr>
                <w:rFonts w:ascii="Times New Roman" w:hAnsi="Times New Roman" w:cs="Times New Roman"/>
                <w:b/>
                <w:sz w:val="24"/>
                <w:szCs w:val="24"/>
              </w:rPr>
            </w:pPr>
            <w:r w:rsidRPr="00304DD0">
              <w:rPr>
                <w:rFonts w:ascii="Times New Roman" w:hAnsi="Times New Roman" w:cs="Times New Roman"/>
                <w:b/>
                <w:sz w:val="24"/>
                <w:szCs w:val="24"/>
              </w:rPr>
              <w:t>Otázka 2.1</w:t>
            </w:r>
            <w:r w:rsidRPr="00304DD0">
              <w:rPr>
                <w:rFonts w:ascii="Times New Roman" w:hAnsi="Times New Roman" w:cs="Times New Roman"/>
                <w:sz w:val="24"/>
                <w:szCs w:val="24"/>
              </w:rPr>
              <w:t xml:space="preserve">. </w:t>
            </w:r>
            <w:r>
              <w:rPr>
                <w:rFonts w:ascii="Times New Roman" w:hAnsi="Times New Roman" w:cs="Times New Roman"/>
                <w:sz w:val="24"/>
                <w:szCs w:val="24"/>
              </w:rPr>
              <w:t>Je podle Vás nutné k normě vyjádřené v čl. 1 odst. 2 směrnice přistupovat jako ke kolizní normě s důsledky vyjádřenými výše? Jakou jinou interpretaci lze popřípadě čl. 1 odst. 2 směrnice přisoudit?</w:t>
            </w:r>
          </w:p>
        </w:tc>
      </w:tr>
      <w:tr w:rsidTr="007558E2">
        <w:tblPrEx>
          <w:tblW w:w="10144" w:type="dxa"/>
          <w:tblLook w:val="04A0"/>
        </w:tblPrEx>
        <w:trPr>
          <w:trHeight w:val="422"/>
        </w:trPr>
        <w:tc>
          <w:tcPr>
            <w:tcW w:w="10144" w:type="dxa"/>
            <w:shd w:val="clear" w:color="auto" w:fill="auto"/>
          </w:tcPr>
          <w:p w:rsidR="002443BE" w:rsidRPr="00304DD0" w:rsidP="00886312">
            <w:pPr>
              <w:shd w:val="clear" w:color="auto" w:fill="FFFFFF" w:themeFill="background1"/>
              <w:spacing w:before="40" w:after="40" w:line="276" w:lineRule="auto"/>
              <w:rPr>
                <w:rFonts w:ascii="Times New Roman" w:hAnsi="Times New Roman" w:cs="Times New Roman"/>
                <w:color w:val="000000"/>
                <w:sz w:val="24"/>
                <w:szCs w:val="24"/>
              </w:rPr>
            </w:pPr>
            <w:r w:rsidRPr="00304DD0">
              <w:rPr>
                <w:rFonts w:ascii="Times New Roman" w:hAnsi="Times New Roman" w:cs="Times New Roman"/>
                <w:b/>
                <w:color w:val="000000"/>
                <w:sz w:val="24"/>
                <w:szCs w:val="24"/>
              </w:rPr>
              <w:t>Odpověď 2.1.</w:t>
            </w:r>
          </w:p>
        </w:tc>
      </w:tr>
    </w:tbl>
    <w:p w:rsidR="00095342" w:rsidRPr="00304DD0" w:rsidP="00886312">
      <w:pPr>
        <w:spacing w:before="360"/>
        <w:outlineLvl w:val="2"/>
        <w:rPr>
          <w:rFonts w:ascii="Times New Roman" w:hAnsi="Times New Roman" w:cs="Times New Roman"/>
          <w:b/>
          <w:sz w:val="28"/>
          <w:szCs w:val="28"/>
        </w:rPr>
      </w:pPr>
      <w:bookmarkStart w:id="6" w:name="_Toc490467806"/>
      <w:bookmarkStart w:id="7" w:name="_Toc490485834"/>
      <w:bookmarkStart w:id="8" w:name="_Toc491249969"/>
      <w:r>
        <w:rPr>
          <w:rFonts w:ascii="Times New Roman" w:hAnsi="Times New Roman" w:cs="Times New Roman"/>
          <w:b/>
          <w:sz w:val="28"/>
          <w:szCs w:val="28"/>
        </w:rPr>
        <w:t>Nově znějící č</w:t>
      </w:r>
      <w:r w:rsidRPr="00304DD0">
        <w:rPr>
          <w:rFonts w:ascii="Times New Roman" w:hAnsi="Times New Roman" w:cs="Times New Roman"/>
          <w:b/>
          <w:sz w:val="28"/>
          <w:szCs w:val="28"/>
        </w:rPr>
        <w:t xml:space="preserve">lánek </w:t>
      </w:r>
      <w:r w:rsidRPr="00304DD0" w:rsidR="007926B5">
        <w:rPr>
          <w:rFonts w:ascii="Times New Roman" w:hAnsi="Times New Roman" w:cs="Times New Roman"/>
          <w:b/>
          <w:sz w:val="28"/>
          <w:szCs w:val="28"/>
        </w:rPr>
        <w:t>1</w:t>
      </w:r>
      <w:r w:rsidR="001A4D8D">
        <w:rPr>
          <w:rFonts w:ascii="Times New Roman" w:hAnsi="Times New Roman" w:cs="Times New Roman"/>
          <w:b/>
          <w:sz w:val="28"/>
          <w:szCs w:val="28"/>
        </w:rPr>
        <w:t xml:space="preserve"> odst. 1</w:t>
      </w:r>
      <w:r w:rsidRPr="00304DD0" w:rsidR="00CB638B">
        <w:rPr>
          <w:rFonts w:ascii="Times New Roman" w:hAnsi="Times New Roman" w:cs="Times New Roman"/>
          <w:b/>
          <w:sz w:val="28"/>
          <w:szCs w:val="28"/>
        </w:rPr>
        <w:t xml:space="preserve">: </w:t>
      </w:r>
      <w:r w:rsidRPr="00304DD0" w:rsidR="00D42BD7">
        <w:rPr>
          <w:rFonts w:ascii="Times New Roman" w:hAnsi="Times New Roman" w:cs="Times New Roman"/>
          <w:b/>
          <w:sz w:val="28"/>
          <w:szCs w:val="28"/>
        </w:rPr>
        <w:t>Rozšíření</w:t>
      </w:r>
      <w:r w:rsidRPr="00304DD0" w:rsidR="00D50C80">
        <w:rPr>
          <w:rFonts w:ascii="Times New Roman" w:hAnsi="Times New Roman" w:cs="Times New Roman"/>
          <w:b/>
          <w:sz w:val="28"/>
          <w:szCs w:val="28"/>
        </w:rPr>
        <w:t> oblasti působnosti</w:t>
      </w:r>
      <w:bookmarkEnd w:id="6"/>
      <w:bookmarkEnd w:id="7"/>
      <w:bookmarkEnd w:id="8"/>
    </w:p>
    <w:p w:rsidR="00E34954" w:rsidRPr="00304DD0" w:rsidP="00886312">
      <w:pPr>
        <w:jc w:val="both"/>
        <w:rPr>
          <w:rFonts w:ascii="Times New Roman" w:hAnsi="Times New Roman" w:cs="Times New Roman"/>
          <w:color w:val="000000"/>
          <w:sz w:val="24"/>
          <w:szCs w:val="24"/>
        </w:rPr>
      </w:pPr>
      <w:r>
        <w:rPr>
          <w:rFonts w:ascii="Times New Roman" w:hAnsi="Times New Roman" w:cs="Times New Roman"/>
          <w:color w:val="000000"/>
          <w:sz w:val="24"/>
          <w:szCs w:val="24"/>
        </w:rPr>
        <w:t>Nově znějící č</w:t>
      </w:r>
      <w:r w:rsidRPr="00304DD0">
        <w:rPr>
          <w:rFonts w:ascii="Times New Roman" w:hAnsi="Times New Roman" w:cs="Times New Roman"/>
          <w:color w:val="000000"/>
          <w:sz w:val="24"/>
          <w:szCs w:val="24"/>
        </w:rPr>
        <w:t xml:space="preserve">lánek </w:t>
      </w:r>
      <w:r w:rsidRPr="00304DD0" w:rsidR="00D42BD7">
        <w:rPr>
          <w:rFonts w:ascii="Times New Roman" w:hAnsi="Times New Roman" w:cs="Times New Roman"/>
          <w:color w:val="000000"/>
          <w:sz w:val="24"/>
          <w:szCs w:val="24"/>
        </w:rPr>
        <w:t xml:space="preserve">1 </w:t>
      </w:r>
      <w:r w:rsidR="001A4D8D">
        <w:rPr>
          <w:rFonts w:ascii="Times New Roman" w:hAnsi="Times New Roman" w:cs="Times New Roman"/>
          <w:color w:val="000000"/>
          <w:sz w:val="24"/>
          <w:szCs w:val="24"/>
        </w:rPr>
        <w:t xml:space="preserve">odst. 1 </w:t>
      </w:r>
      <w:r w:rsidRPr="00304DD0" w:rsidR="00D42BD7">
        <w:rPr>
          <w:rFonts w:ascii="Times New Roman" w:hAnsi="Times New Roman" w:cs="Times New Roman"/>
          <w:color w:val="000000"/>
          <w:sz w:val="24"/>
          <w:szCs w:val="24"/>
        </w:rPr>
        <w:t>směrnice rozšiřuje vymezení půs</w:t>
      </w:r>
      <w:r w:rsidR="007558E2">
        <w:rPr>
          <w:rFonts w:ascii="Times New Roman" w:hAnsi="Times New Roman" w:cs="Times New Roman"/>
          <w:color w:val="000000"/>
          <w:sz w:val="24"/>
          <w:szCs w:val="24"/>
        </w:rPr>
        <w:t>obnosti směrnice, ovšem pouze o </w:t>
      </w:r>
      <w:r w:rsidRPr="00304DD0" w:rsidR="00D42BD7">
        <w:rPr>
          <w:rFonts w:ascii="Times New Roman" w:hAnsi="Times New Roman" w:cs="Times New Roman"/>
          <w:color w:val="000000"/>
          <w:sz w:val="24"/>
          <w:szCs w:val="24"/>
        </w:rPr>
        <w:t xml:space="preserve">oblasti, kterým se nově směrnice bude věnovat, jako je politika odměňování nebo požadavky </w:t>
      </w:r>
      <w:r w:rsidRPr="00304DD0" w:rsidR="000E004D">
        <w:rPr>
          <w:rFonts w:ascii="Times New Roman" w:hAnsi="Times New Roman" w:cs="Times New Roman"/>
          <w:color w:val="000000"/>
          <w:sz w:val="24"/>
          <w:szCs w:val="24"/>
        </w:rPr>
        <w:t xml:space="preserve">transparentnosti </w:t>
      </w:r>
      <w:r w:rsidRPr="00304DD0" w:rsidR="00D42BD7">
        <w:rPr>
          <w:rFonts w:ascii="Times New Roman" w:hAnsi="Times New Roman" w:cs="Times New Roman"/>
          <w:color w:val="000000"/>
          <w:sz w:val="24"/>
          <w:szCs w:val="24"/>
        </w:rPr>
        <w:t>na některé subjekty. Směrnice</w:t>
      </w:r>
      <w:r w:rsidRPr="00304DD0" w:rsidR="00DC062B">
        <w:rPr>
          <w:rFonts w:ascii="Times New Roman" w:hAnsi="Times New Roman" w:cs="Times New Roman"/>
          <w:color w:val="000000"/>
          <w:sz w:val="24"/>
          <w:szCs w:val="24"/>
        </w:rPr>
        <w:t xml:space="preserve"> ovšem nezakazuje státům, aby rozšířily</w:t>
      </w:r>
      <w:r w:rsidRPr="00304DD0" w:rsidR="00D42BD7">
        <w:rPr>
          <w:rFonts w:ascii="Times New Roman" w:hAnsi="Times New Roman" w:cs="Times New Roman"/>
          <w:color w:val="000000"/>
          <w:sz w:val="24"/>
          <w:szCs w:val="24"/>
        </w:rPr>
        <w:t xml:space="preserve"> působnost směrnice i na</w:t>
      </w:r>
      <w:r w:rsidRPr="00304DD0" w:rsidR="00DC062B">
        <w:rPr>
          <w:rFonts w:ascii="Times New Roman" w:hAnsi="Times New Roman" w:cs="Times New Roman"/>
          <w:color w:val="000000"/>
          <w:sz w:val="24"/>
          <w:szCs w:val="24"/>
        </w:rPr>
        <w:t xml:space="preserve"> další</w:t>
      </w:r>
      <w:r w:rsidRPr="00304DD0" w:rsidR="00D42BD7">
        <w:rPr>
          <w:rFonts w:ascii="Times New Roman" w:hAnsi="Times New Roman" w:cs="Times New Roman"/>
          <w:color w:val="000000"/>
          <w:sz w:val="24"/>
          <w:szCs w:val="24"/>
        </w:rPr>
        <w:t xml:space="preserve"> subjekty na trhu, na které se tato směrnice nevztahuje. </w:t>
      </w:r>
      <w:r w:rsidR="00F3364C">
        <w:rPr>
          <w:rFonts w:ascii="Times New Roman" w:hAnsi="Times New Roman" w:cs="Times New Roman"/>
          <w:color w:val="000000"/>
          <w:sz w:val="24"/>
          <w:szCs w:val="24"/>
        </w:rPr>
        <w:t xml:space="preserve">Tato </w:t>
      </w:r>
      <w:r w:rsidRPr="00304DD0" w:rsidR="00DC062B">
        <w:rPr>
          <w:rFonts w:ascii="Times New Roman" w:hAnsi="Times New Roman" w:cs="Times New Roman"/>
          <w:color w:val="000000"/>
          <w:sz w:val="24"/>
          <w:szCs w:val="24"/>
        </w:rPr>
        <w:t xml:space="preserve">otázka tedy </w:t>
      </w:r>
      <w:r w:rsidRPr="00304DD0" w:rsidR="00D42BD7">
        <w:rPr>
          <w:rFonts w:ascii="Times New Roman" w:hAnsi="Times New Roman" w:cs="Times New Roman"/>
          <w:color w:val="000000"/>
          <w:sz w:val="24"/>
          <w:szCs w:val="24"/>
        </w:rPr>
        <w:t>souvisí s působností směrnice</w:t>
      </w:r>
      <w:r w:rsidRPr="00304DD0" w:rsidR="000E004D">
        <w:rPr>
          <w:rFonts w:ascii="Times New Roman" w:hAnsi="Times New Roman" w:cs="Times New Roman"/>
          <w:color w:val="000000"/>
          <w:sz w:val="24"/>
          <w:szCs w:val="24"/>
        </w:rPr>
        <w:t>.</w:t>
      </w:r>
    </w:p>
    <w:p w:rsidR="00095342"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Jsou určitá specifika českého trhu, jako jsou například penzijní společnosti </w:t>
      </w:r>
      <w:r w:rsidR="006817FF">
        <w:rPr>
          <w:rFonts w:ascii="Times New Roman" w:hAnsi="Times New Roman" w:cs="Times New Roman"/>
          <w:color w:val="000000"/>
          <w:sz w:val="24"/>
          <w:szCs w:val="24"/>
        </w:rPr>
        <w:t xml:space="preserve">založené </w:t>
      </w:r>
      <w:r w:rsidR="007558E2">
        <w:rPr>
          <w:rFonts w:ascii="Times New Roman" w:hAnsi="Times New Roman" w:cs="Times New Roman"/>
          <w:color w:val="000000"/>
          <w:sz w:val="24"/>
          <w:szCs w:val="24"/>
        </w:rPr>
        <w:t>podle zákona č. </w:t>
      </w:r>
      <w:r w:rsidRPr="00304DD0">
        <w:rPr>
          <w:rFonts w:ascii="Times New Roman" w:hAnsi="Times New Roman" w:cs="Times New Roman"/>
          <w:color w:val="000000"/>
          <w:sz w:val="24"/>
          <w:szCs w:val="24"/>
        </w:rPr>
        <w:t xml:space="preserve">427/2011 Sb., o doplňkovém penzijním spoření, ve znění pozdějších předpisů, které by materiálně mohly být vnímány tak, že by pod pravidla </w:t>
      </w:r>
      <w:r w:rsidRPr="00304DD0" w:rsidR="00EC07B3">
        <w:rPr>
          <w:rFonts w:ascii="Times New Roman" w:hAnsi="Times New Roman" w:cs="Times New Roman"/>
          <w:color w:val="000000"/>
          <w:sz w:val="24"/>
          <w:szCs w:val="24"/>
        </w:rPr>
        <w:t>dan</w:t>
      </w:r>
      <w:r w:rsidR="00EC07B3">
        <w:rPr>
          <w:rFonts w:ascii="Times New Roman" w:hAnsi="Times New Roman" w:cs="Times New Roman"/>
          <w:color w:val="000000"/>
          <w:sz w:val="24"/>
          <w:szCs w:val="24"/>
        </w:rPr>
        <w:t>á</w:t>
      </w:r>
      <w:r w:rsidRPr="00304DD0" w:rsidR="00EC07B3">
        <w:rPr>
          <w:rFonts w:ascii="Times New Roman" w:hAnsi="Times New Roman" w:cs="Times New Roman"/>
          <w:color w:val="000000"/>
          <w:sz w:val="24"/>
          <w:szCs w:val="24"/>
        </w:rPr>
        <w:t xml:space="preserve"> </w:t>
      </w:r>
      <w:r w:rsidRPr="00304DD0">
        <w:rPr>
          <w:rFonts w:ascii="Times New Roman" w:hAnsi="Times New Roman" w:cs="Times New Roman"/>
          <w:color w:val="000000"/>
          <w:sz w:val="24"/>
          <w:szCs w:val="24"/>
        </w:rPr>
        <w:t>směrnicí měly spadat.</w:t>
      </w:r>
    </w:p>
    <w:p w:rsidR="002F461F" w:rsidRPr="00304DD0" w:rsidP="00886312">
      <w:pPr>
        <w:jc w:val="both"/>
        <w:rPr>
          <w:rFonts w:ascii="Times New Roman" w:hAnsi="Times New Roman" w:cs="Times New Roman"/>
          <w:b/>
          <w:caps/>
          <w:sz w:val="24"/>
          <w:szCs w:val="24"/>
        </w:rPr>
      </w:pPr>
      <w:r w:rsidRPr="00304DD0">
        <w:rPr>
          <w:rFonts w:ascii="Times New Roman" w:hAnsi="Times New Roman" w:cs="Times New Roman"/>
          <w:b/>
          <w:caps/>
          <w:sz w:val="24"/>
          <w:szCs w:val="24"/>
        </w:rPr>
        <w:t>Platný stav</w:t>
      </w:r>
    </w:p>
    <w:p w:rsidR="009D0B68" w:rsidP="009D0B68">
      <w:pPr>
        <w:spacing w:after="0"/>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Při transpozici původní směrnice by</w:t>
      </w:r>
      <w:r w:rsidRPr="00304DD0" w:rsidR="00DC062B">
        <w:rPr>
          <w:rFonts w:ascii="Times New Roman" w:hAnsi="Times New Roman" w:cs="Times New Roman"/>
          <w:color w:val="000000"/>
          <w:sz w:val="24"/>
          <w:szCs w:val="24"/>
        </w:rPr>
        <w:t>la</w:t>
      </w:r>
      <w:r w:rsidRPr="00304DD0">
        <w:rPr>
          <w:rFonts w:ascii="Times New Roman" w:hAnsi="Times New Roman" w:cs="Times New Roman"/>
          <w:color w:val="000000"/>
          <w:sz w:val="24"/>
          <w:szCs w:val="24"/>
        </w:rPr>
        <w:t xml:space="preserve"> pravidla</w:t>
      </w:r>
      <w:r w:rsidR="00EC07B3">
        <w:rPr>
          <w:rFonts w:ascii="Times New Roman" w:hAnsi="Times New Roman" w:cs="Times New Roman"/>
          <w:color w:val="000000"/>
          <w:sz w:val="24"/>
          <w:szCs w:val="24"/>
        </w:rPr>
        <w:t xml:space="preserve"> daná původní směrnicí </w:t>
      </w:r>
      <w:r w:rsidRPr="00304DD0">
        <w:rPr>
          <w:rFonts w:ascii="Times New Roman" w:hAnsi="Times New Roman" w:cs="Times New Roman"/>
          <w:color w:val="000000"/>
          <w:sz w:val="24"/>
          <w:szCs w:val="24"/>
        </w:rPr>
        <w:t>ve většině případů vztažen</w:t>
      </w:r>
      <w:r w:rsidRPr="00304DD0" w:rsidR="00DC062B">
        <w:rPr>
          <w:rFonts w:ascii="Times New Roman" w:hAnsi="Times New Roman" w:cs="Times New Roman"/>
          <w:color w:val="000000"/>
          <w:sz w:val="24"/>
          <w:szCs w:val="24"/>
        </w:rPr>
        <w:t>a</w:t>
      </w:r>
      <w:r w:rsidRPr="00304DD0" w:rsidR="00B43DC6">
        <w:rPr>
          <w:rFonts w:ascii="Times New Roman" w:hAnsi="Times New Roman" w:cs="Times New Roman"/>
          <w:color w:val="000000"/>
          <w:sz w:val="24"/>
          <w:szCs w:val="24"/>
        </w:rPr>
        <w:t xml:space="preserve"> ke všem obchodním společnostem. Pouze ve výjimečných případech</w:t>
      </w:r>
      <w:r w:rsidRPr="00304DD0">
        <w:rPr>
          <w:rFonts w:ascii="Times New Roman" w:hAnsi="Times New Roman" w:cs="Times New Roman"/>
          <w:color w:val="000000"/>
          <w:sz w:val="24"/>
          <w:szCs w:val="24"/>
        </w:rPr>
        <w:t xml:space="preserve"> byla zvolena transpozice do ZPKT </w:t>
      </w:r>
      <w:r w:rsidRPr="00304DD0" w:rsidR="002972DC">
        <w:rPr>
          <w:rFonts w:ascii="Times New Roman" w:hAnsi="Times New Roman" w:cs="Times New Roman"/>
          <w:color w:val="000000"/>
          <w:sz w:val="24"/>
          <w:szCs w:val="24"/>
        </w:rPr>
        <w:t xml:space="preserve">vztahující se </w:t>
      </w:r>
      <w:r w:rsidRPr="00304DD0">
        <w:rPr>
          <w:rFonts w:ascii="Times New Roman" w:hAnsi="Times New Roman" w:cs="Times New Roman"/>
          <w:color w:val="000000"/>
          <w:sz w:val="24"/>
          <w:szCs w:val="24"/>
        </w:rPr>
        <w:t xml:space="preserve">pouze </w:t>
      </w:r>
      <w:r w:rsidRPr="00304DD0" w:rsidR="002972DC">
        <w:rPr>
          <w:rFonts w:ascii="Times New Roman" w:hAnsi="Times New Roman" w:cs="Times New Roman"/>
          <w:color w:val="000000"/>
          <w:sz w:val="24"/>
          <w:szCs w:val="24"/>
        </w:rPr>
        <w:t>na</w:t>
      </w:r>
      <w:r w:rsidRPr="00304DD0">
        <w:rPr>
          <w:rFonts w:ascii="Times New Roman" w:hAnsi="Times New Roman" w:cs="Times New Roman"/>
          <w:color w:val="000000"/>
          <w:sz w:val="24"/>
          <w:szCs w:val="24"/>
        </w:rPr>
        <w:t xml:space="preserve"> </w:t>
      </w:r>
      <w:r w:rsidR="006817FF">
        <w:rPr>
          <w:rFonts w:ascii="Times New Roman" w:hAnsi="Times New Roman" w:cs="Times New Roman"/>
          <w:color w:val="000000"/>
          <w:sz w:val="24"/>
          <w:szCs w:val="24"/>
        </w:rPr>
        <w:t>akciové společnosti</w:t>
      </w:r>
      <w:r w:rsidRPr="00304DD0">
        <w:rPr>
          <w:rFonts w:ascii="Times New Roman" w:hAnsi="Times New Roman" w:cs="Times New Roman"/>
          <w:color w:val="000000"/>
          <w:sz w:val="24"/>
          <w:szCs w:val="24"/>
        </w:rPr>
        <w:t>, jejichž akcie jsou obchodovány na regulovaném trhu.</w:t>
      </w:r>
    </w:p>
    <w:p w:rsidR="009D0B68" w:rsidRPr="00304DD0" w:rsidP="009D0B68">
      <w:pPr>
        <w:spacing w:after="0"/>
        <w:jc w:val="both"/>
        <w:rPr>
          <w:rFonts w:ascii="Times New Roman" w:hAnsi="Times New Roman" w:cs="Times New Roman"/>
          <w:color w:val="000000"/>
          <w:sz w:val="24"/>
          <w:szCs w:val="24"/>
        </w:rPr>
      </w:pPr>
    </w:p>
    <w:p w:rsidR="00EC7465" w:rsidRPr="00304DD0" w:rsidP="00886312">
      <w:pPr>
        <w:spacing w:after="0"/>
        <w:jc w:val="both"/>
        <w:rPr>
          <w:rFonts w:ascii="Times New Roman" w:hAnsi="Times New Roman" w:cs="Times New Roman"/>
          <w:b/>
          <w:sz w:val="24"/>
          <w:szCs w:val="24"/>
        </w:rPr>
      </w:pPr>
      <w:r w:rsidRPr="00304DD0">
        <w:rPr>
          <w:rFonts w:ascii="Times New Roman" w:hAnsi="Times New Roman" w:cs="Times New Roman"/>
          <w:b/>
          <w:sz w:val="24"/>
          <w:szCs w:val="24"/>
        </w:rPr>
        <w:t xml:space="preserve">OTÁZKY KE KONZULTACI </w:t>
      </w:r>
    </w:p>
    <w:tbl>
      <w:tblPr>
        <w:tblStyle w:val="TableGrid"/>
        <w:tblW w:w="0" w:type="auto"/>
        <w:tblLook w:val="04A0"/>
      </w:tblPr>
      <w:tblGrid>
        <w:gridCol w:w="10038"/>
      </w:tblGrid>
      <w:tr w:rsidTr="007558E2">
        <w:tblPrEx>
          <w:tblW w:w="0" w:type="auto"/>
          <w:tblLook w:val="04A0"/>
        </w:tblPrEx>
        <w:trPr>
          <w:trHeight w:val="707"/>
        </w:trPr>
        <w:tc>
          <w:tcPr>
            <w:tcW w:w="10038" w:type="dxa"/>
            <w:shd w:val="clear" w:color="auto" w:fill="B6DDE8" w:themeFill="accent5" w:themeFillTint="66"/>
          </w:tcPr>
          <w:p w:rsidR="00D42BD7" w:rsidRPr="00304DD0" w:rsidP="00886312">
            <w:pPr>
              <w:spacing w:before="40" w:after="40" w:line="276" w:lineRule="auto"/>
              <w:rPr>
                <w:rFonts w:ascii="Times New Roman" w:hAnsi="Times New Roman" w:cs="Times New Roman"/>
                <w:b/>
                <w:sz w:val="24"/>
                <w:szCs w:val="24"/>
              </w:rPr>
            </w:pPr>
            <w:r>
              <w:rPr>
                <w:rFonts w:ascii="Times New Roman" w:hAnsi="Times New Roman" w:cs="Times New Roman"/>
                <w:b/>
                <w:sz w:val="24"/>
                <w:szCs w:val="24"/>
              </w:rPr>
              <w:t>O</w:t>
            </w:r>
            <w:r w:rsidRPr="00304DD0">
              <w:rPr>
                <w:rFonts w:ascii="Times New Roman" w:hAnsi="Times New Roman" w:cs="Times New Roman"/>
                <w:b/>
                <w:sz w:val="24"/>
                <w:szCs w:val="24"/>
              </w:rPr>
              <w:t>tázka 2.</w:t>
            </w:r>
            <w:r w:rsidR="007367A2">
              <w:rPr>
                <w:rFonts w:ascii="Times New Roman" w:hAnsi="Times New Roman" w:cs="Times New Roman"/>
                <w:b/>
                <w:sz w:val="24"/>
                <w:szCs w:val="24"/>
              </w:rPr>
              <w:t>2</w:t>
            </w:r>
            <w:r w:rsidRPr="00304DD0">
              <w:rPr>
                <w:rFonts w:ascii="Times New Roman" w:hAnsi="Times New Roman" w:cs="Times New Roman"/>
                <w:sz w:val="24"/>
                <w:szCs w:val="24"/>
              </w:rPr>
              <w:t xml:space="preserve">. </w:t>
            </w:r>
            <w:r w:rsidRPr="00304DD0" w:rsidR="00AA38DF">
              <w:rPr>
                <w:rFonts w:ascii="Times New Roman" w:hAnsi="Times New Roman" w:cs="Times New Roman"/>
                <w:sz w:val="24"/>
                <w:szCs w:val="24"/>
              </w:rPr>
              <w:t>Domníváte se, že by měla být působnost směrnice širší</w:t>
            </w:r>
            <w:r w:rsidR="005F6D5D">
              <w:rPr>
                <w:rFonts w:ascii="Times New Roman" w:hAnsi="Times New Roman" w:cs="Times New Roman"/>
                <w:sz w:val="24"/>
                <w:szCs w:val="24"/>
              </w:rPr>
              <w:t xml:space="preserve"> a dopadat i </w:t>
            </w:r>
            <w:r w:rsidR="00EC07B3">
              <w:rPr>
                <w:rFonts w:ascii="Times New Roman" w:hAnsi="Times New Roman" w:cs="Times New Roman"/>
                <w:sz w:val="24"/>
                <w:szCs w:val="24"/>
              </w:rPr>
              <w:t xml:space="preserve">na </w:t>
            </w:r>
            <w:r w:rsidR="005F6D5D">
              <w:rPr>
                <w:rFonts w:ascii="Times New Roman" w:hAnsi="Times New Roman" w:cs="Times New Roman"/>
                <w:sz w:val="24"/>
                <w:szCs w:val="24"/>
              </w:rPr>
              <w:t>další společnosti</w:t>
            </w:r>
            <w:r w:rsidRPr="00304DD0" w:rsidR="00AA38DF">
              <w:rPr>
                <w:rFonts w:ascii="Times New Roman" w:hAnsi="Times New Roman" w:cs="Times New Roman"/>
                <w:sz w:val="24"/>
                <w:szCs w:val="24"/>
              </w:rPr>
              <w:t>, než jen na spole</w:t>
            </w:r>
            <w:r w:rsidRPr="00304DD0" w:rsidR="000860EC">
              <w:rPr>
                <w:rFonts w:ascii="Times New Roman" w:hAnsi="Times New Roman" w:cs="Times New Roman"/>
                <w:sz w:val="24"/>
                <w:szCs w:val="24"/>
              </w:rPr>
              <w:t>čnosti s kótovanými akciemi?</w:t>
            </w:r>
          </w:p>
        </w:tc>
      </w:tr>
      <w:tr w:rsidTr="007558E2">
        <w:tblPrEx>
          <w:tblW w:w="0" w:type="auto"/>
          <w:tblLook w:val="04A0"/>
        </w:tblPrEx>
        <w:trPr>
          <w:trHeight w:val="1164"/>
        </w:trPr>
        <w:tc>
          <w:tcPr>
            <w:tcW w:w="10038" w:type="dxa"/>
            <w:shd w:val="clear" w:color="auto" w:fill="auto"/>
          </w:tcPr>
          <w:p w:rsidR="00D42BD7" w:rsidRPr="00304DD0" w:rsidP="00886312">
            <w:pPr>
              <w:shd w:val="clear" w:color="auto" w:fill="FFFFFF" w:themeFill="background1"/>
              <w:spacing w:before="40" w:after="40" w:line="276" w:lineRule="auto"/>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Odpověď 2.</w:t>
            </w:r>
            <w:r w:rsidR="007367A2">
              <w:rPr>
                <w:rFonts w:ascii="Times New Roman" w:hAnsi="Times New Roman" w:cs="Times New Roman"/>
                <w:b/>
                <w:color w:val="000000"/>
                <w:sz w:val="24"/>
                <w:szCs w:val="24"/>
              </w:rPr>
              <w:t>2</w:t>
            </w:r>
            <w:r w:rsidRPr="00304DD0">
              <w:rPr>
                <w:rFonts w:ascii="Times New Roman" w:hAnsi="Times New Roman" w:cs="Times New Roman"/>
                <w:b/>
                <w:color w:val="000000"/>
                <w:sz w:val="24"/>
                <w:szCs w:val="24"/>
              </w:rPr>
              <w:t>.</w:t>
            </w:r>
          </w:p>
          <w:p w:rsidR="00D42BD7"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609750978"/>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sidR="008D7B35">
              <w:rPr>
                <w:rFonts w:ascii="Times New Roman" w:hAnsi="Times New Roman" w:cs="Times New Roman"/>
                <w:color w:val="000000"/>
                <w:sz w:val="24"/>
                <w:szCs w:val="24"/>
              </w:rPr>
              <w:t>Ano</w:t>
            </w:r>
          </w:p>
          <w:p w:rsidR="00D42BD7"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427893537"/>
                <w14:checkbox>
                  <w14:checked w14:val="0"/>
                  <w14:checkedState w14:val="2612" w14:font="MS Gothic"/>
                  <w14:uncheckedState w14:val="2610" w14:font="MS Gothic"/>
                </w14:checkbox>
              </w:sdtPr>
              <w:sdtContent>
                <w:r w:rsidRPr="00304DD0" w:rsidR="006D6AB8">
                  <w:rPr>
                    <w:rFonts w:ascii="MS Mincho" w:eastAsia="MS Mincho" w:hAnsi="MS Mincho" w:cs="MS Mincho" w:hint="eastAsia"/>
                    <w:color w:val="000000"/>
                    <w:sz w:val="24"/>
                    <w:szCs w:val="24"/>
                  </w:rPr>
                  <w:t>☐</w:t>
                </w:r>
              </w:sdtContent>
            </w:sdt>
            <w:r w:rsidRPr="00304DD0" w:rsidR="00AA38DF">
              <w:rPr>
                <w:rFonts w:ascii="Times New Roman" w:hAnsi="Times New Roman" w:cs="Times New Roman"/>
                <w:color w:val="000000"/>
                <w:sz w:val="24"/>
                <w:szCs w:val="24"/>
              </w:rPr>
              <w:t>Ne</w:t>
            </w:r>
          </w:p>
        </w:tc>
      </w:tr>
      <w:tr w:rsidTr="00397F97">
        <w:tblPrEx>
          <w:tblW w:w="0" w:type="auto"/>
          <w:tblLook w:val="04A0"/>
        </w:tblPrEx>
        <w:trPr>
          <w:trHeight w:val="345"/>
        </w:trPr>
        <w:tc>
          <w:tcPr>
            <w:tcW w:w="10038" w:type="dxa"/>
            <w:shd w:val="clear" w:color="auto" w:fill="B6DDE8" w:themeFill="accent5" w:themeFillTint="66"/>
          </w:tcPr>
          <w:p w:rsidR="008D7B35" w:rsidRPr="00397F97" w:rsidP="007558E2">
            <w:pPr>
              <w:pStyle w:val="NoSpacing"/>
              <w:rPr>
                <w:rFonts w:ascii="Times New Roman" w:hAnsi="Times New Roman" w:cs="Times New Roman"/>
                <w:b/>
                <w:sz w:val="24"/>
                <w:szCs w:val="24"/>
              </w:rPr>
            </w:pPr>
            <w:r w:rsidRPr="00397F97">
              <w:rPr>
                <w:rFonts w:ascii="Times New Roman" w:hAnsi="Times New Roman" w:cs="Times New Roman"/>
                <w:b/>
                <w:sz w:val="24"/>
                <w:szCs w:val="24"/>
              </w:rPr>
              <w:t>Otázka 2.3</w:t>
            </w:r>
            <w:r w:rsidRPr="00397F97">
              <w:rPr>
                <w:rFonts w:ascii="Times New Roman" w:hAnsi="Times New Roman" w:cs="Times New Roman"/>
                <w:b/>
                <w:sz w:val="24"/>
                <w:szCs w:val="24"/>
              </w:rPr>
              <w:t xml:space="preserve">. </w:t>
            </w:r>
            <w:r w:rsidRPr="00397F97">
              <w:rPr>
                <w:rFonts w:ascii="Times New Roman" w:hAnsi="Times New Roman" w:cs="Times New Roman"/>
                <w:sz w:val="24"/>
                <w:szCs w:val="24"/>
              </w:rPr>
              <w:t xml:space="preserve">Jaké jsou důvody pro zachování působnosti směrnice, </w:t>
            </w:r>
            <w:r w:rsidRPr="00397F97" w:rsidR="00152164">
              <w:rPr>
                <w:rFonts w:ascii="Times New Roman" w:hAnsi="Times New Roman" w:cs="Times New Roman"/>
                <w:sz w:val="24"/>
                <w:szCs w:val="24"/>
              </w:rPr>
              <w:t>případně pro</w:t>
            </w:r>
            <w:r w:rsidRPr="00397F97">
              <w:rPr>
                <w:rFonts w:ascii="Times New Roman" w:hAnsi="Times New Roman" w:cs="Times New Roman"/>
                <w:sz w:val="24"/>
                <w:szCs w:val="24"/>
              </w:rPr>
              <w:t xml:space="preserve"> její rozšíření?</w:t>
            </w:r>
          </w:p>
        </w:tc>
      </w:tr>
      <w:tr w:rsidTr="007558E2">
        <w:tblPrEx>
          <w:tblW w:w="0" w:type="auto"/>
          <w:tblLook w:val="04A0"/>
        </w:tblPrEx>
        <w:trPr>
          <w:trHeight w:val="383"/>
        </w:trPr>
        <w:tc>
          <w:tcPr>
            <w:tcW w:w="10038" w:type="dxa"/>
            <w:shd w:val="clear" w:color="auto" w:fill="auto"/>
          </w:tcPr>
          <w:p w:rsidR="004A5B9F" w:rsidRPr="00304DD0" w:rsidP="007558E2">
            <w:pPr>
              <w:shd w:val="clear" w:color="auto" w:fill="FFFFFF" w:themeFill="background1"/>
              <w:spacing w:before="40" w:after="40"/>
              <w:rPr>
                <w:rFonts w:ascii="Times New Roman" w:hAnsi="Times New Roman" w:cs="Times New Roman"/>
                <w:color w:val="000000"/>
                <w:sz w:val="24"/>
                <w:szCs w:val="24"/>
              </w:rPr>
            </w:pPr>
            <w:r>
              <w:rPr>
                <w:rFonts w:ascii="Times New Roman" w:hAnsi="Times New Roman" w:cs="Times New Roman"/>
                <w:b/>
                <w:color w:val="000000"/>
                <w:sz w:val="24"/>
                <w:szCs w:val="24"/>
              </w:rPr>
              <w:t>Odpověď 2.3</w:t>
            </w:r>
            <w:r w:rsidRPr="00304DD0" w:rsidR="008D7B35">
              <w:rPr>
                <w:rFonts w:ascii="Times New Roman" w:hAnsi="Times New Roman" w:cs="Times New Roman"/>
                <w:b/>
                <w:color w:val="000000"/>
                <w:sz w:val="24"/>
                <w:szCs w:val="24"/>
              </w:rPr>
              <w:t>.</w:t>
            </w:r>
            <w:r w:rsidRPr="00304DD0" w:rsidR="00147035">
              <w:rPr>
                <w:rFonts w:ascii="Times New Roman" w:hAnsi="Times New Roman" w:cs="Times New Roman"/>
                <w:b/>
                <w:color w:val="000000"/>
                <w:sz w:val="24"/>
                <w:szCs w:val="24"/>
              </w:rPr>
              <w:t xml:space="preserve"> </w:t>
            </w:r>
          </w:p>
        </w:tc>
      </w:tr>
      <w:tr w:rsidTr="007558E2">
        <w:tblPrEx>
          <w:tblW w:w="0" w:type="auto"/>
          <w:tblLook w:val="04A0"/>
        </w:tblPrEx>
        <w:trPr>
          <w:trHeight w:val="707"/>
        </w:trPr>
        <w:tc>
          <w:tcPr>
            <w:tcW w:w="10038" w:type="dxa"/>
            <w:shd w:val="clear" w:color="auto" w:fill="B6DDE8" w:themeFill="accent5" w:themeFillTint="66"/>
          </w:tcPr>
          <w:p w:rsidR="00E34954" w:rsidRPr="00304DD0" w:rsidP="00886312">
            <w:pPr>
              <w:spacing w:before="40" w:after="40" w:line="276" w:lineRule="auto"/>
              <w:rPr>
                <w:rFonts w:ascii="Times New Roman" w:hAnsi="Times New Roman" w:cs="Times New Roman"/>
                <w:b/>
                <w:sz w:val="24"/>
                <w:szCs w:val="24"/>
              </w:rPr>
            </w:pPr>
            <w:r>
              <w:rPr>
                <w:rFonts w:ascii="Times New Roman" w:hAnsi="Times New Roman" w:cs="Times New Roman"/>
                <w:b/>
                <w:sz w:val="24"/>
                <w:szCs w:val="24"/>
              </w:rPr>
              <w:t>Otázka 2.4</w:t>
            </w:r>
            <w:r w:rsidRPr="00304DD0">
              <w:rPr>
                <w:rFonts w:ascii="Times New Roman" w:hAnsi="Times New Roman" w:cs="Times New Roman"/>
                <w:b/>
                <w:sz w:val="24"/>
                <w:szCs w:val="24"/>
              </w:rPr>
              <w:t xml:space="preserve">. </w:t>
            </w:r>
            <w:r w:rsidRPr="00304DD0">
              <w:rPr>
                <w:rFonts w:ascii="Times New Roman" w:hAnsi="Times New Roman" w:cs="Times New Roman"/>
                <w:sz w:val="24"/>
                <w:szCs w:val="24"/>
              </w:rPr>
              <w:t xml:space="preserve">Měla by se pravidla daná směrnicí vztahovat </w:t>
            </w:r>
            <w:r w:rsidR="00152164">
              <w:rPr>
                <w:rFonts w:ascii="Times New Roman" w:hAnsi="Times New Roman" w:cs="Times New Roman"/>
                <w:sz w:val="24"/>
                <w:szCs w:val="24"/>
              </w:rPr>
              <w:t xml:space="preserve">i </w:t>
            </w:r>
            <w:r w:rsidRPr="00304DD0">
              <w:rPr>
                <w:rFonts w:ascii="Times New Roman" w:hAnsi="Times New Roman" w:cs="Times New Roman"/>
                <w:sz w:val="24"/>
                <w:szCs w:val="24"/>
              </w:rPr>
              <w:t>na penzijní společnosti</w:t>
            </w:r>
            <w:r w:rsidRPr="00304DD0" w:rsidR="00E859B0">
              <w:rPr>
                <w:rFonts w:ascii="Times New Roman" w:hAnsi="Times New Roman" w:cs="Times New Roman"/>
                <w:sz w:val="24"/>
                <w:szCs w:val="24"/>
              </w:rPr>
              <w:t xml:space="preserve"> a jaké dopady by takové rozšíření mohlo mít</w:t>
            </w:r>
            <w:r w:rsidRPr="00304DD0">
              <w:rPr>
                <w:rFonts w:ascii="Times New Roman" w:hAnsi="Times New Roman" w:cs="Times New Roman"/>
                <w:sz w:val="24"/>
                <w:szCs w:val="24"/>
              </w:rPr>
              <w:t>?</w:t>
            </w:r>
          </w:p>
        </w:tc>
      </w:tr>
      <w:tr w:rsidTr="007558E2">
        <w:tblPrEx>
          <w:tblW w:w="0" w:type="auto"/>
          <w:tblLook w:val="04A0"/>
        </w:tblPrEx>
        <w:trPr>
          <w:trHeight w:val="383"/>
        </w:trPr>
        <w:tc>
          <w:tcPr>
            <w:tcW w:w="10038" w:type="dxa"/>
            <w:shd w:val="clear" w:color="auto" w:fill="auto"/>
          </w:tcPr>
          <w:p w:rsidR="00E34954" w:rsidRPr="00304DD0" w:rsidP="00886312">
            <w:pPr>
              <w:shd w:val="clear" w:color="auto" w:fill="FFFFFF" w:themeFill="background1"/>
              <w:spacing w:before="40" w:after="40" w:line="276" w:lineRule="auto"/>
              <w:rPr>
                <w:rFonts w:ascii="Times New Roman" w:hAnsi="Times New Roman" w:cs="Times New Roman"/>
                <w:b/>
                <w:color w:val="000000"/>
                <w:sz w:val="24"/>
                <w:szCs w:val="24"/>
              </w:rPr>
            </w:pPr>
            <w:r>
              <w:rPr>
                <w:rFonts w:ascii="Times New Roman" w:hAnsi="Times New Roman" w:cs="Times New Roman"/>
                <w:b/>
                <w:color w:val="000000"/>
                <w:sz w:val="24"/>
                <w:szCs w:val="24"/>
              </w:rPr>
              <w:t>Odpověď 2.4</w:t>
            </w:r>
            <w:r w:rsidRPr="00304DD0">
              <w:rPr>
                <w:rFonts w:ascii="Times New Roman" w:hAnsi="Times New Roman" w:cs="Times New Roman"/>
                <w:b/>
                <w:color w:val="000000"/>
                <w:sz w:val="24"/>
                <w:szCs w:val="24"/>
              </w:rPr>
              <w:t>.</w:t>
            </w:r>
          </w:p>
        </w:tc>
      </w:tr>
      <w:tr w:rsidTr="007558E2">
        <w:tblPrEx>
          <w:tblW w:w="0" w:type="auto"/>
          <w:tblLook w:val="04A0"/>
        </w:tblPrEx>
        <w:trPr>
          <w:trHeight w:val="383"/>
        </w:trPr>
        <w:tc>
          <w:tcPr>
            <w:tcW w:w="10038" w:type="dxa"/>
            <w:shd w:val="clear" w:color="auto" w:fill="B6DDE8" w:themeFill="accent5" w:themeFillTint="66"/>
          </w:tcPr>
          <w:p w:rsidR="00D42BD7" w:rsidRPr="00304DD0" w:rsidP="00886312">
            <w:pPr>
              <w:spacing w:before="40" w:after="40" w:line="276" w:lineRule="auto"/>
              <w:rPr>
                <w:rFonts w:ascii="Times New Roman" w:hAnsi="Times New Roman" w:cs="Times New Roman"/>
                <w:b/>
                <w:sz w:val="24"/>
                <w:szCs w:val="24"/>
              </w:rPr>
            </w:pPr>
            <w:r w:rsidRPr="00304DD0">
              <w:rPr>
                <w:rFonts w:ascii="Times New Roman" w:hAnsi="Times New Roman" w:cs="Times New Roman"/>
                <w:b/>
                <w:sz w:val="24"/>
                <w:szCs w:val="24"/>
              </w:rPr>
              <w:t>Otázka 2</w:t>
            </w:r>
            <w:r w:rsidRPr="00304DD0" w:rsidR="008D7B35">
              <w:rPr>
                <w:rFonts w:ascii="Times New Roman" w:hAnsi="Times New Roman" w:cs="Times New Roman"/>
                <w:b/>
                <w:sz w:val="24"/>
                <w:szCs w:val="24"/>
              </w:rPr>
              <w:t>.</w:t>
            </w:r>
            <w:r w:rsidR="007367A2">
              <w:rPr>
                <w:rFonts w:ascii="Times New Roman" w:hAnsi="Times New Roman" w:cs="Times New Roman"/>
                <w:b/>
                <w:sz w:val="24"/>
                <w:szCs w:val="24"/>
              </w:rPr>
              <w:t>5</w:t>
            </w:r>
            <w:r w:rsidRPr="00304DD0">
              <w:rPr>
                <w:rFonts w:ascii="Times New Roman" w:hAnsi="Times New Roman" w:cs="Times New Roman"/>
                <w:b/>
                <w:sz w:val="24"/>
                <w:szCs w:val="24"/>
              </w:rPr>
              <w:t xml:space="preserve">. </w:t>
            </w:r>
            <w:r w:rsidRPr="00304DD0" w:rsidR="00E34954">
              <w:rPr>
                <w:rFonts w:ascii="Times New Roman" w:hAnsi="Times New Roman" w:cs="Times New Roman"/>
                <w:sz w:val="24"/>
                <w:szCs w:val="24"/>
              </w:rPr>
              <w:t>Na koho jiného se domníváte, že by se pravidla daná směrnicí měla vztahovat?</w:t>
            </w:r>
          </w:p>
        </w:tc>
      </w:tr>
      <w:tr w:rsidTr="007558E2">
        <w:tblPrEx>
          <w:tblW w:w="0" w:type="auto"/>
          <w:tblLook w:val="04A0"/>
        </w:tblPrEx>
        <w:trPr>
          <w:trHeight w:val="398"/>
        </w:trPr>
        <w:tc>
          <w:tcPr>
            <w:tcW w:w="10038" w:type="dxa"/>
            <w:shd w:val="clear" w:color="auto" w:fill="auto"/>
          </w:tcPr>
          <w:p w:rsidR="00D42BD7" w:rsidRPr="00304DD0" w:rsidP="00886312">
            <w:pPr>
              <w:shd w:val="clear" w:color="auto" w:fill="FFFFFF" w:themeFill="background1"/>
              <w:spacing w:before="40" w:after="40" w:line="276" w:lineRule="auto"/>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Odpověď 2.</w:t>
            </w:r>
            <w:r w:rsidR="007367A2">
              <w:rPr>
                <w:rFonts w:ascii="Times New Roman" w:hAnsi="Times New Roman" w:cs="Times New Roman"/>
                <w:b/>
                <w:color w:val="000000"/>
                <w:sz w:val="24"/>
                <w:szCs w:val="24"/>
              </w:rPr>
              <w:t>5</w:t>
            </w:r>
            <w:r w:rsidRPr="00304DD0">
              <w:rPr>
                <w:rFonts w:ascii="Times New Roman" w:hAnsi="Times New Roman" w:cs="Times New Roman"/>
                <w:b/>
                <w:color w:val="000000"/>
                <w:sz w:val="24"/>
                <w:szCs w:val="24"/>
              </w:rPr>
              <w:t>.</w:t>
            </w:r>
          </w:p>
        </w:tc>
      </w:tr>
    </w:tbl>
    <w:p w:rsidR="00E46C73" w:rsidRPr="00304DD0" w:rsidP="00886312">
      <w:pPr>
        <w:spacing w:before="360"/>
        <w:outlineLvl w:val="2"/>
        <w:rPr>
          <w:rFonts w:ascii="Times New Roman" w:hAnsi="Times New Roman" w:cs="Times New Roman"/>
          <w:b/>
          <w:sz w:val="28"/>
          <w:szCs w:val="28"/>
        </w:rPr>
      </w:pPr>
      <w:bookmarkStart w:id="9" w:name="_Toc490467807"/>
      <w:bookmarkStart w:id="10" w:name="_Toc490485835"/>
      <w:bookmarkStart w:id="11" w:name="_Toc491249970"/>
      <w:r>
        <w:rPr>
          <w:rFonts w:ascii="Times New Roman" w:hAnsi="Times New Roman" w:cs="Times New Roman"/>
          <w:b/>
          <w:sz w:val="28"/>
          <w:szCs w:val="28"/>
        </w:rPr>
        <w:t>Nově vložený č</w:t>
      </w:r>
      <w:r w:rsidRPr="00304DD0">
        <w:rPr>
          <w:rFonts w:ascii="Times New Roman" w:hAnsi="Times New Roman" w:cs="Times New Roman"/>
          <w:b/>
          <w:sz w:val="28"/>
          <w:szCs w:val="28"/>
        </w:rPr>
        <w:t xml:space="preserve">lánek </w:t>
      </w:r>
      <w:r>
        <w:rPr>
          <w:rFonts w:ascii="Times New Roman" w:hAnsi="Times New Roman" w:cs="Times New Roman"/>
          <w:b/>
          <w:sz w:val="28"/>
          <w:szCs w:val="28"/>
        </w:rPr>
        <w:t>2</w:t>
      </w:r>
      <w:r w:rsidR="00D74A3B">
        <w:rPr>
          <w:rFonts w:ascii="Times New Roman" w:hAnsi="Times New Roman" w:cs="Times New Roman"/>
          <w:b/>
          <w:sz w:val="28"/>
          <w:szCs w:val="28"/>
        </w:rPr>
        <w:t xml:space="preserve"> </w:t>
      </w:r>
      <w:r w:rsidRPr="00304DD0">
        <w:rPr>
          <w:rFonts w:ascii="Times New Roman" w:hAnsi="Times New Roman" w:cs="Times New Roman"/>
          <w:b/>
          <w:sz w:val="28"/>
          <w:szCs w:val="28"/>
        </w:rPr>
        <w:t>písm</w:t>
      </w:r>
      <w:r w:rsidRPr="00304DD0" w:rsidR="00EA7245">
        <w:rPr>
          <w:rFonts w:ascii="Times New Roman" w:hAnsi="Times New Roman" w:cs="Times New Roman"/>
          <w:b/>
          <w:sz w:val="28"/>
          <w:szCs w:val="28"/>
        </w:rPr>
        <w:t xml:space="preserve">. i) bod </w:t>
      </w:r>
      <w:r w:rsidRPr="00304DD0" w:rsidR="00EA7245">
        <w:rPr>
          <w:rFonts w:ascii="Times New Roman" w:hAnsi="Times New Roman" w:cs="Times New Roman"/>
          <w:b/>
          <w:sz w:val="28"/>
          <w:szCs w:val="28"/>
        </w:rPr>
        <w:t>iii</w:t>
      </w:r>
      <w:r w:rsidRPr="00304DD0" w:rsidR="00EA7245">
        <w:rPr>
          <w:rFonts w:ascii="Times New Roman" w:hAnsi="Times New Roman" w:cs="Times New Roman"/>
          <w:b/>
          <w:sz w:val="28"/>
          <w:szCs w:val="28"/>
        </w:rPr>
        <w:t xml:space="preserve">): Rozšíření </w:t>
      </w:r>
      <w:r w:rsidR="00F44865">
        <w:rPr>
          <w:rFonts w:ascii="Times New Roman" w:hAnsi="Times New Roman" w:cs="Times New Roman"/>
          <w:b/>
          <w:sz w:val="28"/>
          <w:szCs w:val="28"/>
        </w:rPr>
        <w:t>okruhu</w:t>
      </w:r>
      <w:r w:rsidRPr="00304DD0" w:rsidR="00EA7245">
        <w:rPr>
          <w:rFonts w:ascii="Times New Roman" w:hAnsi="Times New Roman" w:cs="Times New Roman"/>
          <w:b/>
          <w:sz w:val="28"/>
          <w:szCs w:val="28"/>
        </w:rPr>
        <w:t xml:space="preserve"> osob, pro něž bude valná hromada schvalovat politiku odměňování</w:t>
      </w:r>
      <w:bookmarkEnd w:id="9"/>
      <w:bookmarkEnd w:id="10"/>
      <w:bookmarkEnd w:id="11"/>
    </w:p>
    <w:p w:rsidR="00E46C73" w:rsidP="009D0B6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Nově vložený č</w:t>
      </w:r>
      <w:r w:rsidRPr="00304DD0">
        <w:rPr>
          <w:rFonts w:ascii="Times New Roman" w:hAnsi="Times New Roman" w:cs="Times New Roman"/>
          <w:color w:val="000000"/>
          <w:sz w:val="24"/>
          <w:szCs w:val="24"/>
        </w:rPr>
        <w:t xml:space="preserve">lánek </w:t>
      </w:r>
      <w:r>
        <w:rPr>
          <w:rFonts w:ascii="Times New Roman" w:hAnsi="Times New Roman" w:cs="Times New Roman"/>
          <w:color w:val="000000"/>
          <w:sz w:val="24"/>
          <w:szCs w:val="24"/>
        </w:rPr>
        <w:t>2</w:t>
      </w:r>
      <w:r w:rsidRPr="00304DD0">
        <w:rPr>
          <w:rFonts w:ascii="Times New Roman" w:hAnsi="Times New Roman" w:cs="Times New Roman"/>
          <w:color w:val="000000"/>
          <w:sz w:val="24"/>
          <w:szCs w:val="24"/>
        </w:rPr>
        <w:t xml:space="preserve"> </w:t>
      </w:r>
      <w:r w:rsidRPr="00304DD0" w:rsidR="00EA7245">
        <w:rPr>
          <w:rFonts w:ascii="Times New Roman" w:hAnsi="Times New Roman" w:cs="Times New Roman"/>
          <w:color w:val="000000"/>
          <w:sz w:val="24"/>
          <w:szCs w:val="24"/>
        </w:rPr>
        <w:t>písm. i)</w:t>
      </w:r>
      <w:r w:rsidRPr="00304DD0">
        <w:rPr>
          <w:rFonts w:ascii="Times New Roman" w:hAnsi="Times New Roman" w:cs="Times New Roman"/>
          <w:color w:val="000000"/>
          <w:sz w:val="24"/>
          <w:szCs w:val="24"/>
        </w:rPr>
        <w:t xml:space="preserve"> směrnice </w:t>
      </w:r>
      <w:r w:rsidRPr="00304DD0" w:rsidR="00EA7245">
        <w:rPr>
          <w:rFonts w:ascii="Times New Roman" w:hAnsi="Times New Roman" w:cs="Times New Roman"/>
          <w:color w:val="000000"/>
          <w:sz w:val="24"/>
          <w:szCs w:val="24"/>
        </w:rPr>
        <w:t>vymezuje pojem člen</w:t>
      </w:r>
      <w:r w:rsidR="00F44865">
        <w:rPr>
          <w:rFonts w:ascii="Times New Roman" w:hAnsi="Times New Roman" w:cs="Times New Roman"/>
          <w:color w:val="000000"/>
          <w:sz w:val="24"/>
          <w:szCs w:val="24"/>
        </w:rPr>
        <w:t>a</w:t>
      </w:r>
      <w:r w:rsidRPr="00304DD0" w:rsidR="00EA7245">
        <w:rPr>
          <w:rFonts w:ascii="Times New Roman" w:hAnsi="Times New Roman" w:cs="Times New Roman"/>
          <w:color w:val="000000"/>
          <w:sz w:val="24"/>
          <w:szCs w:val="24"/>
        </w:rPr>
        <w:t xml:space="preserve"> orgánu společnosti, který má hlavn</w:t>
      </w:r>
      <w:r w:rsidR="00F44865">
        <w:rPr>
          <w:rFonts w:ascii="Times New Roman" w:hAnsi="Times New Roman" w:cs="Times New Roman"/>
          <w:color w:val="000000"/>
          <w:sz w:val="24"/>
          <w:szCs w:val="24"/>
        </w:rPr>
        <w:t>í</w:t>
      </w:r>
      <w:r w:rsidRPr="00304DD0" w:rsidR="00EA7245">
        <w:rPr>
          <w:rFonts w:ascii="Times New Roman" w:hAnsi="Times New Roman" w:cs="Times New Roman"/>
          <w:color w:val="000000"/>
          <w:sz w:val="24"/>
          <w:szCs w:val="24"/>
        </w:rPr>
        <w:t xml:space="preserve"> význam pro </w:t>
      </w:r>
      <w:r w:rsidR="00210304">
        <w:rPr>
          <w:rFonts w:ascii="Times New Roman" w:hAnsi="Times New Roman" w:cs="Times New Roman"/>
          <w:color w:val="000000"/>
          <w:sz w:val="24"/>
          <w:szCs w:val="24"/>
        </w:rPr>
        <w:t xml:space="preserve">nový </w:t>
      </w:r>
      <w:r w:rsidRPr="00304DD0" w:rsidR="00EA7245">
        <w:rPr>
          <w:rFonts w:ascii="Times New Roman" w:hAnsi="Times New Roman" w:cs="Times New Roman"/>
          <w:color w:val="000000"/>
          <w:sz w:val="24"/>
          <w:szCs w:val="24"/>
        </w:rPr>
        <w:t>článek 9a – politika odměňování. Členem orgánu společno</w:t>
      </w:r>
      <w:r w:rsidR="00F44865">
        <w:rPr>
          <w:rFonts w:ascii="Times New Roman" w:hAnsi="Times New Roman" w:cs="Times New Roman"/>
          <w:color w:val="000000"/>
          <w:sz w:val="24"/>
          <w:szCs w:val="24"/>
        </w:rPr>
        <w:t>sti jsou členové</w:t>
      </w:r>
      <w:r w:rsidRPr="00304DD0" w:rsidR="00CB2420">
        <w:rPr>
          <w:rFonts w:ascii="Times New Roman" w:hAnsi="Times New Roman" w:cs="Times New Roman"/>
          <w:color w:val="000000"/>
          <w:sz w:val="24"/>
          <w:szCs w:val="24"/>
        </w:rPr>
        <w:t xml:space="preserve"> volených orgánů (člen správního, řídícího nebo dozorčího orgánu) a také</w:t>
      </w:r>
      <w:r w:rsidR="00E02278">
        <w:rPr>
          <w:rFonts w:ascii="Times New Roman" w:hAnsi="Times New Roman" w:cs="Times New Roman"/>
          <w:color w:val="000000"/>
          <w:sz w:val="24"/>
          <w:szCs w:val="24"/>
        </w:rPr>
        <w:t xml:space="preserve"> generální ředitel</w:t>
      </w:r>
      <w:r w:rsidRPr="00304DD0" w:rsidR="00CB2420">
        <w:rPr>
          <w:rFonts w:ascii="Times New Roman" w:hAnsi="Times New Roman" w:cs="Times New Roman"/>
          <w:color w:val="000000"/>
          <w:sz w:val="24"/>
          <w:szCs w:val="24"/>
        </w:rPr>
        <w:t xml:space="preserve"> </w:t>
      </w:r>
      <w:r w:rsidR="00E02278">
        <w:rPr>
          <w:rFonts w:ascii="Times New Roman" w:hAnsi="Times New Roman" w:cs="Times New Roman"/>
          <w:color w:val="000000"/>
          <w:sz w:val="24"/>
          <w:szCs w:val="24"/>
        </w:rPr>
        <w:t>(</w:t>
      </w:r>
      <w:r w:rsidRPr="00304DD0" w:rsidR="00CB2420">
        <w:rPr>
          <w:rFonts w:ascii="Times New Roman" w:hAnsi="Times New Roman" w:cs="Times New Roman"/>
          <w:color w:val="000000"/>
          <w:sz w:val="24"/>
          <w:szCs w:val="24"/>
        </w:rPr>
        <w:t>CEO</w:t>
      </w:r>
      <w:r w:rsidR="00E02278">
        <w:rPr>
          <w:rFonts w:ascii="Times New Roman" w:hAnsi="Times New Roman" w:cs="Times New Roman"/>
          <w:color w:val="000000"/>
          <w:sz w:val="24"/>
          <w:szCs w:val="24"/>
        </w:rPr>
        <w:t>)</w:t>
      </w:r>
      <w:r w:rsidRPr="00304DD0" w:rsidR="00CB2420">
        <w:rPr>
          <w:rFonts w:ascii="Times New Roman" w:hAnsi="Times New Roman" w:cs="Times New Roman"/>
          <w:color w:val="000000"/>
          <w:sz w:val="24"/>
          <w:szCs w:val="24"/>
        </w:rPr>
        <w:t xml:space="preserve"> a jeho zástupce, pokud nejsou členy výše zmíněných orgánů. Členské státy mají možnost tuto definici rozšířit i na další osoby, které vykonávají podobné funkce jako osoby výše zmíněné.</w:t>
      </w:r>
    </w:p>
    <w:p w:rsidR="009D0B68" w:rsidRPr="00304DD0" w:rsidP="009D0B68">
      <w:pPr>
        <w:spacing w:after="0"/>
        <w:jc w:val="both"/>
        <w:rPr>
          <w:rFonts w:ascii="Times New Roman" w:hAnsi="Times New Roman" w:cs="Times New Roman"/>
          <w:color w:val="000000"/>
          <w:sz w:val="24"/>
          <w:szCs w:val="24"/>
        </w:rPr>
      </w:pPr>
    </w:p>
    <w:p w:rsidR="00E46C73" w:rsidRPr="00304DD0" w:rsidP="00886312">
      <w:pPr>
        <w:spacing w:after="0"/>
        <w:jc w:val="both"/>
        <w:rPr>
          <w:rFonts w:ascii="Times New Roman" w:hAnsi="Times New Roman" w:cs="Times New Roman"/>
          <w:b/>
          <w:sz w:val="24"/>
          <w:szCs w:val="24"/>
        </w:rPr>
      </w:pPr>
      <w:r w:rsidRPr="00304DD0">
        <w:rPr>
          <w:rFonts w:ascii="Times New Roman" w:hAnsi="Times New Roman" w:cs="Times New Roman"/>
          <w:b/>
          <w:sz w:val="24"/>
          <w:szCs w:val="24"/>
        </w:rPr>
        <w:t>OTÁZK</w:t>
      </w:r>
      <w:r>
        <w:rPr>
          <w:rFonts w:ascii="Times New Roman" w:hAnsi="Times New Roman" w:cs="Times New Roman"/>
          <w:b/>
          <w:sz w:val="24"/>
          <w:szCs w:val="24"/>
        </w:rPr>
        <w:t>A</w:t>
      </w:r>
      <w:r w:rsidRPr="00304DD0">
        <w:rPr>
          <w:rFonts w:ascii="Times New Roman" w:hAnsi="Times New Roman" w:cs="Times New Roman"/>
          <w:b/>
          <w:sz w:val="24"/>
          <w:szCs w:val="24"/>
        </w:rPr>
        <w:t xml:space="preserve"> </w:t>
      </w:r>
      <w:r w:rsidRPr="00304DD0">
        <w:rPr>
          <w:rFonts w:ascii="Times New Roman" w:hAnsi="Times New Roman" w:cs="Times New Roman"/>
          <w:b/>
          <w:sz w:val="24"/>
          <w:szCs w:val="24"/>
        </w:rPr>
        <w:t xml:space="preserve">KE KONZULTACI </w:t>
      </w:r>
    </w:p>
    <w:tbl>
      <w:tblPr>
        <w:tblStyle w:val="TableGrid"/>
        <w:tblW w:w="0" w:type="auto"/>
        <w:tblLook w:val="04A0"/>
      </w:tblPr>
      <w:tblGrid>
        <w:gridCol w:w="10023"/>
      </w:tblGrid>
      <w:tr w:rsidTr="00664458">
        <w:tblPrEx>
          <w:tblW w:w="0" w:type="auto"/>
          <w:tblLook w:val="04A0"/>
        </w:tblPrEx>
        <w:trPr>
          <w:trHeight w:val="375"/>
        </w:trPr>
        <w:tc>
          <w:tcPr>
            <w:tcW w:w="10023" w:type="dxa"/>
            <w:shd w:val="clear" w:color="auto" w:fill="B6DDE8" w:themeFill="accent5" w:themeFillTint="66"/>
          </w:tcPr>
          <w:p w:rsidR="00E46C73" w:rsidRPr="00304DD0" w:rsidP="00886312">
            <w:pPr>
              <w:spacing w:before="40" w:after="40" w:line="276" w:lineRule="auto"/>
              <w:rPr>
                <w:rFonts w:ascii="Times New Roman" w:hAnsi="Times New Roman" w:cs="Times New Roman"/>
                <w:b/>
                <w:sz w:val="24"/>
                <w:szCs w:val="24"/>
              </w:rPr>
            </w:pPr>
            <w:r>
              <w:rPr>
                <w:rFonts w:ascii="Times New Roman" w:hAnsi="Times New Roman" w:cs="Times New Roman"/>
                <w:b/>
                <w:sz w:val="24"/>
                <w:szCs w:val="24"/>
              </w:rPr>
              <w:t>O</w:t>
            </w:r>
            <w:r w:rsidRPr="00304DD0">
              <w:rPr>
                <w:rFonts w:ascii="Times New Roman" w:hAnsi="Times New Roman" w:cs="Times New Roman"/>
                <w:b/>
                <w:sz w:val="24"/>
                <w:szCs w:val="24"/>
              </w:rPr>
              <w:t>tázka 2.</w:t>
            </w:r>
            <w:r w:rsidR="007367A2">
              <w:rPr>
                <w:rFonts w:ascii="Times New Roman" w:hAnsi="Times New Roman" w:cs="Times New Roman"/>
                <w:b/>
                <w:sz w:val="24"/>
                <w:szCs w:val="24"/>
              </w:rPr>
              <w:t>6</w:t>
            </w:r>
            <w:r w:rsidRPr="00304DD0">
              <w:rPr>
                <w:rFonts w:ascii="Times New Roman" w:hAnsi="Times New Roman" w:cs="Times New Roman"/>
                <w:sz w:val="24"/>
                <w:szCs w:val="24"/>
              </w:rPr>
              <w:t xml:space="preserve">. Domníváte se, že </w:t>
            </w:r>
            <w:r w:rsidRPr="00304DD0" w:rsidR="00CB2420">
              <w:rPr>
                <w:rFonts w:ascii="Times New Roman" w:hAnsi="Times New Roman" w:cs="Times New Roman"/>
                <w:sz w:val="24"/>
                <w:szCs w:val="24"/>
              </w:rPr>
              <w:t>by měly být přidány</w:t>
            </w:r>
            <w:r w:rsidR="00F44865">
              <w:rPr>
                <w:rFonts w:ascii="Times New Roman" w:hAnsi="Times New Roman" w:cs="Times New Roman"/>
                <w:sz w:val="24"/>
                <w:szCs w:val="24"/>
              </w:rPr>
              <w:t xml:space="preserve"> další</w:t>
            </w:r>
            <w:r w:rsidRPr="00304DD0" w:rsidR="00CB2420">
              <w:rPr>
                <w:rFonts w:ascii="Times New Roman" w:hAnsi="Times New Roman" w:cs="Times New Roman"/>
                <w:sz w:val="24"/>
                <w:szCs w:val="24"/>
              </w:rPr>
              <w:t xml:space="preserve"> osoby do definice členů orgánu společnosti?</w:t>
            </w:r>
          </w:p>
        </w:tc>
      </w:tr>
      <w:tr w:rsidTr="00664458">
        <w:tblPrEx>
          <w:tblW w:w="0" w:type="auto"/>
          <w:tblLook w:val="04A0"/>
        </w:tblPrEx>
        <w:trPr>
          <w:trHeight w:val="1284"/>
        </w:trPr>
        <w:tc>
          <w:tcPr>
            <w:tcW w:w="10023" w:type="dxa"/>
            <w:shd w:val="clear" w:color="auto" w:fill="auto"/>
          </w:tcPr>
          <w:p w:rsidR="00E46C73" w:rsidRPr="00304DD0" w:rsidP="00886312">
            <w:pPr>
              <w:shd w:val="clear" w:color="auto" w:fill="FFFFFF" w:themeFill="background1"/>
              <w:spacing w:before="40" w:after="40" w:line="276" w:lineRule="auto"/>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Odpověď 2.</w:t>
            </w:r>
            <w:r w:rsidR="007367A2">
              <w:rPr>
                <w:rFonts w:ascii="Times New Roman" w:hAnsi="Times New Roman" w:cs="Times New Roman"/>
                <w:b/>
                <w:color w:val="000000"/>
                <w:sz w:val="24"/>
                <w:szCs w:val="24"/>
              </w:rPr>
              <w:t>6</w:t>
            </w:r>
            <w:r w:rsidRPr="00304DD0">
              <w:rPr>
                <w:rFonts w:ascii="Times New Roman" w:hAnsi="Times New Roman" w:cs="Times New Roman"/>
                <w:b/>
                <w:color w:val="000000"/>
                <w:sz w:val="24"/>
                <w:szCs w:val="24"/>
              </w:rPr>
              <w:t>.</w:t>
            </w:r>
          </w:p>
          <w:p w:rsidR="002D67FF"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1720275807"/>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Ano, odůvodnění:</w:t>
            </w:r>
          </w:p>
          <w:p w:rsidR="00E46C73"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252664012"/>
                <w14:checkbox>
                  <w14:checked w14:val="0"/>
                  <w14:checkedState w14:val="2612" w14:font="MS Gothic"/>
                  <w14:uncheckedState w14:val="2610" w14:font="MS Gothic"/>
                </w14:checkbox>
              </w:sdtPr>
              <w:sdtContent>
                <w:r w:rsidRPr="00304DD0" w:rsidR="002D67FF">
                  <w:rPr>
                    <w:rFonts w:ascii="MS Mincho" w:eastAsia="MS Mincho" w:hAnsi="MS Mincho" w:cs="MS Mincho" w:hint="eastAsia"/>
                    <w:color w:val="000000"/>
                    <w:sz w:val="24"/>
                    <w:szCs w:val="24"/>
                  </w:rPr>
                  <w:t>☐</w:t>
                </w:r>
              </w:sdtContent>
            </w:sdt>
            <w:r w:rsidRPr="00304DD0" w:rsidR="002D67FF">
              <w:rPr>
                <w:rFonts w:ascii="Times New Roman" w:hAnsi="Times New Roman" w:cs="Times New Roman"/>
                <w:color w:val="000000"/>
                <w:sz w:val="24"/>
                <w:szCs w:val="24"/>
              </w:rPr>
              <w:t>Ne, odůvodnění:</w:t>
            </w:r>
          </w:p>
        </w:tc>
      </w:tr>
    </w:tbl>
    <w:p w:rsidR="00D42BD7" w:rsidRPr="00304DD0" w:rsidP="00886312">
      <w:pPr>
        <w:rPr>
          <w:rFonts w:ascii="Times New Roman" w:hAnsi="Times New Roman" w:cs="Times New Roman"/>
          <w:b/>
        </w:rPr>
      </w:pPr>
    </w:p>
    <w:p w:rsidR="00664458" w:rsidP="00886312">
      <w:pPr>
        <w:pStyle w:val="Otzka"/>
        <w:jc w:val="center"/>
        <w:outlineLvl w:val="1"/>
        <w:rPr>
          <w:b/>
          <w:sz w:val="32"/>
          <w:szCs w:val="32"/>
        </w:rPr>
      </w:pPr>
      <w:bookmarkStart w:id="12" w:name="_Toc490467808"/>
      <w:bookmarkStart w:id="13" w:name="_Toc490485836"/>
    </w:p>
    <w:p w:rsidR="00664458" w:rsidP="00886312">
      <w:pPr>
        <w:pStyle w:val="Otzka"/>
        <w:jc w:val="center"/>
        <w:outlineLvl w:val="1"/>
        <w:rPr>
          <w:b/>
          <w:sz w:val="32"/>
          <w:szCs w:val="32"/>
        </w:rPr>
      </w:pPr>
    </w:p>
    <w:p w:rsidR="0074282F" w:rsidRPr="00304DD0" w:rsidP="00886312">
      <w:pPr>
        <w:pStyle w:val="Otzka"/>
        <w:jc w:val="center"/>
        <w:outlineLvl w:val="1"/>
      </w:pPr>
      <w:bookmarkStart w:id="14" w:name="_Toc491249971"/>
      <w:r w:rsidRPr="00304DD0">
        <w:rPr>
          <w:b/>
          <w:sz w:val="32"/>
          <w:szCs w:val="32"/>
        </w:rPr>
        <w:t>KAPITOLA</w:t>
      </w:r>
      <w:r w:rsidRPr="00304DD0" w:rsidR="000A0BBF">
        <w:rPr>
          <w:b/>
          <w:sz w:val="32"/>
          <w:szCs w:val="32"/>
        </w:rPr>
        <w:t xml:space="preserve"> II. </w:t>
      </w:r>
      <w:r w:rsidRPr="00304DD0" w:rsidR="00AA38DF">
        <w:rPr>
          <w:b/>
          <w:sz w:val="32"/>
          <w:szCs w:val="32"/>
        </w:rPr>
        <w:t>– IDENTIFIKACE AKCIONÁŘŮ, PŘEDÁVÁNÍ INFORMACÍ A USNADĚNÍ VÝKONU PRÁV AKCIONÁŘŮ</w:t>
      </w:r>
      <w:bookmarkEnd w:id="12"/>
      <w:bookmarkEnd w:id="13"/>
      <w:bookmarkEnd w:id="14"/>
    </w:p>
    <w:p w:rsidR="001C7084" w:rsidRPr="00304DD0" w:rsidP="00886312">
      <w:pPr>
        <w:spacing w:before="360"/>
        <w:outlineLvl w:val="2"/>
        <w:rPr>
          <w:rFonts w:ascii="Times New Roman" w:hAnsi="Times New Roman" w:cs="Times New Roman"/>
          <w:b/>
          <w:sz w:val="28"/>
          <w:szCs w:val="28"/>
        </w:rPr>
      </w:pPr>
      <w:bookmarkStart w:id="15" w:name="_Toc490467809"/>
      <w:bookmarkStart w:id="16" w:name="_Toc490485837"/>
      <w:bookmarkStart w:id="17" w:name="_Toc491249972"/>
      <w:r w:rsidRPr="00304DD0">
        <w:rPr>
          <w:rFonts w:ascii="Times New Roman" w:hAnsi="Times New Roman" w:cs="Times New Roman"/>
          <w:b/>
          <w:sz w:val="28"/>
          <w:szCs w:val="28"/>
        </w:rPr>
        <w:t>Na</w:t>
      </w:r>
      <w:r w:rsidR="00F44865">
        <w:rPr>
          <w:rFonts w:ascii="Times New Roman" w:hAnsi="Times New Roman" w:cs="Times New Roman"/>
          <w:b/>
          <w:sz w:val="28"/>
          <w:szCs w:val="28"/>
        </w:rPr>
        <w:t>s</w:t>
      </w:r>
      <w:r w:rsidRPr="00304DD0">
        <w:rPr>
          <w:rFonts w:ascii="Times New Roman" w:hAnsi="Times New Roman" w:cs="Times New Roman"/>
          <w:b/>
          <w:sz w:val="28"/>
          <w:szCs w:val="28"/>
        </w:rPr>
        <w:t xml:space="preserve">tavení evidence dematerializovaných </w:t>
      </w:r>
      <w:r w:rsidR="00C75A2F">
        <w:rPr>
          <w:rFonts w:ascii="Times New Roman" w:hAnsi="Times New Roman" w:cs="Times New Roman"/>
          <w:b/>
          <w:sz w:val="28"/>
          <w:szCs w:val="28"/>
        </w:rPr>
        <w:t>cenných papírů</w:t>
      </w:r>
      <w:bookmarkEnd w:id="15"/>
      <w:bookmarkEnd w:id="16"/>
      <w:bookmarkEnd w:id="17"/>
    </w:p>
    <w:p w:rsidR="001C7084" w:rsidRPr="00304DD0" w:rsidP="0088631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Předtím, než budou zmíněny jednotlivé diskrece v rámci této kapitoly, považujeme za důležité rozvinout diskuzi i ohledně toho, jak je nastaveno samotné držení cenných papírů a jejich evidence, </w:t>
      </w:r>
      <w:r w:rsidRPr="00304DD0">
        <w:rPr>
          <w:rFonts w:ascii="Times New Roman" w:hAnsi="Times New Roman" w:cs="Times New Roman"/>
          <w:color w:val="000000"/>
          <w:sz w:val="24"/>
          <w:szCs w:val="24"/>
        </w:rPr>
        <w:t>neboť tato otázka zásadně souvisí s identifikací akcionářů.</w:t>
      </w:r>
    </w:p>
    <w:p w:rsidR="001C7084" w:rsidRPr="00304DD0" w:rsidP="00886312">
      <w:pPr>
        <w:jc w:val="both"/>
        <w:rPr>
          <w:rFonts w:ascii="Times New Roman" w:hAnsi="Times New Roman" w:cs="Times New Roman"/>
          <w:b/>
          <w:caps/>
          <w:sz w:val="24"/>
          <w:szCs w:val="24"/>
        </w:rPr>
      </w:pPr>
      <w:r w:rsidRPr="00304DD0">
        <w:rPr>
          <w:rFonts w:ascii="Times New Roman" w:hAnsi="Times New Roman" w:cs="Times New Roman"/>
          <w:b/>
          <w:caps/>
          <w:sz w:val="24"/>
          <w:szCs w:val="24"/>
        </w:rPr>
        <w:t>Platný stav</w:t>
      </w:r>
    </w:p>
    <w:p w:rsidR="001C7084"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V platné právní úpravě je oblast držení dematerializovaných cenných papírů upravena </w:t>
      </w:r>
      <w:r w:rsidR="00F03A4B">
        <w:rPr>
          <w:rFonts w:ascii="Times New Roman" w:hAnsi="Times New Roman" w:cs="Times New Roman"/>
          <w:color w:val="000000"/>
          <w:sz w:val="24"/>
          <w:szCs w:val="24"/>
        </w:rPr>
        <w:t>především</w:t>
      </w:r>
      <w:r w:rsidRPr="00304DD0">
        <w:rPr>
          <w:rFonts w:ascii="Times New Roman" w:hAnsi="Times New Roman" w:cs="Times New Roman"/>
          <w:color w:val="000000"/>
          <w:sz w:val="24"/>
          <w:szCs w:val="24"/>
        </w:rPr>
        <w:t xml:space="preserve"> v zákoně č. 89/2012 Sb., občanský zákoník, ve znění zákona č. 460/2016 Sb. (dále jen „OZ“), v ustanoveních § 525 – 528, kde je vymezena definice zaknihovaného cenného papíru a pravidla vedení evidence zaknihovaných cenných papírů. Na imobilizované cenné papíry se přiměřeně použijí ustanovení o zaknihovaných cenn</w:t>
      </w:r>
      <w:r w:rsidR="00F03A4B">
        <w:rPr>
          <w:rFonts w:ascii="Times New Roman" w:hAnsi="Times New Roman" w:cs="Times New Roman"/>
          <w:color w:val="000000"/>
          <w:sz w:val="24"/>
          <w:szCs w:val="24"/>
        </w:rPr>
        <w:t>ých papírech podle ustanovení § </w:t>
      </w:r>
      <w:r w:rsidRPr="00304DD0">
        <w:rPr>
          <w:rFonts w:ascii="Times New Roman" w:hAnsi="Times New Roman" w:cs="Times New Roman"/>
          <w:color w:val="000000"/>
          <w:sz w:val="24"/>
          <w:szCs w:val="24"/>
        </w:rPr>
        <w:t xml:space="preserve">2414 OZ. Dále je evidence cenných papírů rozvedena v části osmé ZPKT. Ustanovení § 91 -  115 ZPKT stanoví, kdo je oprávněn vést centrální evidenci zaknihovaných cenných papírů, samostatnou evidenci investičních nástrojů a kdo je oprávněn vést navazující evidence. Pro úpravu akcií obchodovaných na evropském regulovaném trhu je relevantní úprava centrální evidence zaknihovaných </w:t>
      </w:r>
      <w:r w:rsidR="005D495B">
        <w:rPr>
          <w:rFonts w:ascii="Times New Roman" w:hAnsi="Times New Roman" w:cs="Times New Roman"/>
          <w:color w:val="000000"/>
          <w:sz w:val="24"/>
          <w:szCs w:val="24"/>
        </w:rPr>
        <w:t>cenných papírů</w:t>
      </w:r>
      <w:r w:rsidRPr="00304DD0">
        <w:rPr>
          <w:rFonts w:ascii="Times New Roman" w:hAnsi="Times New Roman" w:cs="Times New Roman"/>
          <w:color w:val="000000"/>
          <w:sz w:val="24"/>
          <w:szCs w:val="24"/>
        </w:rPr>
        <w:t xml:space="preserve"> a evidence navazující na cen</w:t>
      </w:r>
      <w:r w:rsidR="005D495B">
        <w:rPr>
          <w:rFonts w:ascii="Times New Roman" w:hAnsi="Times New Roman" w:cs="Times New Roman"/>
          <w:color w:val="000000"/>
          <w:sz w:val="24"/>
          <w:szCs w:val="24"/>
        </w:rPr>
        <w:t>trální evidenci zaknihovaných cenných papírů</w:t>
      </w:r>
      <w:r w:rsidRPr="00304DD0">
        <w:rPr>
          <w:rFonts w:ascii="Times New Roman" w:hAnsi="Times New Roman" w:cs="Times New Roman"/>
          <w:color w:val="000000"/>
          <w:sz w:val="24"/>
          <w:szCs w:val="24"/>
        </w:rPr>
        <w:t>.</w:t>
      </w:r>
    </w:p>
    <w:p w:rsidR="001C7084"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Vymezení majetkových </w:t>
      </w:r>
      <w:r w:rsidRPr="00304DD0" w:rsidR="00F060D9">
        <w:rPr>
          <w:rFonts w:ascii="Times New Roman" w:hAnsi="Times New Roman" w:cs="Times New Roman"/>
          <w:color w:val="000000"/>
          <w:sz w:val="24"/>
          <w:szCs w:val="24"/>
        </w:rPr>
        <w:t>účt</w:t>
      </w:r>
      <w:r w:rsidR="00F060D9">
        <w:rPr>
          <w:rFonts w:ascii="Times New Roman" w:hAnsi="Times New Roman" w:cs="Times New Roman"/>
          <w:color w:val="000000"/>
          <w:sz w:val="24"/>
          <w:szCs w:val="24"/>
        </w:rPr>
        <w:t>ů</w:t>
      </w:r>
      <w:r w:rsidRPr="00304DD0" w:rsidR="00F060D9">
        <w:rPr>
          <w:rFonts w:ascii="Times New Roman" w:hAnsi="Times New Roman" w:cs="Times New Roman"/>
          <w:color w:val="000000"/>
          <w:sz w:val="24"/>
          <w:szCs w:val="24"/>
        </w:rPr>
        <w:t xml:space="preserve"> </w:t>
      </w:r>
      <w:r w:rsidRPr="00304DD0">
        <w:rPr>
          <w:rFonts w:ascii="Times New Roman" w:hAnsi="Times New Roman" w:cs="Times New Roman"/>
          <w:color w:val="000000"/>
          <w:sz w:val="24"/>
          <w:szCs w:val="24"/>
        </w:rPr>
        <w:t>je dáno v ustanoveních § 527 a 528 OZ, kdy na účtu vlastn</w:t>
      </w:r>
      <w:r w:rsidR="005D495B">
        <w:rPr>
          <w:rFonts w:ascii="Times New Roman" w:hAnsi="Times New Roman" w:cs="Times New Roman"/>
          <w:color w:val="000000"/>
          <w:sz w:val="24"/>
          <w:szCs w:val="24"/>
        </w:rPr>
        <w:t>íka jsou evidovány zaknihované cenné papíry</w:t>
      </w:r>
      <w:r w:rsidRPr="00304DD0">
        <w:rPr>
          <w:rFonts w:ascii="Times New Roman" w:hAnsi="Times New Roman" w:cs="Times New Roman"/>
          <w:color w:val="000000"/>
          <w:sz w:val="24"/>
          <w:szCs w:val="24"/>
        </w:rPr>
        <w:t xml:space="preserve"> pro toho, pro koho je účet zřízen</w:t>
      </w:r>
      <w:r w:rsidR="00B5206C">
        <w:rPr>
          <w:rFonts w:ascii="Times New Roman" w:hAnsi="Times New Roman" w:cs="Times New Roman"/>
          <w:color w:val="000000"/>
          <w:sz w:val="24"/>
          <w:szCs w:val="24"/>
        </w:rPr>
        <w:t>. Účet zákazníka je ve smyslu směrnice</w:t>
      </w:r>
      <w:r w:rsidRPr="00304DD0">
        <w:rPr>
          <w:rFonts w:ascii="Times New Roman" w:hAnsi="Times New Roman" w:cs="Times New Roman"/>
          <w:color w:val="000000"/>
          <w:sz w:val="24"/>
          <w:szCs w:val="24"/>
        </w:rPr>
        <w:t xml:space="preserve"> účtem zprostředkovatel</w:t>
      </w:r>
      <w:r w:rsidR="005D495B">
        <w:rPr>
          <w:rFonts w:ascii="Times New Roman" w:hAnsi="Times New Roman" w:cs="Times New Roman"/>
          <w:color w:val="000000"/>
          <w:sz w:val="24"/>
          <w:szCs w:val="24"/>
        </w:rPr>
        <w:t>e, na kterém vede zaknihované cenné papí</w:t>
      </w:r>
      <w:r w:rsidR="00C03D96">
        <w:rPr>
          <w:rFonts w:ascii="Times New Roman" w:hAnsi="Times New Roman" w:cs="Times New Roman"/>
          <w:color w:val="000000"/>
          <w:sz w:val="24"/>
          <w:szCs w:val="24"/>
        </w:rPr>
        <w:t>r</w:t>
      </w:r>
      <w:r w:rsidR="005D495B">
        <w:rPr>
          <w:rFonts w:ascii="Times New Roman" w:hAnsi="Times New Roman" w:cs="Times New Roman"/>
          <w:color w:val="000000"/>
          <w:sz w:val="24"/>
          <w:szCs w:val="24"/>
        </w:rPr>
        <w:t>y</w:t>
      </w:r>
      <w:r w:rsidRPr="00304DD0">
        <w:rPr>
          <w:rFonts w:ascii="Times New Roman" w:hAnsi="Times New Roman" w:cs="Times New Roman"/>
          <w:color w:val="000000"/>
          <w:sz w:val="24"/>
          <w:szCs w:val="24"/>
        </w:rPr>
        <w:t xml:space="preserve"> pro své zákazníky. </w:t>
      </w:r>
    </w:p>
    <w:p w:rsidR="00034591"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Současná právní úprava účtů, na kterých jsou vedeny zaknihované </w:t>
      </w:r>
      <w:r w:rsidR="005D495B">
        <w:rPr>
          <w:rFonts w:ascii="Times New Roman" w:hAnsi="Times New Roman" w:cs="Times New Roman"/>
          <w:color w:val="000000"/>
          <w:sz w:val="24"/>
          <w:szCs w:val="24"/>
        </w:rPr>
        <w:t>cenné papíry</w:t>
      </w:r>
      <w:r w:rsidRPr="00304DD0">
        <w:rPr>
          <w:rFonts w:ascii="Times New Roman" w:hAnsi="Times New Roman" w:cs="Times New Roman"/>
          <w:color w:val="000000"/>
          <w:sz w:val="24"/>
          <w:szCs w:val="24"/>
        </w:rPr>
        <w:t xml:space="preserve">, je v ČR </w:t>
      </w:r>
      <w:r w:rsidRPr="00304DD0">
        <w:rPr>
          <w:rFonts w:ascii="Times New Roman" w:hAnsi="Times New Roman" w:cs="Times New Roman"/>
          <w:b/>
          <w:color w:val="000000"/>
          <w:sz w:val="24"/>
          <w:szCs w:val="24"/>
        </w:rPr>
        <w:t>dvoustupňová</w:t>
      </w:r>
      <w:r w:rsidRPr="00304DD0">
        <w:rPr>
          <w:rFonts w:ascii="Times New Roman" w:hAnsi="Times New Roman" w:cs="Times New Roman"/>
          <w:color w:val="000000"/>
          <w:sz w:val="24"/>
          <w:szCs w:val="24"/>
        </w:rPr>
        <w:t xml:space="preserve">. Osoba, </w:t>
      </w:r>
      <w:r w:rsidR="005D495B">
        <w:rPr>
          <w:rFonts w:ascii="Times New Roman" w:hAnsi="Times New Roman" w:cs="Times New Roman"/>
          <w:color w:val="000000"/>
          <w:sz w:val="24"/>
          <w:szCs w:val="24"/>
        </w:rPr>
        <w:t xml:space="preserve">která vede centrální evidenci cenných papírů (tedy </w:t>
      </w:r>
      <w:r w:rsidR="0044281A">
        <w:rPr>
          <w:rFonts w:ascii="Times New Roman" w:hAnsi="Times New Roman" w:cs="Times New Roman"/>
          <w:color w:val="000000"/>
          <w:sz w:val="24"/>
          <w:szCs w:val="24"/>
        </w:rPr>
        <w:t xml:space="preserve">centrální </w:t>
      </w:r>
      <w:r w:rsidR="005D495B">
        <w:rPr>
          <w:rFonts w:ascii="Times New Roman" w:hAnsi="Times New Roman" w:cs="Times New Roman"/>
          <w:color w:val="000000"/>
          <w:sz w:val="24"/>
          <w:szCs w:val="24"/>
        </w:rPr>
        <w:t>depozitář cenných papírů</w:t>
      </w:r>
      <w:r w:rsidRPr="00304DD0">
        <w:rPr>
          <w:rFonts w:ascii="Times New Roman" w:hAnsi="Times New Roman" w:cs="Times New Roman"/>
          <w:color w:val="000000"/>
          <w:sz w:val="24"/>
          <w:szCs w:val="24"/>
        </w:rPr>
        <w:t xml:space="preserve"> ne</w:t>
      </w:r>
      <w:r w:rsidR="005D495B">
        <w:rPr>
          <w:rFonts w:ascii="Times New Roman" w:hAnsi="Times New Roman" w:cs="Times New Roman"/>
          <w:color w:val="000000"/>
          <w:sz w:val="24"/>
          <w:szCs w:val="24"/>
        </w:rPr>
        <w:t xml:space="preserve">bo zahraniční </w:t>
      </w:r>
      <w:r w:rsidR="0044281A">
        <w:rPr>
          <w:rFonts w:ascii="Times New Roman" w:hAnsi="Times New Roman" w:cs="Times New Roman"/>
          <w:color w:val="000000"/>
          <w:sz w:val="24"/>
          <w:szCs w:val="24"/>
        </w:rPr>
        <w:t xml:space="preserve">centrální </w:t>
      </w:r>
      <w:r w:rsidR="005D495B">
        <w:rPr>
          <w:rFonts w:ascii="Times New Roman" w:hAnsi="Times New Roman" w:cs="Times New Roman"/>
          <w:color w:val="000000"/>
          <w:sz w:val="24"/>
          <w:szCs w:val="24"/>
        </w:rPr>
        <w:t>depozitář cenných papírů</w:t>
      </w:r>
      <w:r w:rsidRPr="00304DD0">
        <w:rPr>
          <w:rFonts w:ascii="Times New Roman" w:hAnsi="Times New Roman" w:cs="Times New Roman"/>
          <w:color w:val="000000"/>
          <w:sz w:val="24"/>
          <w:szCs w:val="24"/>
        </w:rPr>
        <w:t>), vede tuto evidenci na účtech vlastníků nebo na účtech zákazníků (§ 94 odst. 2 ZPKT). Osoba, která vede evidenci navazující na centrální evidenci zaknihovaných cenných papírů, vede tuto evidenci na účtech vlastníků (§ 94 odst. 3 ZPKT). Tato dvojstupňovost nemusí vždy reflektovat skutečný stav, kdy účet vlastníka může být i účtem zprostředkov</w:t>
      </w:r>
      <w:r w:rsidR="005D495B">
        <w:rPr>
          <w:rFonts w:ascii="Times New Roman" w:hAnsi="Times New Roman" w:cs="Times New Roman"/>
          <w:color w:val="000000"/>
          <w:sz w:val="24"/>
          <w:szCs w:val="24"/>
        </w:rPr>
        <w:t xml:space="preserve">atele, který vede </w:t>
      </w:r>
      <w:r w:rsidR="008613DE">
        <w:rPr>
          <w:rFonts w:ascii="Times New Roman" w:hAnsi="Times New Roman" w:cs="Times New Roman"/>
          <w:color w:val="000000"/>
          <w:sz w:val="24"/>
          <w:szCs w:val="24"/>
        </w:rPr>
        <w:t>účet zaknihovaných cenných papírů</w:t>
      </w:r>
      <w:r w:rsidRPr="00304DD0" w:rsidR="008613DE">
        <w:rPr>
          <w:rFonts w:ascii="Times New Roman" w:hAnsi="Times New Roman" w:cs="Times New Roman"/>
          <w:color w:val="000000"/>
          <w:sz w:val="24"/>
          <w:szCs w:val="24"/>
        </w:rPr>
        <w:t xml:space="preserve"> </w:t>
      </w:r>
      <w:r w:rsidRPr="00304DD0">
        <w:rPr>
          <w:rFonts w:ascii="Times New Roman" w:hAnsi="Times New Roman" w:cs="Times New Roman"/>
          <w:color w:val="000000"/>
          <w:sz w:val="24"/>
          <w:szCs w:val="24"/>
        </w:rPr>
        <w:t>pro své zákazníky.</w:t>
      </w:r>
      <w:r w:rsidRPr="00304DD0">
        <w:rPr>
          <w:rFonts w:ascii="Times New Roman" w:hAnsi="Times New Roman" w:cs="Times New Roman"/>
          <w:color w:val="000000"/>
          <w:sz w:val="24"/>
          <w:szCs w:val="24"/>
        </w:rPr>
        <w:t xml:space="preserve"> </w:t>
      </w:r>
    </w:p>
    <w:p w:rsidR="00034591" w:rsidP="00886312">
      <w:pPr>
        <w:jc w:val="both"/>
        <w:rPr>
          <w:rFonts w:ascii="Times New Roman" w:hAnsi="Times New Roman" w:cs="Times New Roman"/>
          <w:sz w:val="24"/>
          <w:szCs w:val="24"/>
        </w:rPr>
      </w:pPr>
      <w:r w:rsidRPr="00304DD0">
        <w:rPr>
          <w:rFonts w:ascii="Times New Roman" w:hAnsi="Times New Roman" w:cs="Times New Roman"/>
          <w:color w:val="000000"/>
          <w:sz w:val="24"/>
          <w:szCs w:val="24"/>
        </w:rPr>
        <w:t>Je tedy otázkou</w:t>
      </w:r>
      <w:r w:rsidR="003436AF">
        <w:rPr>
          <w:rFonts w:ascii="Times New Roman" w:hAnsi="Times New Roman" w:cs="Times New Roman"/>
          <w:color w:val="000000"/>
          <w:sz w:val="24"/>
          <w:szCs w:val="24"/>
        </w:rPr>
        <w:t>,</w:t>
      </w:r>
      <w:r w:rsidRPr="00304DD0">
        <w:rPr>
          <w:rFonts w:ascii="Times New Roman" w:hAnsi="Times New Roman" w:cs="Times New Roman"/>
          <w:color w:val="000000"/>
          <w:sz w:val="24"/>
          <w:szCs w:val="24"/>
        </w:rPr>
        <w:t xml:space="preserve"> zda </w:t>
      </w:r>
      <w:r w:rsidR="003436AF">
        <w:rPr>
          <w:rFonts w:ascii="Times New Roman" w:hAnsi="Times New Roman" w:cs="Times New Roman"/>
          <w:color w:val="000000"/>
          <w:sz w:val="24"/>
          <w:szCs w:val="24"/>
        </w:rPr>
        <w:t xml:space="preserve">by </w:t>
      </w:r>
      <w:r w:rsidRPr="00304DD0">
        <w:rPr>
          <w:rFonts w:ascii="Times New Roman" w:hAnsi="Times New Roman" w:cs="Times New Roman"/>
          <w:color w:val="000000"/>
          <w:sz w:val="24"/>
          <w:szCs w:val="24"/>
        </w:rPr>
        <w:t xml:space="preserve">s potřebou zjistit akcionáře nemělo dojít i k úpravě systému držení </w:t>
      </w:r>
      <w:r w:rsidR="003436AF">
        <w:rPr>
          <w:rFonts w:ascii="Times New Roman" w:hAnsi="Times New Roman" w:cs="Times New Roman"/>
          <w:color w:val="000000"/>
          <w:sz w:val="24"/>
          <w:szCs w:val="24"/>
        </w:rPr>
        <w:t>cenných papírů tak, aby více odpovídal reálnému stavu a reflektoval</w:t>
      </w:r>
      <w:r w:rsidRPr="00304DD0">
        <w:rPr>
          <w:rFonts w:ascii="Times New Roman" w:hAnsi="Times New Roman" w:cs="Times New Roman"/>
          <w:color w:val="000000"/>
          <w:sz w:val="24"/>
          <w:szCs w:val="24"/>
        </w:rPr>
        <w:t xml:space="preserve"> </w:t>
      </w:r>
      <w:r w:rsidR="00F4259B">
        <w:rPr>
          <w:rFonts w:ascii="Times New Roman" w:hAnsi="Times New Roman" w:cs="Times New Roman"/>
          <w:color w:val="000000"/>
          <w:sz w:val="24"/>
          <w:szCs w:val="24"/>
        </w:rPr>
        <w:t>více stupňů</w:t>
      </w:r>
      <w:r w:rsidRPr="00304DD0" w:rsidR="00F4259B">
        <w:rPr>
          <w:rFonts w:ascii="Times New Roman" w:hAnsi="Times New Roman" w:cs="Times New Roman"/>
          <w:color w:val="000000"/>
          <w:sz w:val="24"/>
          <w:szCs w:val="24"/>
        </w:rPr>
        <w:t xml:space="preserve"> </w:t>
      </w:r>
      <w:r w:rsidR="005D495B">
        <w:rPr>
          <w:rFonts w:ascii="Times New Roman" w:hAnsi="Times New Roman" w:cs="Times New Roman"/>
          <w:color w:val="000000"/>
          <w:sz w:val="24"/>
          <w:szCs w:val="24"/>
        </w:rPr>
        <w:t>držení cenných papírů</w:t>
      </w:r>
      <w:r w:rsidRPr="00304DD0">
        <w:rPr>
          <w:rFonts w:ascii="Times New Roman" w:hAnsi="Times New Roman" w:cs="Times New Roman"/>
          <w:color w:val="000000"/>
          <w:sz w:val="24"/>
          <w:szCs w:val="24"/>
        </w:rPr>
        <w:t xml:space="preserve">. Úprava držení by si vyžádala </w:t>
      </w:r>
      <w:r w:rsidR="00E20FA3">
        <w:rPr>
          <w:rFonts w:ascii="Times New Roman" w:hAnsi="Times New Roman" w:cs="Times New Roman"/>
          <w:color w:val="000000"/>
          <w:sz w:val="24"/>
          <w:szCs w:val="24"/>
        </w:rPr>
        <w:t>zásah</w:t>
      </w:r>
      <w:r w:rsidRPr="00304DD0">
        <w:rPr>
          <w:rFonts w:ascii="Times New Roman" w:hAnsi="Times New Roman" w:cs="Times New Roman"/>
          <w:color w:val="000000"/>
          <w:sz w:val="24"/>
          <w:szCs w:val="24"/>
        </w:rPr>
        <w:t xml:space="preserve"> do OZ, ZOK i ZPKT. Je také na zvážení, zda by neměl být zvolen progresivnější přístup v případě drže</w:t>
      </w:r>
      <w:r w:rsidR="005D495B">
        <w:rPr>
          <w:rFonts w:ascii="Times New Roman" w:hAnsi="Times New Roman" w:cs="Times New Roman"/>
          <w:color w:val="000000"/>
          <w:sz w:val="24"/>
          <w:szCs w:val="24"/>
        </w:rPr>
        <w:t>ní cenných papírů</w:t>
      </w:r>
      <w:r w:rsidRPr="00304DD0">
        <w:rPr>
          <w:rFonts w:ascii="Times New Roman" w:hAnsi="Times New Roman" w:cs="Times New Roman"/>
          <w:color w:val="000000"/>
          <w:sz w:val="24"/>
          <w:szCs w:val="24"/>
        </w:rPr>
        <w:t xml:space="preserve">, </w:t>
      </w:r>
      <w:r w:rsidR="003436AF">
        <w:rPr>
          <w:rFonts w:ascii="Times New Roman" w:hAnsi="Times New Roman" w:cs="Times New Roman"/>
          <w:color w:val="000000"/>
          <w:sz w:val="24"/>
          <w:szCs w:val="24"/>
        </w:rPr>
        <w:t>a</w:t>
      </w:r>
      <w:r w:rsidR="00240A29">
        <w:rPr>
          <w:rFonts w:ascii="Times New Roman" w:hAnsi="Times New Roman" w:cs="Times New Roman"/>
          <w:color w:val="000000"/>
          <w:sz w:val="24"/>
          <w:szCs w:val="24"/>
        </w:rPr>
        <w:t xml:space="preserve"> </w:t>
      </w:r>
      <w:r w:rsidRPr="00304DD0">
        <w:rPr>
          <w:rFonts w:ascii="Times New Roman" w:hAnsi="Times New Roman" w:cs="Times New Roman"/>
          <w:color w:val="000000"/>
          <w:sz w:val="24"/>
          <w:szCs w:val="24"/>
        </w:rPr>
        <w:t xml:space="preserve">česká úprava držení </w:t>
      </w:r>
      <w:r w:rsidR="003436AF">
        <w:rPr>
          <w:rFonts w:ascii="Times New Roman" w:hAnsi="Times New Roman" w:cs="Times New Roman"/>
          <w:color w:val="000000"/>
          <w:sz w:val="24"/>
          <w:szCs w:val="24"/>
        </w:rPr>
        <w:t>cenných papírů</w:t>
      </w:r>
      <w:r w:rsidRPr="00304DD0">
        <w:rPr>
          <w:rFonts w:ascii="Times New Roman" w:hAnsi="Times New Roman" w:cs="Times New Roman"/>
          <w:color w:val="000000"/>
          <w:sz w:val="24"/>
          <w:szCs w:val="24"/>
        </w:rPr>
        <w:t xml:space="preserve"> </w:t>
      </w:r>
      <w:r w:rsidR="00240A29">
        <w:rPr>
          <w:rFonts w:ascii="Times New Roman" w:hAnsi="Times New Roman" w:cs="Times New Roman"/>
          <w:color w:val="000000"/>
          <w:sz w:val="24"/>
          <w:szCs w:val="24"/>
        </w:rPr>
        <w:t xml:space="preserve">by se </w:t>
      </w:r>
      <w:r w:rsidR="00E20FA3">
        <w:rPr>
          <w:rFonts w:ascii="Times New Roman" w:hAnsi="Times New Roman" w:cs="Times New Roman"/>
          <w:color w:val="000000"/>
          <w:sz w:val="24"/>
          <w:szCs w:val="24"/>
        </w:rPr>
        <w:t xml:space="preserve">neměla </w:t>
      </w:r>
      <w:r w:rsidRPr="00304DD0" w:rsidR="00E20FA3">
        <w:rPr>
          <w:rFonts w:ascii="Times New Roman" w:hAnsi="Times New Roman" w:cs="Times New Roman"/>
          <w:color w:val="000000"/>
          <w:sz w:val="24"/>
          <w:szCs w:val="24"/>
        </w:rPr>
        <w:t>inspirova</w:t>
      </w:r>
      <w:r w:rsidR="00E20FA3">
        <w:rPr>
          <w:rFonts w:ascii="Times New Roman" w:hAnsi="Times New Roman" w:cs="Times New Roman"/>
          <w:color w:val="000000"/>
          <w:sz w:val="24"/>
          <w:szCs w:val="24"/>
        </w:rPr>
        <w:t>t</w:t>
      </w:r>
      <w:r w:rsidRPr="00304DD0" w:rsidR="00E20FA3">
        <w:rPr>
          <w:rFonts w:ascii="Times New Roman" w:hAnsi="Times New Roman" w:cs="Times New Roman"/>
          <w:color w:val="000000"/>
          <w:sz w:val="24"/>
          <w:szCs w:val="24"/>
        </w:rPr>
        <w:t xml:space="preserve"> </w:t>
      </w:r>
      <w:r w:rsidRPr="00304DD0">
        <w:rPr>
          <w:rFonts w:ascii="Times New Roman" w:hAnsi="Times New Roman" w:cs="Times New Roman"/>
          <w:color w:val="000000"/>
          <w:sz w:val="24"/>
          <w:szCs w:val="24"/>
        </w:rPr>
        <w:t xml:space="preserve">např. </w:t>
      </w:r>
      <w:r w:rsidRPr="00304DD0" w:rsidR="00835604">
        <w:rPr>
          <w:rFonts w:ascii="Times New Roman" w:hAnsi="Times New Roman" w:cs="Times New Roman"/>
          <w:color w:val="000000"/>
          <w:sz w:val="24"/>
          <w:szCs w:val="24"/>
        </w:rPr>
        <w:t>Úmluv</w:t>
      </w:r>
      <w:r w:rsidR="003436AF">
        <w:rPr>
          <w:rFonts w:ascii="Times New Roman" w:hAnsi="Times New Roman" w:cs="Times New Roman"/>
          <w:color w:val="000000"/>
          <w:sz w:val="24"/>
          <w:szCs w:val="24"/>
        </w:rPr>
        <w:t>ou</w:t>
      </w:r>
      <w:r w:rsidR="009D0B68">
        <w:rPr>
          <w:rFonts w:ascii="Times New Roman" w:hAnsi="Times New Roman" w:cs="Times New Roman"/>
          <w:color w:val="000000"/>
          <w:sz w:val="24"/>
          <w:szCs w:val="24"/>
        </w:rPr>
        <w:t xml:space="preserve"> UNIDROIT o </w:t>
      </w:r>
      <w:r w:rsidRPr="00304DD0" w:rsidR="00835604">
        <w:rPr>
          <w:rFonts w:ascii="Times New Roman" w:hAnsi="Times New Roman" w:cs="Times New Roman"/>
          <w:color w:val="000000"/>
          <w:sz w:val="24"/>
          <w:szCs w:val="24"/>
        </w:rPr>
        <w:t xml:space="preserve">hmotněprávních ustanoveních týkajících se nepřímo držených cenných papírů </w:t>
      </w:r>
      <w:r w:rsidR="009D0B68">
        <w:rPr>
          <w:rFonts w:ascii="Times New Roman" w:hAnsi="Times New Roman" w:cs="Times New Roman"/>
          <w:sz w:val="24"/>
          <w:szCs w:val="24"/>
        </w:rPr>
        <w:t>z 9. října </w:t>
      </w:r>
      <w:r w:rsidRPr="00304DD0" w:rsidR="00835604">
        <w:rPr>
          <w:rFonts w:ascii="Times New Roman" w:hAnsi="Times New Roman" w:cs="Times New Roman"/>
          <w:sz w:val="24"/>
          <w:szCs w:val="24"/>
        </w:rPr>
        <w:t xml:space="preserve">2009 </w:t>
      </w:r>
      <w:r w:rsidRPr="00304DD0" w:rsidR="00E20FA3">
        <w:rPr>
          <w:rFonts w:ascii="Times New Roman" w:hAnsi="Times New Roman" w:cs="Times New Roman"/>
          <w:sz w:val="24"/>
          <w:szCs w:val="24"/>
        </w:rPr>
        <w:t>uzavřen</w:t>
      </w:r>
      <w:r w:rsidR="00F060D9">
        <w:rPr>
          <w:rFonts w:ascii="Times New Roman" w:hAnsi="Times New Roman" w:cs="Times New Roman"/>
          <w:sz w:val="24"/>
          <w:szCs w:val="24"/>
        </w:rPr>
        <w:t>ou</w:t>
      </w:r>
      <w:r w:rsidRPr="00304DD0" w:rsidR="00E20FA3">
        <w:rPr>
          <w:rFonts w:ascii="Times New Roman" w:hAnsi="Times New Roman" w:cs="Times New Roman"/>
          <w:sz w:val="24"/>
          <w:szCs w:val="24"/>
        </w:rPr>
        <w:t xml:space="preserve"> </w:t>
      </w:r>
      <w:r w:rsidRPr="00304DD0" w:rsidR="00835604">
        <w:rPr>
          <w:rFonts w:ascii="Times New Roman" w:hAnsi="Times New Roman" w:cs="Times New Roman"/>
          <w:sz w:val="24"/>
          <w:szCs w:val="24"/>
        </w:rPr>
        <w:t>v Ženevě</w:t>
      </w:r>
      <w:r w:rsidRPr="00304DD0" w:rsidR="00451205">
        <w:rPr>
          <w:rFonts w:ascii="Times New Roman" w:hAnsi="Times New Roman" w:cs="Times New Roman"/>
          <w:sz w:val="24"/>
          <w:szCs w:val="24"/>
        </w:rPr>
        <w:t xml:space="preserve"> nebo úpravou držení </w:t>
      </w:r>
      <w:r w:rsidR="003436AF">
        <w:rPr>
          <w:rFonts w:ascii="Times New Roman" w:hAnsi="Times New Roman" w:cs="Times New Roman"/>
          <w:sz w:val="24"/>
          <w:szCs w:val="24"/>
        </w:rPr>
        <w:t>cenných papírů</w:t>
      </w:r>
      <w:r w:rsidRPr="00304DD0" w:rsidR="00451205">
        <w:rPr>
          <w:rFonts w:ascii="Times New Roman" w:hAnsi="Times New Roman" w:cs="Times New Roman"/>
          <w:sz w:val="24"/>
          <w:szCs w:val="24"/>
        </w:rPr>
        <w:t>, jak</w:t>
      </w:r>
      <w:r w:rsidR="003436AF">
        <w:rPr>
          <w:rFonts w:ascii="Times New Roman" w:hAnsi="Times New Roman" w:cs="Times New Roman"/>
          <w:sz w:val="24"/>
          <w:szCs w:val="24"/>
        </w:rPr>
        <w:t>á</w:t>
      </w:r>
      <w:r w:rsidRPr="00304DD0" w:rsidR="00451205">
        <w:rPr>
          <w:rFonts w:ascii="Times New Roman" w:hAnsi="Times New Roman" w:cs="Times New Roman"/>
          <w:sz w:val="24"/>
          <w:szCs w:val="24"/>
        </w:rPr>
        <w:t xml:space="preserve"> je zavedena ve Švýcarsku</w:t>
      </w:r>
      <w:r w:rsidR="00F4259B">
        <w:rPr>
          <w:rFonts w:ascii="Times New Roman" w:hAnsi="Times New Roman" w:cs="Times New Roman"/>
          <w:sz w:val="24"/>
          <w:szCs w:val="24"/>
        </w:rPr>
        <w:t xml:space="preserve"> (</w:t>
      </w:r>
      <w:r w:rsidRPr="00F4259B" w:rsidR="00F4259B">
        <w:rPr>
          <w:rFonts w:ascii="Times New Roman" w:hAnsi="Times New Roman" w:cs="Times New Roman"/>
          <w:sz w:val="24"/>
          <w:szCs w:val="24"/>
        </w:rPr>
        <w:t>Bucheffektengesetz</w:t>
      </w:r>
      <w:r w:rsidR="00F4259B">
        <w:rPr>
          <w:rFonts w:ascii="Times New Roman" w:hAnsi="Times New Roman" w:cs="Times New Roman"/>
          <w:sz w:val="24"/>
          <w:szCs w:val="24"/>
        </w:rPr>
        <w:t xml:space="preserve">, </w:t>
      </w:r>
      <w:r w:rsidRPr="00F4259B" w:rsidR="00F4259B">
        <w:rPr>
          <w:rFonts w:ascii="Times New Roman" w:hAnsi="Times New Roman" w:cs="Times New Roman"/>
          <w:sz w:val="24"/>
          <w:szCs w:val="24"/>
        </w:rPr>
        <w:t>Loi</w:t>
      </w:r>
      <w:r w:rsidRPr="00F4259B" w:rsidR="00F4259B">
        <w:rPr>
          <w:rFonts w:ascii="Times New Roman" w:hAnsi="Times New Roman" w:cs="Times New Roman"/>
          <w:sz w:val="24"/>
          <w:szCs w:val="24"/>
        </w:rPr>
        <w:t xml:space="preserve"> </w:t>
      </w:r>
      <w:r w:rsidRPr="00F4259B" w:rsidR="00F4259B">
        <w:rPr>
          <w:rFonts w:ascii="Times New Roman" w:hAnsi="Times New Roman" w:cs="Times New Roman"/>
          <w:sz w:val="24"/>
          <w:szCs w:val="24"/>
        </w:rPr>
        <w:t>fédérale</w:t>
      </w:r>
      <w:r w:rsidRPr="00F4259B" w:rsidR="00F4259B">
        <w:rPr>
          <w:rFonts w:ascii="Times New Roman" w:hAnsi="Times New Roman" w:cs="Times New Roman"/>
          <w:sz w:val="24"/>
          <w:szCs w:val="24"/>
        </w:rPr>
        <w:t xml:space="preserve"> </w:t>
      </w:r>
      <w:r w:rsidRPr="00F4259B" w:rsidR="00F4259B">
        <w:rPr>
          <w:rFonts w:ascii="Times New Roman" w:hAnsi="Times New Roman" w:cs="Times New Roman"/>
          <w:sz w:val="24"/>
          <w:szCs w:val="24"/>
        </w:rPr>
        <w:t>sur</w:t>
      </w:r>
      <w:r w:rsidRPr="00F4259B" w:rsidR="00F4259B">
        <w:rPr>
          <w:rFonts w:ascii="Times New Roman" w:hAnsi="Times New Roman" w:cs="Times New Roman"/>
          <w:sz w:val="24"/>
          <w:szCs w:val="24"/>
        </w:rPr>
        <w:t xml:space="preserve"> les </w:t>
      </w:r>
      <w:r w:rsidRPr="00F4259B" w:rsidR="00F4259B">
        <w:rPr>
          <w:rFonts w:ascii="Times New Roman" w:hAnsi="Times New Roman" w:cs="Times New Roman"/>
          <w:sz w:val="24"/>
          <w:szCs w:val="24"/>
        </w:rPr>
        <w:t>titres</w:t>
      </w:r>
      <w:r w:rsidRPr="00F4259B" w:rsidR="00F4259B">
        <w:rPr>
          <w:rFonts w:ascii="Times New Roman" w:hAnsi="Times New Roman" w:cs="Times New Roman"/>
          <w:sz w:val="24"/>
          <w:szCs w:val="24"/>
        </w:rPr>
        <w:t xml:space="preserve"> </w:t>
      </w:r>
      <w:r w:rsidRPr="00F4259B" w:rsidR="00F4259B">
        <w:rPr>
          <w:rFonts w:ascii="Times New Roman" w:hAnsi="Times New Roman" w:cs="Times New Roman"/>
          <w:sz w:val="24"/>
          <w:szCs w:val="24"/>
        </w:rPr>
        <w:t>intermédiés</w:t>
      </w:r>
      <w:r w:rsidR="00F4259B">
        <w:rPr>
          <w:rFonts w:ascii="Times New Roman" w:hAnsi="Times New Roman" w:cs="Times New Roman"/>
          <w:sz w:val="24"/>
          <w:szCs w:val="24"/>
        </w:rPr>
        <w:t>)</w:t>
      </w:r>
      <w:r w:rsidRPr="00304DD0" w:rsidR="00451205">
        <w:rPr>
          <w:rFonts w:ascii="Times New Roman" w:hAnsi="Times New Roman" w:cs="Times New Roman"/>
          <w:sz w:val="24"/>
          <w:szCs w:val="24"/>
        </w:rPr>
        <w:t>.</w:t>
      </w:r>
      <w:r w:rsidR="00701EEC">
        <w:rPr>
          <w:rFonts w:ascii="Times New Roman" w:hAnsi="Times New Roman" w:cs="Times New Roman"/>
          <w:sz w:val="24"/>
          <w:szCs w:val="24"/>
        </w:rPr>
        <w:t xml:space="preserve"> Švýcarský koncept je založen na uložení „podkladových cenných papírů“ (listinné akcie, zaknihované akcie ve formě zápisu) v nejvyšším stupni evidence (standardně u centrálního depozitáře) a následné evidenci odvozených práv k cenným papírům na nižších stupních evidence. Při převodu vlastnictví tak dochází k převodu těchto odvozených práv</w:t>
      </w:r>
      <w:r w:rsidR="002D67FF">
        <w:rPr>
          <w:rFonts w:ascii="Times New Roman" w:hAnsi="Times New Roman" w:cs="Times New Roman"/>
          <w:sz w:val="24"/>
          <w:szCs w:val="24"/>
        </w:rPr>
        <w:t>.</w:t>
      </w:r>
    </w:p>
    <w:p w:rsidR="00550045" w:rsidP="009D0B68">
      <w:pPr>
        <w:spacing w:after="0"/>
        <w:jc w:val="both"/>
        <w:rPr>
          <w:rFonts w:ascii="Times New Roman" w:hAnsi="Times New Roman" w:cs="Times New Roman"/>
          <w:sz w:val="24"/>
          <w:szCs w:val="24"/>
        </w:rPr>
      </w:pPr>
      <w:r>
        <w:rPr>
          <w:rFonts w:ascii="Times New Roman" w:hAnsi="Times New Roman" w:cs="Times New Roman"/>
          <w:sz w:val="24"/>
          <w:szCs w:val="24"/>
        </w:rPr>
        <w:t xml:space="preserve">Zavedení vícestupňové evidence by představovalo výrazný zásah do stávající právní úpravy mimo jiné i z praktických důvodů, jako je například výkon akcionářských práv (účast na valné hromadě, hlasování či výplata dividend), nebo vzhledem k nakládání s akciemi (např. zřízení zástavního práva). </w:t>
      </w:r>
      <w:r w:rsidR="00701EEC">
        <w:rPr>
          <w:rFonts w:ascii="Times New Roman" w:hAnsi="Times New Roman" w:cs="Times New Roman"/>
          <w:sz w:val="24"/>
          <w:szCs w:val="24"/>
        </w:rPr>
        <w:t>Případné zavedení vícestupňové evidence by teoreticky mohlo ztížit plnění některých povinností centrálního depozitáře vůči emitentovi akcií</w:t>
      </w:r>
      <w:r w:rsidR="00E20FA3">
        <w:rPr>
          <w:rFonts w:ascii="Times New Roman" w:hAnsi="Times New Roman" w:cs="Times New Roman"/>
          <w:sz w:val="24"/>
          <w:szCs w:val="24"/>
        </w:rPr>
        <w:t>.</w:t>
      </w:r>
      <w:r w:rsidR="00701EEC">
        <w:rPr>
          <w:rFonts w:ascii="Times New Roman" w:hAnsi="Times New Roman" w:cs="Times New Roman"/>
          <w:sz w:val="24"/>
          <w:szCs w:val="24"/>
        </w:rPr>
        <w:t xml:space="preserve"> </w:t>
      </w:r>
      <w:r w:rsidR="00E20FA3">
        <w:rPr>
          <w:rFonts w:ascii="Times New Roman" w:hAnsi="Times New Roman" w:cs="Times New Roman"/>
          <w:sz w:val="24"/>
          <w:szCs w:val="24"/>
        </w:rPr>
        <w:t>N</w:t>
      </w:r>
      <w:r w:rsidR="00701EEC">
        <w:rPr>
          <w:rFonts w:ascii="Times New Roman" w:hAnsi="Times New Roman" w:cs="Times New Roman"/>
          <w:sz w:val="24"/>
          <w:szCs w:val="24"/>
        </w:rPr>
        <w:t xml:space="preserve">apříklad při tvorbě výpisu z evidence emise by se </w:t>
      </w:r>
      <w:r w:rsidR="00E20FA3">
        <w:rPr>
          <w:rFonts w:ascii="Times New Roman" w:hAnsi="Times New Roman" w:cs="Times New Roman"/>
          <w:sz w:val="24"/>
          <w:szCs w:val="24"/>
        </w:rPr>
        <w:t xml:space="preserve">centrální depozitář </w:t>
      </w:r>
      <w:r w:rsidR="00701EEC">
        <w:rPr>
          <w:rFonts w:ascii="Times New Roman" w:hAnsi="Times New Roman" w:cs="Times New Roman"/>
          <w:sz w:val="24"/>
          <w:szCs w:val="24"/>
        </w:rPr>
        <w:t>musel spoléhat na součinnost všech zprostředkovatelů v řetězci zprostředkovatelů, s čímž však směrnice výslovně počítá.</w:t>
      </w:r>
    </w:p>
    <w:p w:rsidR="009D0B68" w:rsidRPr="00304DD0" w:rsidP="009D0B68">
      <w:pPr>
        <w:spacing w:after="0"/>
        <w:jc w:val="both"/>
        <w:rPr>
          <w:rFonts w:ascii="Times New Roman" w:hAnsi="Times New Roman" w:cs="Times New Roman"/>
          <w:color w:val="000000"/>
          <w:sz w:val="24"/>
          <w:szCs w:val="24"/>
        </w:rPr>
      </w:pPr>
    </w:p>
    <w:p w:rsidR="001C7084" w:rsidRPr="00304DD0" w:rsidP="00886312">
      <w:pPr>
        <w:spacing w:after="0"/>
        <w:jc w:val="both"/>
        <w:rPr>
          <w:rFonts w:ascii="Times New Roman" w:hAnsi="Times New Roman" w:cs="Times New Roman"/>
          <w:b/>
          <w:sz w:val="24"/>
          <w:szCs w:val="24"/>
        </w:rPr>
      </w:pPr>
      <w:r w:rsidRPr="00304DD0">
        <w:rPr>
          <w:rFonts w:ascii="Times New Roman" w:hAnsi="Times New Roman" w:cs="Times New Roman"/>
          <w:b/>
          <w:sz w:val="24"/>
          <w:szCs w:val="24"/>
        </w:rPr>
        <w:t>OTÁZK</w:t>
      </w:r>
      <w:r>
        <w:rPr>
          <w:rFonts w:ascii="Times New Roman" w:hAnsi="Times New Roman" w:cs="Times New Roman"/>
          <w:b/>
          <w:sz w:val="24"/>
          <w:szCs w:val="24"/>
        </w:rPr>
        <w:t>Y</w:t>
      </w:r>
      <w:r w:rsidRPr="00304DD0">
        <w:rPr>
          <w:rFonts w:ascii="Times New Roman" w:hAnsi="Times New Roman" w:cs="Times New Roman"/>
          <w:b/>
          <w:sz w:val="24"/>
          <w:szCs w:val="24"/>
        </w:rPr>
        <w:t xml:space="preserve"> </w:t>
      </w:r>
      <w:r w:rsidRPr="00304DD0">
        <w:rPr>
          <w:rFonts w:ascii="Times New Roman" w:hAnsi="Times New Roman" w:cs="Times New Roman"/>
          <w:b/>
          <w:sz w:val="24"/>
          <w:szCs w:val="24"/>
        </w:rPr>
        <w:t>KE KONZULTACI</w:t>
      </w:r>
    </w:p>
    <w:tbl>
      <w:tblPr>
        <w:tblStyle w:val="TableGrid"/>
        <w:tblW w:w="10099" w:type="dxa"/>
        <w:tblLook w:val="04A0"/>
      </w:tblPr>
      <w:tblGrid>
        <w:gridCol w:w="10099"/>
      </w:tblGrid>
      <w:tr w:rsidTr="009467D6">
        <w:tblPrEx>
          <w:tblW w:w="10099" w:type="dxa"/>
          <w:tblLook w:val="04A0"/>
        </w:tblPrEx>
        <w:trPr>
          <w:trHeight w:val="372"/>
        </w:trPr>
        <w:tc>
          <w:tcPr>
            <w:tcW w:w="10099" w:type="dxa"/>
            <w:shd w:val="clear" w:color="auto" w:fill="B6DDE8" w:themeFill="accent5" w:themeFillTint="66"/>
          </w:tcPr>
          <w:p w:rsidR="001C7084" w:rsidRPr="00304DD0" w:rsidP="009467D6">
            <w:pPr>
              <w:spacing w:before="40" w:after="40"/>
              <w:rPr>
                <w:rFonts w:ascii="Times New Roman" w:hAnsi="Times New Roman" w:cs="Times New Roman"/>
                <w:b/>
                <w:sz w:val="24"/>
                <w:szCs w:val="24"/>
              </w:rPr>
            </w:pPr>
            <w:r w:rsidRPr="00304DD0">
              <w:rPr>
                <w:rFonts w:ascii="Times New Roman" w:hAnsi="Times New Roman" w:cs="Times New Roman"/>
                <w:b/>
                <w:sz w:val="24"/>
                <w:szCs w:val="24"/>
              </w:rPr>
              <w:t>Otázka 3.1</w:t>
            </w:r>
            <w:r w:rsidRPr="00304DD0">
              <w:rPr>
                <w:rFonts w:ascii="Times New Roman" w:hAnsi="Times New Roman" w:cs="Times New Roman"/>
                <w:sz w:val="24"/>
                <w:szCs w:val="24"/>
              </w:rPr>
              <w:t xml:space="preserve">. </w:t>
            </w:r>
            <w:r w:rsidRPr="00304DD0" w:rsidR="00F4259B">
              <w:rPr>
                <w:rFonts w:ascii="Times New Roman" w:hAnsi="Times New Roman" w:cs="Times New Roman"/>
                <w:sz w:val="24"/>
                <w:szCs w:val="24"/>
              </w:rPr>
              <w:t>Měl</w:t>
            </w:r>
            <w:r w:rsidR="00F4259B">
              <w:rPr>
                <w:rFonts w:ascii="Times New Roman" w:hAnsi="Times New Roman" w:cs="Times New Roman"/>
                <w:sz w:val="24"/>
                <w:szCs w:val="24"/>
              </w:rPr>
              <w:t>a</w:t>
            </w:r>
            <w:r w:rsidRPr="00304DD0" w:rsidR="00F4259B">
              <w:rPr>
                <w:rFonts w:ascii="Times New Roman" w:hAnsi="Times New Roman" w:cs="Times New Roman"/>
                <w:sz w:val="24"/>
                <w:szCs w:val="24"/>
              </w:rPr>
              <w:t xml:space="preserve"> </w:t>
            </w:r>
            <w:r w:rsidRPr="00304DD0" w:rsidR="00451205">
              <w:rPr>
                <w:rFonts w:ascii="Times New Roman" w:hAnsi="Times New Roman" w:cs="Times New Roman"/>
                <w:sz w:val="24"/>
                <w:szCs w:val="24"/>
              </w:rPr>
              <w:t>by se v </w:t>
            </w:r>
            <w:r w:rsidR="00F4259B">
              <w:rPr>
                <w:rFonts w:ascii="Times New Roman" w:hAnsi="Times New Roman" w:cs="Times New Roman"/>
                <w:sz w:val="24"/>
                <w:szCs w:val="24"/>
              </w:rPr>
              <w:t>českém právním řádu zavést vícestupňová evidence cenných papírů?</w:t>
            </w:r>
          </w:p>
        </w:tc>
      </w:tr>
      <w:tr w:rsidTr="009467D6">
        <w:tblPrEx>
          <w:tblW w:w="10099" w:type="dxa"/>
          <w:tblLook w:val="04A0"/>
        </w:tblPrEx>
        <w:trPr>
          <w:trHeight w:val="1234"/>
        </w:trPr>
        <w:tc>
          <w:tcPr>
            <w:tcW w:w="10099" w:type="dxa"/>
            <w:shd w:val="clear" w:color="auto" w:fill="auto"/>
          </w:tcPr>
          <w:p w:rsidR="001C7084" w:rsidRPr="00304DD0" w:rsidP="009467D6">
            <w:pPr>
              <w:shd w:val="clear" w:color="auto" w:fill="FFFFFF" w:themeFill="background1"/>
              <w:spacing w:before="40" w:after="40"/>
              <w:rPr>
                <w:rFonts w:ascii="Times New Roman" w:hAnsi="Times New Roman" w:cs="Times New Roman"/>
                <w:b/>
                <w:color w:val="000000"/>
                <w:sz w:val="24"/>
                <w:szCs w:val="24"/>
              </w:rPr>
            </w:pPr>
            <w:r>
              <w:rPr>
                <w:rFonts w:ascii="Times New Roman" w:hAnsi="Times New Roman" w:cs="Times New Roman"/>
                <w:b/>
                <w:color w:val="000000"/>
                <w:sz w:val="24"/>
                <w:szCs w:val="24"/>
              </w:rPr>
              <w:t>O</w:t>
            </w:r>
            <w:r w:rsidRPr="00304DD0">
              <w:rPr>
                <w:rFonts w:ascii="Times New Roman" w:hAnsi="Times New Roman" w:cs="Times New Roman"/>
                <w:b/>
                <w:color w:val="000000"/>
                <w:sz w:val="24"/>
                <w:szCs w:val="24"/>
              </w:rPr>
              <w:t>dpověď 3.1.</w:t>
            </w:r>
          </w:p>
          <w:p w:rsidR="001C7084" w:rsidRPr="00304DD0" w:rsidP="009467D6">
            <w:pPr>
              <w:shd w:val="clear" w:color="auto" w:fill="FFFFFF" w:themeFill="background1"/>
              <w:spacing w:before="40" w:after="40"/>
              <w:rPr>
                <w:rFonts w:ascii="Times New Roman" w:hAnsi="Times New Roman" w:cs="Times New Roman"/>
                <w:color w:val="000000"/>
                <w:sz w:val="24"/>
                <w:szCs w:val="24"/>
              </w:rPr>
            </w:pPr>
            <w:sdt>
              <w:sdtPr>
                <w:rPr>
                  <w:rFonts w:ascii="Times New Roman" w:hAnsi="Times New Roman" w:cs="Times New Roman"/>
                  <w:color w:val="000000"/>
                  <w:sz w:val="24"/>
                  <w:szCs w:val="24"/>
                </w:rPr>
                <w:id w:val="-36431552"/>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Ano</w:t>
            </w:r>
            <w:r w:rsidRPr="00304DD0" w:rsidR="00451205">
              <w:rPr>
                <w:rFonts w:ascii="Times New Roman" w:hAnsi="Times New Roman" w:cs="Times New Roman"/>
                <w:color w:val="000000"/>
                <w:sz w:val="24"/>
                <w:szCs w:val="24"/>
              </w:rPr>
              <w:t>, odůvodnění:</w:t>
            </w:r>
          </w:p>
          <w:p w:rsidR="001C7084" w:rsidRPr="00304DD0" w:rsidP="009467D6">
            <w:pPr>
              <w:shd w:val="clear" w:color="auto" w:fill="FFFFFF" w:themeFill="background1"/>
              <w:spacing w:before="40" w:after="40"/>
              <w:rPr>
                <w:rFonts w:ascii="Times New Roman" w:hAnsi="Times New Roman" w:cs="Times New Roman"/>
                <w:color w:val="000000"/>
                <w:sz w:val="24"/>
                <w:szCs w:val="24"/>
              </w:rPr>
            </w:pPr>
            <w:sdt>
              <w:sdtPr>
                <w:rPr>
                  <w:rFonts w:ascii="Times New Roman" w:hAnsi="Times New Roman" w:cs="Times New Roman"/>
                  <w:color w:val="000000"/>
                  <w:sz w:val="24"/>
                  <w:szCs w:val="24"/>
                </w:rPr>
                <w:id w:val="159516825"/>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Ne</w:t>
            </w:r>
            <w:r w:rsidRPr="00304DD0" w:rsidR="00451205">
              <w:rPr>
                <w:rFonts w:ascii="Times New Roman" w:hAnsi="Times New Roman" w:cs="Times New Roman"/>
                <w:color w:val="000000"/>
                <w:sz w:val="24"/>
                <w:szCs w:val="24"/>
              </w:rPr>
              <w:t>, odůvodnění:</w:t>
            </w:r>
          </w:p>
        </w:tc>
      </w:tr>
      <w:tr w:rsidTr="009467D6">
        <w:tblPrEx>
          <w:tblW w:w="10099" w:type="dxa"/>
          <w:tblLook w:val="04A0"/>
        </w:tblPrEx>
        <w:trPr>
          <w:trHeight w:val="734"/>
        </w:trPr>
        <w:tc>
          <w:tcPr>
            <w:tcW w:w="10099" w:type="dxa"/>
            <w:shd w:val="clear" w:color="auto" w:fill="B6DDE8" w:themeFill="accent5" w:themeFillTint="66"/>
          </w:tcPr>
          <w:p w:rsidR="001C7084" w:rsidRPr="00304DD0" w:rsidP="009467D6">
            <w:pPr>
              <w:spacing w:before="40" w:after="40"/>
              <w:rPr>
                <w:rFonts w:ascii="Times New Roman" w:hAnsi="Times New Roman" w:cs="Times New Roman"/>
                <w:b/>
                <w:sz w:val="24"/>
                <w:szCs w:val="24"/>
              </w:rPr>
            </w:pPr>
            <w:r w:rsidRPr="00304DD0">
              <w:rPr>
                <w:rFonts w:ascii="Times New Roman" w:hAnsi="Times New Roman" w:cs="Times New Roman"/>
                <w:b/>
                <w:sz w:val="24"/>
                <w:szCs w:val="24"/>
              </w:rPr>
              <w:t xml:space="preserve">Otázka 3.2. </w:t>
            </w:r>
            <w:r w:rsidR="00F4259B">
              <w:rPr>
                <w:rFonts w:ascii="Times New Roman" w:hAnsi="Times New Roman" w:cs="Times New Roman"/>
                <w:sz w:val="24"/>
                <w:szCs w:val="24"/>
              </w:rPr>
              <w:t xml:space="preserve">Je vhodné v návaznosti na úpravu stupňů evidence zavést koncept tzv. </w:t>
            </w:r>
            <w:r w:rsidR="00F4259B">
              <w:rPr>
                <w:rFonts w:ascii="Times New Roman" w:hAnsi="Times New Roman" w:cs="Times New Roman"/>
                <w:sz w:val="24"/>
                <w:szCs w:val="24"/>
              </w:rPr>
              <w:t>intermediated</w:t>
            </w:r>
            <w:r w:rsidR="00F4259B">
              <w:rPr>
                <w:rFonts w:ascii="Times New Roman" w:hAnsi="Times New Roman" w:cs="Times New Roman"/>
                <w:sz w:val="24"/>
                <w:szCs w:val="24"/>
              </w:rPr>
              <w:t xml:space="preserve"> </w:t>
            </w:r>
            <w:r w:rsidR="00F4259B">
              <w:rPr>
                <w:rFonts w:ascii="Times New Roman" w:hAnsi="Times New Roman" w:cs="Times New Roman"/>
                <w:sz w:val="24"/>
                <w:szCs w:val="24"/>
              </w:rPr>
              <w:t>securities</w:t>
            </w:r>
            <w:r w:rsidR="00F4259B">
              <w:rPr>
                <w:rFonts w:ascii="Times New Roman" w:hAnsi="Times New Roman" w:cs="Times New Roman"/>
                <w:sz w:val="24"/>
                <w:szCs w:val="24"/>
              </w:rPr>
              <w:t xml:space="preserve"> znám</w:t>
            </w:r>
            <w:r w:rsidR="008303A3">
              <w:rPr>
                <w:rFonts w:ascii="Times New Roman" w:hAnsi="Times New Roman" w:cs="Times New Roman"/>
                <w:sz w:val="24"/>
                <w:szCs w:val="24"/>
              </w:rPr>
              <w:t>ý</w:t>
            </w:r>
            <w:r w:rsidR="00F4259B">
              <w:rPr>
                <w:rFonts w:ascii="Times New Roman" w:hAnsi="Times New Roman" w:cs="Times New Roman"/>
                <w:sz w:val="24"/>
                <w:szCs w:val="24"/>
              </w:rPr>
              <w:t xml:space="preserve"> např. ve švýcarském právu?</w:t>
            </w:r>
          </w:p>
        </w:tc>
      </w:tr>
      <w:tr w:rsidTr="009467D6">
        <w:tblPrEx>
          <w:tblW w:w="10099" w:type="dxa"/>
          <w:tblLook w:val="04A0"/>
        </w:tblPrEx>
        <w:trPr>
          <w:trHeight w:val="1234"/>
        </w:trPr>
        <w:tc>
          <w:tcPr>
            <w:tcW w:w="10099" w:type="dxa"/>
            <w:shd w:val="clear" w:color="auto" w:fill="auto"/>
          </w:tcPr>
          <w:p w:rsidR="001C7084" w:rsidP="009467D6">
            <w:pPr>
              <w:shd w:val="clear" w:color="auto" w:fill="FFFFFF" w:themeFill="background1"/>
              <w:spacing w:before="40" w:after="40"/>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Odpověď 3.2.</w:t>
            </w:r>
          </w:p>
          <w:p w:rsidR="002D67FF" w:rsidRPr="00304DD0" w:rsidP="009467D6">
            <w:pPr>
              <w:shd w:val="clear" w:color="auto" w:fill="FFFFFF" w:themeFill="background1"/>
              <w:spacing w:before="40" w:after="40"/>
              <w:rPr>
                <w:rFonts w:ascii="Times New Roman" w:hAnsi="Times New Roman" w:cs="Times New Roman"/>
                <w:color w:val="000000"/>
                <w:sz w:val="24"/>
                <w:szCs w:val="24"/>
              </w:rPr>
            </w:pPr>
            <w:sdt>
              <w:sdtPr>
                <w:rPr>
                  <w:rFonts w:ascii="Times New Roman" w:hAnsi="Times New Roman" w:cs="Times New Roman"/>
                  <w:color w:val="000000"/>
                  <w:sz w:val="24"/>
                  <w:szCs w:val="24"/>
                </w:rPr>
                <w:id w:val="-1532955049"/>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Ano, odůvodnění:</w:t>
            </w:r>
          </w:p>
          <w:p w:rsidR="002D67FF" w:rsidRPr="00304DD0" w:rsidP="009467D6">
            <w:pPr>
              <w:shd w:val="clear" w:color="auto" w:fill="FFFFFF" w:themeFill="background1"/>
              <w:spacing w:before="40" w:after="40"/>
              <w:rPr>
                <w:rFonts w:ascii="Times New Roman" w:hAnsi="Times New Roman" w:cs="Times New Roman"/>
                <w:b/>
                <w:color w:val="000000"/>
                <w:sz w:val="24"/>
                <w:szCs w:val="24"/>
              </w:rPr>
            </w:pPr>
            <w:sdt>
              <w:sdtPr>
                <w:rPr>
                  <w:rFonts w:ascii="Times New Roman" w:hAnsi="Times New Roman" w:cs="Times New Roman"/>
                  <w:color w:val="000000"/>
                  <w:sz w:val="24"/>
                  <w:szCs w:val="24"/>
                </w:rPr>
                <w:id w:val="-632715548"/>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Ne, odůvodnění:</w:t>
            </w:r>
          </w:p>
        </w:tc>
      </w:tr>
      <w:tr w:rsidTr="009467D6">
        <w:tblPrEx>
          <w:tblW w:w="10099" w:type="dxa"/>
          <w:tblLook w:val="04A0"/>
        </w:tblPrEx>
        <w:trPr>
          <w:trHeight w:val="749"/>
        </w:trPr>
        <w:tc>
          <w:tcPr>
            <w:tcW w:w="10099" w:type="dxa"/>
            <w:shd w:val="clear" w:color="auto" w:fill="B6DDE8" w:themeFill="accent5" w:themeFillTint="66"/>
          </w:tcPr>
          <w:p w:rsidR="002D67FF" w:rsidRPr="00807F73" w:rsidP="009467D6">
            <w:pPr>
              <w:pStyle w:val="NoSpacing"/>
              <w:spacing w:before="40" w:after="40"/>
              <w:rPr>
                <w:rFonts w:ascii="Times New Roman" w:hAnsi="Times New Roman" w:cs="Times New Roman"/>
                <w:b/>
                <w:color w:val="000000"/>
                <w:sz w:val="24"/>
                <w:szCs w:val="24"/>
              </w:rPr>
            </w:pPr>
            <w:r w:rsidRPr="00807F73">
              <w:rPr>
                <w:rFonts w:ascii="Times New Roman" w:hAnsi="Times New Roman" w:cs="Times New Roman"/>
                <w:b/>
                <w:color w:val="000000"/>
                <w:sz w:val="24"/>
                <w:szCs w:val="24"/>
              </w:rPr>
              <w:t xml:space="preserve">Otázka 3.3. </w:t>
            </w:r>
            <w:r w:rsidRPr="00807F73">
              <w:rPr>
                <w:rFonts w:ascii="Times New Roman" w:hAnsi="Times New Roman" w:cs="Times New Roman"/>
                <w:sz w:val="24"/>
                <w:szCs w:val="24"/>
              </w:rPr>
              <w:t>Jste-li pro zachování dvoustupňové evidence, domníváte se, že bude naplněn smysl směrnice ohledně požadavku identifikovat akcionáře?</w:t>
            </w:r>
          </w:p>
        </w:tc>
      </w:tr>
      <w:tr w:rsidTr="009467D6">
        <w:tblPrEx>
          <w:tblW w:w="10099" w:type="dxa"/>
          <w:tblLook w:val="04A0"/>
        </w:tblPrEx>
        <w:trPr>
          <w:trHeight w:val="421"/>
        </w:trPr>
        <w:tc>
          <w:tcPr>
            <w:tcW w:w="10099" w:type="dxa"/>
            <w:shd w:val="clear" w:color="auto" w:fill="auto"/>
          </w:tcPr>
          <w:p w:rsidR="00664458" w:rsidRPr="00807F73" w:rsidP="009467D6">
            <w:pPr>
              <w:shd w:val="clear" w:color="auto" w:fill="FFFFFF" w:themeFill="background1"/>
              <w:spacing w:before="40" w:after="40"/>
              <w:rPr>
                <w:rFonts w:ascii="Times New Roman" w:hAnsi="Times New Roman" w:cs="Times New Roman"/>
                <w:b/>
                <w:color w:val="000000"/>
                <w:sz w:val="24"/>
                <w:szCs w:val="24"/>
              </w:rPr>
            </w:pPr>
            <w:r w:rsidRPr="00807F73">
              <w:rPr>
                <w:rFonts w:ascii="Times New Roman" w:hAnsi="Times New Roman" w:cs="Times New Roman"/>
                <w:b/>
                <w:color w:val="000000"/>
                <w:sz w:val="24"/>
                <w:szCs w:val="24"/>
              </w:rPr>
              <w:t>Odpověď 3.3.</w:t>
            </w:r>
          </w:p>
        </w:tc>
      </w:tr>
      <w:tr w:rsidTr="009467D6">
        <w:tblPrEx>
          <w:tblW w:w="10099" w:type="dxa"/>
          <w:tblLook w:val="04A0"/>
        </w:tblPrEx>
        <w:trPr>
          <w:trHeight w:val="421"/>
        </w:trPr>
        <w:tc>
          <w:tcPr>
            <w:tcW w:w="10099" w:type="dxa"/>
            <w:shd w:val="clear" w:color="auto" w:fill="B6DDE8" w:themeFill="accent5" w:themeFillTint="66"/>
          </w:tcPr>
          <w:p w:rsidR="00664458" w:rsidRPr="00664458" w:rsidP="009467D6">
            <w:pPr>
              <w:pStyle w:val="NoSpacing"/>
              <w:spacing w:before="40" w:after="40"/>
              <w:rPr>
                <w:rFonts w:ascii="Times New Roman" w:hAnsi="Times New Roman" w:cs="Times New Roman"/>
                <w:b/>
                <w:color w:val="000000"/>
              </w:rPr>
            </w:pPr>
            <w:r w:rsidRPr="00664458">
              <w:rPr>
                <w:rFonts w:ascii="Times New Roman" w:hAnsi="Times New Roman" w:cs="Times New Roman"/>
                <w:b/>
                <w:sz w:val="24"/>
              </w:rPr>
              <w:t xml:space="preserve">Otázka 3.4. </w:t>
            </w:r>
            <w:r w:rsidRPr="00664458">
              <w:rPr>
                <w:rFonts w:ascii="Times New Roman" w:hAnsi="Times New Roman" w:cs="Times New Roman"/>
                <w:sz w:val="24"/>
              </w:rPr>
              <w:t>Preferujete-li zavedení vícestupňové evidence, domníváte se, že mohou vznikat praktické problémy při výkonu akcionářských práv (účast na valné hromadě, hlasování, výplata dividend) či při nakládání s akciemi (např. zástavní právo)? Jak byste navrhovali tyto problémy řešit?</w:t>
            </w:r>
          </w:p>
        </w:tc>
      </w:tr>
      <w:tr w:rsidTr="009467D6">
        <w:tblPrEx>
          <w:tblW w:w="10099" w:type="dxa"/>
          <w:tblLook w:val="04A0"/>
        </w:tblPrEx>
        <w:trPr>
          <w:trHeight w:val="421"/>
        </w:trPr>
        <w:tc>
          <w:tcPr>
            <w:tcW w:w="10099" w:type="dxa"/>
            <w:shd w:val="clear" w:color="auto" w:fill="auto"/>
          </w:tcPr>
          <w:p w:rsidR="00664458" w:rsidRPr="00807F73" w:rsidP="009467D6">
            <w:pPr>
              <w:shd w:val="clear" w:color="auto" w:fill="FFFFFF" w:themeFill="background1"/>
              <w:spacing w:before="40" w:after="40"/>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Odpověď 3.</w:t>
            </w:r>
            <w:r>
              <w:rPr>
                <w:rFonts w:ascii="Times New Roman" w:hAnsi="Times New Roman" w:cs="Times New Roman"/>
                <w:b/>
                <w:color w:val="000000"/>
                <w:sz w:val="24"/>
                <w:szCs w:val="24"/>
              </w:rPr>
              <w:t>4</w:t>
            </w:r>
            <w:r w:rsidRPr="00304DD0">
              <w:rPr>
                <w:rFonts w:ascii="Times New Roman" w:hAnsi="Times New Roman" w:cs="Times New Roman"/>
                <w:b/>
                <w:color w:val="000000"/>
                <w:sz w:val="24"/>
                <w:szCs w:val="24"/>
              </w:rPr>
              <w:t>.</w:t>
            </w:r>
          </w:p>
        </w:tc>
      </w:tr>
      <w:tr w:rsidTr="009467D6">
        <w:tblPrEx>
          <w:tblW w:w="10099" w:type="dxa"/>
          <w:tblLook w:val="04A0"/>
        </w:tblPrEx>
        <w:trPr>
          <w:trHeight w:val="421"/>
        </w:trPr>
        <w:tc>
          <w:tcPr>
            <w:tcW w:w="10099" w:type="dxa"/>
            <w:shd w:val="clear" w:color="auto" w:fill="B6DDE8" w:themeFill="accent5" w:themeFillTint="66"/>
          </w:tcPr>
          <w:p w:rsidR="00664458" w:rsidRPr="00664458" w:rsidP="009467D6">
            <w:pPr>
              <w:pStyle w:val="NoSpacing"/>
              <w:spacing w:before="40" w:after="40"/>
              <w:rPr>
                <w:rFonts w:ascii="Times New Roman" w:hAnsi="Times New Roman" w:cs="Times New Roman"/>
                <w:b/>
                <w:color w:val="000000"/>
              </w:rPr>
            </w:pPr>
            <w:r w:rsidRPr="00664458">
              <w:rPr>
                <w:rFonts w:ascii="Times New Roman" w:hAnsi="Times New Roman" w:cs="Times New Roman"/>
                <w:b/>
                <w:sz w:val="24"/>
              </w:rPr>
              <w:t xml:space="preserve">Otázka 3.5. </w:t>
            </w:r>
            <w:r w:rsidRPr="00664458">
              <w:rPr>
                <w:rFonts w:ascii="Times New Roman" w:hAnsi="Times New Roman" w:cs="Times New Roman"/>
                <w:sz w:val="24"/>
              </w:rPr>
              <w:t>Mate jiné komentáře k současné či možné budoucí úpravě držení a evidence cenných papírů?</w:t>
            </w:r>
          </w:p>
        </w:tc>
      </w:tr>
      <w:tr w:rsidTr="009467D6">
        <w:tblPrEx>
          <w:tblW w:w="10099" w:type="dxa"/>
          <w:tblLook w:val="04A0"/>
        </w:tblPrEx>
        <w:trPr>
          <w:trHeight w:val="421"/>
        </w:trPr>
        <w:tc>
          <w:tcPr>
            <w:tcW w:w="10099" w:type="dxa"/>
            <w:shd w:val="clear" w:color="auto" w:fill="auto"/>
          </w:tcPr>
          <w:p w:rsidR="00664458" w:rsidRPr="00807F73" w:rsidP="009467D6">
            <w:pPr>
              <w:shd w:val="clear" w:color="auto" w:fill="FFFFFF" w:themeFill="background1"/>
              <w:spacing w:before="40" w:after="40"/>
              <w:rPr>
                <w:rFonts w:ascii="Times New Roman" w:hAnsi="Times New Roman" w:cs="Times New Roman"/>
                <w:b/>
                <w:color w:val="000000"/>
                <w:sz w:val="24"/>
                <w:szCs w:val="24"/>
              </w:rPr>
            </w:pPr>
            <w:r>
              <w:rPr>
                <w:rFonts w:ascii="Times New Roman" w:hAnsi="Times New Roman" w:cs="Times New Roman"/>
                <w:b/>
                <w:sz w:val="24"/>
                <w:szCs w:val="24"/>
              </w:rPr>
              <w:t>Odpověď 3.5.</w:t>
            </w:r>
          </w:p>
        </w:tc>
      </w:tr>
    </w:tbl>
    <w:p w:rsidR="00B02C0A" w:rsidRPr="00304DD0" w:rsidP="00886312">
      <w:pPr>
        <w:spacing w:before="360"/>
        <w:outlineLvl w:val="2"/>
        <w:rPr>
          <w:rFonts w:ascii="Times New Roman" w:hAnsi="Times New Roman" w:cs="Times New Roman"/>
          <w:b/>
          <w:sz w:val="28"/>
          <w:szCs w:val="28"/>
        </w:rPr>
      </w:pPr>
      <w:bookmarkStart w:id="18" w:name="_Toc490467810"/>
      <w:bookmarkStart w:id="19" w:name="_Toc490485838"/>
      <w:bookmarkStart w:id="20" w:name="_Toc491249973"/>
      <w:r>
        <w:rPr>
          <w:rFonts w:ascii="Times New Roman" w:hAnsi="Times New Roman" w:cs="Times New Roman"/>
          <w:b/>
          <w:sz w:val="28"/>
          <w:szCs w:val="28"/>
        </w:rPr>
        <w:t>Nový č</w:t>
      </w:r>
      <w:r w:rsidRPr="00304DD0">
        <w:rPr>
          <w:rFonts w:ascii="Times New Roman" w:hAnsi="Times New Roman" w:cs="Times New Roman"/>
          <w:b/>
          <w:sz w:val="28"/>
          <w:szCs w:val="28"/>
        </w:rPr>
        <w:t xml:space="preserve">lánek </w:t>
      </w:r>
      <w:r w:rsidRPr="00304DD0" w:rsidR="007926B5">
        <w:rPr>
          <w:rFonts w:ascii="Times New Roman" w:hAnsi="Times New Roman" w:cs="Times New Roman"/>
          <w:b/>
          <w:sz w:val="28"/>
          <w:szCs w:val="28"/>
        </w:rPr>
        <w:t>3a</w:t>
      </w:r>
      <w:r w:rsidRPr="00304DD0">
        <w:rPr>
          <w:rFonts w:ascii="Times New Roman" w:hAnsi="Times New Roman" w:cs="Times New Roman"/>
          <w:b/>
          <w:sz w:val="28"/>
          <w:szCs w:val="28"/>
        </w:rPr>
        <w:t xml:space="preserve"> odstavec</w:t>
      </w:r>
      <w:r w:rsidRPr="00304DD0" w:rsidR="004E22ED">
        <w:rPr>
          <w:rFonts w:ascii="Times New Roman" w:hAnsi="Times New Roman" w:cs="Times New Roman"/>
          <w:b/>
          <w:sz w:val="28"/>
          <w:szCs w:val="28"/>
        </w:rPr>
        <w:t xml:space="preserve"> </w:t>
      </w:r>
      <w:r w:rsidRPr="00304DD0" w:rsidR="008D7B35">
        <w:rPr>
          <w:rFonts w:ascii="Times New Roman" w:hAnsi="Times New Roman" w:cs="Times New Roman"/>
          <w:b/>
          <w:sz w:val="28"/>
          <w:szCs w:val="28"/>
        </w:rPr>
        <w:t>1</w:t>
      </w:r>
      <w:r w:rsidRPr="00304DD0" w:rsidR="00CB638B">
        <w:rPr>
          <w:rFonts w:ascii="Times New Roman" w:hAnsi="Times New Roman" w:cs="Times New Roman"/>
          <w:b/>
          <w:sz w:val="28"/>
          <w:szCs w:val="28"/>
        </w:rPr>
        <w:t xml:space="preserve">: </w:t>
      </w:r>
      <w:r w:rsidRPr="00304DD0" w:rsidR="008D7B35">
        <w:rPr>
          <w:rFonts w:ascii="Times New Roman" w:hAnsi="Times New Roman" w:cs="Times New Roman"/>
          <w:b/>
          <w:sz w:val="28"/>
          <w:szCs w:val="28"/>
        </w:rPr>
        <w:t>Omezení možnosti identifikace akcionáře procentním podílem akcií</w:t>
      </w:r>
      <w:bookmarkEnd w:id="18"/>
      <w:bookmarkEnd w:id="19"/>
      <w:bookmarkEnd w:id="20"/>
    </w:p>
    <w:p w:rsidR="00B02C0A" w:rsidRPr="00304DD0" w:rsidP="00886312">
      <w:pPr>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w:t>
      </w:r>
      <w:r w:rsidRPr="00304DD0" w:rsidR="008D7B35">
        <w:rPr>
          <w:rFonts w:ascii="Times New Roman" w:hAnsi="Times New Roman" w:cs="Times New Roman"/>
          <w:i/>
          <w:color w:val="000000"/>
          <w:sz w:val="24"/>
          <w:szCs w:val="24"/>
        </w:rPr>
        <w:t>Členské státy mohou stanovit, že společnosti se sídlem na jejich území mohou identifikaci vyžadovat pouze ve vztahu k akcionářům, kteří drží více než určitý procentní podíl akcií nebo hlasovacích práv. Tento procentní podíl nesmí překročit 0,5 %.</w:t>
      </w:r>
      <w:r w:rsidRPr="00304DD0" w:rsidR="00CB638B">
        <w:rPr>
          <w:rFonts w:ascii="Times New Roman" w:hAnsi="Times New Roman" w:cs="Times New Roman"/>
          <w:i/>
          <w:color w:val="000000"/>
          <w:sz w:val="24"/>
          <w:szCs w:val="24"/>
        </w:rPr>
        <w:t>“</w:t>
      </w:r>
    </w:p>
    <w:p w:rsidR="00E239F7"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Směrnice stanoví v</w:t>
      </w:r>
      <w:r w:rsidR="00EC37F2">
        <w:rPr>
          <w:rFonts w:ascii="Times New Roman" w:hAnsi="Times New Roman" w:cs="Times New Roman"/>
          <w:color w:val="000000"/>
          <w:sz w:val="24"/>
          <w:szCs w:val="24"/>
        </w:rPr>
        <w:t xml:space="preserve"> novém </w:t>
      </w:r>
      <w:r w:rsidRPr="00304DD0">
        <w:rPr>
          <w:rFonts w:ascii="Times New Roman" w:hAnsi="Times New Roman" w:cs="Times New Roman"/>
          <w:color w:val="000000"/>
          <w:sz w:val="24"/>
          <w:szCs w:val="24"/>
        </w:rPr>
        <w:t>čl. 3a odst. 1</w:t>
      </w:r>
      <w:r w:rsidRPr="00304DD0" w:rsidR="00EE7F61">
        <w:rPr>
          <w:rFonts w:ascii="Times New Roman" w:hAnsi="Times New Roman" w:cs="Times New Roman"/>
          <w:color w:val="000000"/>
          <w:sz w:val="24"/>
          <w:szCs w:val="24"/>
        </w:rPr>
        <w:t xml:space="preserve"> možnost členských států omezit právo společností se sídlem na jejich území vyžadovat identifikaci akcionářů, a to tak, </w:t>
      </w:r>
      <w:r w:rsidRPr="00304DD0">
        <w:rPr>
          <w:rFonts w:ascii="Times New Roman" w:hAnsi="Times New Roman" w:cs="Times New Roman"/>
          <w:color w:val="000000"/>
          <w:sz w:val="24"/>
          <w:szCs w:val="24"/>
        </w:rPr>
        <w:t xml:space="preserve">že společnost může vyžádat identifikaci akcionáře, který drží alespoň minimální </w:t>
      </w:r>
      <w:r w:rsidRPr="00304DD0" w:rsidR="00EE7F61">
        <w:rPr>
          <w:rFonts w:ascii="Times New Roman" w:hAnsi="Times New Roman" w:cs="Times New Roman"/>
          <w:color w:val="000000"/>
          <w:sz w:val="24"/>
          <w:szCs w:val="24"/>
        </w:rPr>
        <w:t xml:space="preserve">určený </w:t>
      </w:r>
      <w:r w:rsidRPr="00304DD0">
        <w:rPr>
          <w:rFonts w:ascii="Times New Roman" w:hAnsi="Times New Roman" w:cs="Times New Roman"/>
          <w:color w:val="000000"/>
          <w:sz w:val="24"/>
          <w:szCs w:val="24"/>
        </w:rPr>
        <w:t>podíl na akciích společnosti</w:t>
      </w:r>
      <w:r w:rsidRPr="00304DD0" w:rsidR="0082350E">
        <w:rPr>
          <w:rFonts w:ascii="Times New Roman" w:hAnsi="Times New Roman" w:cs="Times New Roman"/>
          <w:color w:val="000000"/>
          <w:sz w:val="24"/>
          <w:szCs w:val="24"/>
        </w:rPr>
        <w:t xml:space="preserve">. </w:t>
      </w:r>
      <w:r w:rsidRPr="00304DD0">
        <w:rPr>
          <w:rFonts w:ascii="Times New Roman" w:hAnsi="Times New Roman" w:cs="Times New Roman"/>
          <w:color w:val="000000"/>
          <w:sz w:val="24"/>
          <w:szCs w:val="24"/>
        </w:rPr>
        <w:t>Horní limit, který směrnice stanoví</w:t>
      </w:r>
      <w:r w:rsidRPr="00304DD0" w:rsidR="00EE7F61">
        <w:rPr>
          <w:rFonts w:ascii="Times New Roman" w:hAnsi="Times New Roman" w:cs="Times New Roman"/>
          <w:color w:val="000000"/>
          <w:sz w:val="24"/>
          <w:szCs w:val="24"/>
        </w:rPr>
        <w:t>,</w:t>
      </w:r>
      <w:r w:rsidRPr="00304DD0">
        <w:rPr>
          <w:rFonts w:ascii="Times New Roman" w:hAnsi="Times New Roman" w:cs="Times New Roman"/>
          <w:color w:val="000000"/>
          <w:sz w:val="24"/>
          <w:szCs w:val="24"/>
        </w:rPr>
        <w:t xml:space="preserve"> je 0,5</w:t>
      </w:r>
      <w:r w:rsidRPr="00304DD0" w:rsidR="00B3253B">
        <w:rPr>
          <w:rFonts w:ascii="Times New Roman" w:hAnsi="Times New Roman" w:cs="Times New Roman"/>
          <w:color w:val="000000"/>
          <w:sz w:val="24"/>
          <w:szCs w:val="24"/>
        </w:rPr>
        <w:t xml:space="preserve"> </w:t>
      </w:r>
      <w:r w:rsidRPr="00304DD0">
        <w:rPr>
          <w:rFonts w:ascii="Times New Roman" w:hAnsi="Times New Roman" w:cs="Times New Roman"/>
          <w:color w:val="000000"/>
          <w:sz w:val="24"/>
          <w:szCs w:val="24"/>
        </w:rPr>
        <w:t>%</w:t>
      </w:r>
      <w:r w:rsidRPr="00304DD0" w:rsidR="00EE7F61">
        <w:rPr>
          <w:rFonts w:ascii="Times New Roman" w:hAnsi="Times New Roman" w:cs="Times New Roman"/>
          <w:color w:val="000000"/>
          <w:sz w:val="24"/>
          <w:szCs w:val="24"/>
        </w:rPr>
        <w:t xml:space="preserve"> </w:t>
      </w:r>
      <w:r w:rsidRPr="00304DD0" w:rsidR="0050294C">
        <w:rPr>
          <w:rFonts w:ascii="Times New Roman" w:hAnsi="Times New Roman" w:cs="Times New Roman"/>
          <w:color w:val="000000"/>
          <w:sz w:val="24"/>
          <w:szCs w:val="24"/>
        </w:rPr>
        <w:t>podíl</w:t>
      </w:r>
      <w:r w:rsidRPr="00304DD0" w:rsidR="00B3253B">
        <w:rPr>
          <w:rFonts w:ascii="Times New Roman" w:hAnsi="Times New Roman" w:cs="Times New Roman"/>
          <w:color w:val="000000"/>
          <w:sz w:val="24"/>
          <w:szCs w:val="24"/>
        </w:rPr>
        <w:t>u</w:t>
      </w:r>
      <w:r w:rsidRPr="00304DD0" w:rsidR="0050294C">
        <w:rPr>
          <w:rFonts w:ascii="Times New Roman" w:hAnsi="Times New Roman" w:cs="Times New Roman"/>
          <w:color w:val="000000"/>
          <w:sz w:val="24"/>
          <w:szCs w:val="24"/>
        </w:rPr>
        <w:t xml:space="preserve"> na základním kapitálu nebo na hlasovacích práv</w:t>
      </w:r>
      <w:r w:rsidRPr="00304DD0" w:rsidR="00EE7F61">
        <w:rPr>
          <w:rFonts w:ascii="Times New Roman" w:hAnsi="Times New Roman" w:cs="Times New Roman"/>
          <w:color w:val="000000"/>
          <w:sz w:val="24"/>
          <w:szCs w:val="24"/>
        </w:rPr>
        <w:t>ech</w:t>
      </w:r>
      <w:r w:rsidRPr="00304DD0" w:rsidR="0082350E">
        <w:rPr>
          <w:rFonts w:ascii="Times New Roman" w:hAnsi="Times New Roman" w:cs="Times New Roman"/>
          <w:color w:val="000000"/>
          <w:sz w:val="24"/>
          <w:szCs w:val="24"/>
        </w:rPr>
        <w:t>.</w:t>
      </w:r>
    </w:p>
    <w:p w:rsidR="00E239F7" w:rsidRPr="00304DD0" w:rsidP="00886312">
      <w:pPr>
        <w:jc w:val="both"/>
        <w:rPr>
          <w:rFonts w:ascii="Times New Roman" w:hAnsi="Times New Roman" w:cs="Times New Roman"/>
          <w:b/>
          <w:caps/>
          <w:sz w:val="24"/>
          <w:szCs w:val="24"/>
        </w:rPr>
      </w:pPr>
      <w:r w:rsidRPr="00304DD0">
        <w:rPr>
          <w:rFonts w:ascii="Times New Roman" w:hAnsi="Times New Roman" w:cs="Times New Roman"/>
          <w:b/>
          <w:caps/>
          <w:sz w:val="24"/>
          <w:szCs w:val="24"/>
        </w:rPr>
        <w:t>Platný stav</w:t>
      </w:r>
    </w:p>
    <w:p w:rsidR="00525B0B"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Poskytování informací o vlastnících zaknihovaných </w:t>
      </w:r>
      <w:r w:rsidR="00CD02F3">
        <w:rPr>
          <w:rFonts w:ascii="Times New Roman" w:hAnsi="Times New Roman" w:cs="Times New Roman"/>
          <w:color w:val="000000"/>
          <w:sz w:val="24"/>
          <w:szCs w:val="24"/>
        </w:rPr>
        <w:t>cenných papírů</w:t>
      </w:r>
      <w:r w:rsidRPr="00304DD0">
        <w:rPr>
          <w:rFonts w:ascii="Times New Roman" w:hAnsi="Times New Roman" w:cs="Times New Roman"/>
          <w:color w:val="000000"/>
          <w:sz w:val="24"/>
          <w:szCs w:val="24"/>
        </w:rPr>
        <w:t xml:space="preserve"> současný zákon zná</w:t>
      </w:r>
      <w:r w:rsidR="00CD02F3">
        <w:rPr>
          <w:rFonts w:ascii="Times New Roman" w:hAnsi="Times New Roman" w:cs="Times New Roman"/>
          <w:color w:val="000000"/>
          <w:sz w:val="24"/>
          <w:szCs w:val="24"/>
        </w:rPr>
        <w:t>,</w:t>
      </w:r>
      <w:r w:rsidRPr="00304DD0">
        <w:rPr>
          <w:rFonts w:ascii="Times New Roman" w:hAnsi="Times New Roman" w:cs="Times New Roman"/>
          <w:color w:val="000000"/>
          <w:sz w:val="24"/>
          <w:szCs w:val="24"/>
        </w:rPr>
        <w:t xml:space="preserve"> a to ve </w:t>
      </w:r>
      <w:r w:rsidRPr="00304DD0" w:rsidR="003F3C85">
        <w:rPr>
          <w:rFonts w:ascii="Times New Roman" w:hAnsi="Times New Roman" w:cs="Times New Roman"/>
          <w:color w:val="000000"/>
          <w:sz w:val="24"/>
          <w:szCs w:val="24"/>
        </w:rPr>
        <w:t xml:space="preserve">třech </w:t>
      </w:r>
      <w:r w:rsidRPr="00304DD0">
        <w:rPr>
          <w:rFonts w:ascii="Times New Roman" w:hAnsi="Times New Roman" w:cs="Times New Roman"/>
          <w:color w:val="000000"/>
          <w:sz w:val="24"/>
          <w:szCs w:val="24"/>
        </w:rPr>
        <w:t>podobách.</w:t>
      </w:r>
    </w:p>
    <w:p w:rsidR="003F3C85"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Ustanovení § 94a odst. 2</w:t>
      </w:r>
      <w:r w:rsidRPr="00304DD0" w:rsidR="00D6528D">
        <w:rPr>
          <w:rFonts w:ascii="Times New Roman" w:hAnsi="Times New Roman" w:cs="Times New Roman"/>
          <w:color w:val="000000"/>
          <w:sz w:val="24"/>
          <w:szCs w:val="24"/>
        </w:rPr>
        <w:t xml:space="preserve"> ZPKT</w:t>
      </w:r>
      <w:r w:rsidRPr="00304DD0">
        <w:rPr>
          <w:rFonts w:ascii="Times New Roman" w:hAnsi="Times New Roman" w:cs="Times New Roman"/>
          <w:color w:val="000000"/>
          <w:sz w:val="24"/>
          <w:szCs w:val="24"/>
        </w:rPr>
        <w:t xml:space="preserve"> již dnes umožňuje emitentovi získat od centrálního</w:t>
      </w:r>
      <w:r w:rsidR="00184443">
        <w:rPr>
          <w:rFonts w:ascii="Times New Roman" w:hAnsi="Times New Roman" w:cs="Times New Roman"/>
          <w:color w:val="000000"/>
          <w:sz w:val="24"/>
          <w:szCs w:val="24"/>
        </w:rPr>
        <w:t xml:space="preserve"> depozitáře výpis z emise akcií</w:t>
      </w:r>
      <w:r w:rsidRPr="00304DD0">
        <w:rPr>
          <w:rFonts w:ascii="Times New Roman" w:hAnsi="Times New Roman" w:cs="Times New Roman"/>
          <w:color w:val="000000"/>
          <w:sz w:val="24"/>
          <w:szCs w:val="24"/>
        </w:rPr>
        <w:t xml:space="preserve"> v případě vydání nebo zrušení emise, nebo na jeho žádost. Zákon předpokládá, že centrální depozitář na základě této žádosti vyzve všechny své účastníky, kteří </w:t>
      </w:r>
      <w:r w:rsidR="00184443">
        <w:rPr>
          <w:rFonts w:ascii="Times New Roman" w:hAnsi="Times New Roman" w:cs="Times New Roman"/>
          <w:color w:val="000000"/>
          <w:sz w:val="24"/>
          <w:szCs w:val="24"/>
        </w:rPr>
        <w:t>vedou</w:t>
      </w:r>
      <w:r w:rsidRPr="00304DD0">
        <w:rPr>
          <w:rFonts w:ascii="Times New Roman" w:hAnsi="Times New Roman" w:cs="Times New Roman"/>
          <w:color w:val="000000"/>
          <w:sz w:val="24"/>
          <w:szCs w:val="24"/>
        </w:rPr>
        <w:t xml:space="preserve"> účty zákazníků, aby mu poskytli údaje o vlastnících akcií, jejichž akcie jsou na účtu zákazníků evidovány. Zkompletovaný výpis z emise poté předá centrální depozitář emitentovi.</w:t>
      </w:r>
    </w:p>
    <w:p w:rsidR="004D5445"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Ustanovení § 94a odst. 3 ZPKT upravuje povinnost centrálního depozitáře nebo zahraničního centrálního depozitáře poskytnout České národní bance na její žádost výpis z evidence emise akcií banky. </w:t>
      </w:r>
      <w:r w:rsidRPr="00304DD0" w:rsidR="00525B0B">
        <w:rPr>
          <w:rFonts w:ascii="Times New Roman" w:hAnsi="Times New Roman" w:cs="Times New Roman"/>
          <w:color w:val="000000"/>
          <w:sz w:val="24"/>
          <w:szCs w:val="24"/>
        </w:rPr>
        <w:t xml:space="preserve">Stejně jako v předchozím případě jsou </w:t>
      </w:r>
      <w:r w:rsidR="00A17EB1">
        <w:rPr>
          <w:rFonts w:ascii="Times New Roman" w:hAnsi="Times New Roman" w:cs="Times New Roman"/>
          <w:color w:val="000000"/>
          <w:sz w:val="24"/>
          <w:szCs w:val="24"/>
        </w:rPr>
        <w:t xml:space="preserve">zprostředkovatelé </w:t>
      </w:r>
      <w:r w:rsidRPr="00304DD0" w:rsidR="00525B0B">
        <w:rPr>
          <w:rFonts w:ascii="Times New Roman" w:hAnsi="Times New Roman" w:cs="Times New Roman"/>
          <w:color w:val="000000"/>
          <w:sz w:val="24"/>
          <w:szCs w:val="24"/>
        </w:rPr>
        <w:t xml:space="preserve">povinni poskytnout informace o tom, pro koho akcie spravují. </w:t>
      </w:r>
      <w:r w:rsidRPr="00304DD0">
        <w:rPr>
          <w:rFonts w:ascii="Times New Roman" w:hAnsi="Times New Roman" w:cs="Times New Roman"/>
          <w:color w:val="000000"/>
          <w:sz w:val="24"/>
          <w:szCs w:val="24"/>
        </w:rPr>
        <w:t>Další</w:t>
      </w:r>
      <w:r w:rsidRPr="00304DD0" w:rsidR="009214AA">
        <w:rPr>
          <w:rFonts w:ascii="Times New Roman" w:hAnsi="Times New Roman" w:cs="Times New Roman"/>
          <w:color w:val="000000"/>
          <w:sz w:val="24"/>
          <w:szCs w:val="24"/>
        </w:rPr>
        <w:t>m případem</w:t>
      </w:r>
      <w:r w:rsidRPr="00304DD0">
        <w:rPr>
          <w:rFonts w:ascii="Times New Roman" w:hAnsi="Times New Roman" w:cs="Times New Roman"/>
          <w:color w:val="000000"/>
          <w:sz w:val="24"/>
          <w:szCs w:val="24"/>
        </w:rPr>
        <w:t xml:space="preserve">, </w:t>
      </w:r>
      <w:r w:rsidRPr="00304DD0" w:rsidR="009214AA">
        <w:rPr>
          <w:rFonts w:ascii="Times New Roman" w:hAnsi="Times New Roman" w:cs="Times New Roman"/>
          <w:color w:val="000000"/>
          <w:sz w:val="24"/>
          <w:szCs w:val="24"/>
        </w:rPr>
        <w:t>kdy</w:t>
      </w:r>
      <w:r w:rsidRPr="00304DD0">
        <w:rPr>
          <w:rFonts w:ascii="Times New Roman" w:hAnsi="Times New Roman" w:cs="Times New Roman"/>
          <w:color w:val="000000"/>
          <w:sz w:val="24"/>
          <w:szCs w:val="24"/>
        </w:rPr>
        <w:t xml:space="preserve"> ZPKT </w:t>
      </w:r>
      <w:r w:rsidRPr="00304DD0" w:rsidR="00B43DC6">
        <w:rPr>
          <w:rFonts w:ascii="Times New Roman" w:hAnsi="Times New Roman" w:cs="Times New Roman"/>
          <w:color w:val="000000"/>
          <w:sz w:val="24"/>
          <w:szCs w:val="24"/>
        </w:rPr>
        <w:t>předpokládá</w:t>
      </w:r>
      <w:r w:rsidRPr="00304DD0" w:rsidR="00CF70EE">
        <w:rPr>
          <w:rFonts w:ascii="Times New Roman" w:hAnsi="Times New Roman" w:cs="Times New Roman"/>
          <w:color w:val="000000"/>
          <w:sz w:val="24"/>
          <w:szCs w:val="24"/>
        </w:rPr>
        <w:t xml:space="preserve"> poskytování údajů vedených v evidenci investičních nástrojů</w:t>
      </w:r>
      <w:r w:rsidRPr="00304DD0" w:rsidR="00B43DC6">
        <w:rPr>
          <w:rFonts w:ascii="Times New Roman" w:hAnsi="Times New Roman" w:cs="Times New Roman"/>
          <w:color w:val="000000"/>
          <w:sz w:val="24"/>
          <w:szCs w:val="24"/>
        </w:rPr>
        <w:t>,</w:t>
      </w:r>
      <w:r w:rsidRPr="00304DD0" w:rsidR="00CF70EE">
        <w:rPr>
          <w:rFonts w:ascii="Times New Roman" w:hAnsi="Times New Roman" w:cs="Times New Roman"/>
          <w:color w:val="000000"/>
          <w:sz w:val="24"/>
          <w:szCs w:val="24"/>
        </w:rPr>
        <w:t xml:space="preserve"> je </w:t>
      </w:r>
      <w:r w:rsidR="00BD27EC">
        <w:rPr>
          <w:rFonts w:ascii="Times New Roman" w:hAnsi="Times New Roman" w:cs="Times New Roman"/>
          <w:color w:val="000000"/>
          <w:sz w:val="24"/>
          <w:szCs w:val="24"/>
        </w:rPr>
        <w:t xml:space="preserve">poskytnutí </w:t>
      </w:r>
      <w:r w:rsidR="008401E6">
        <w:rPr>
          <w:rFonts w:ascii="Times New Roman" w:hAnsi="Times New Roman" w:cs="Times New Roman"/>
          <w:color w:val="000000"/>
          <w:sz w:val="24"/>
          <w:szCs w:val="24"/>
        </w:rPr>
        <w:t xml:space="preserve">údajů </w:t>
      </w:r>
      <w:r w:rsidRPr="00304DD0" w:rsidR="00CF70EE">
        <w:rPr>
          <w:rFonts w:ascii="Times New Roman" w:hAnsi="Times New Roman" w:cs="Times New Roman"/>
          <w:color w:val="000000"/>
          <w:sz w:val="24"/>
          <w:szCs w:val="24"/>
        </w:rPr>
        <w:t xml:space="preserve">pro oprávněné orgány či entity podle </w:t>
      </w:r>
      <w:r w:rsidR="009467D6">
        <w:rPr>
          <w:rFonts w:ascii="Times New Roman" w:hAnsi="Times New Roman" w:cs="Times New Roman"/>
          <w:color w:val="000000"/>
          <w:sz w:val="24"/>
          <w:szCs w:val="24"/>
        </w:rPr>
        <w:t>ustanovení § </w:t>
      </w:r>
      <w:r w:rsidRPr="00304DD0" w:rsidR="00CF70EE">
        <w:rPr>
          <w:rFonts w:ascii="Times New Roman" w:hAnsi="Times New Roman" w:cs="Times New Roman"/>
          <w:color w:val="000000"/>
          <w:sz w:val="24"/>
          <w:szCs w:val="24"/>
        </w:rPr>
        <w:t xml:space="preserve">115 ZPKT. </w:t>
      </w:r>
      <w:r w:rsidR="006F56CA">
        <w:rPr>
          <w:rFonts w:ascii="Times New Roman" w:hAnsi="Times New Roman" w:cs="Times New Roman"/>
          <w:color w:val="000000"/>
          <w:sz w:val="24"/>
          <w:szCs w:val="24"/>
        </w:rPr>
        <w:t>Na</w:t>
      </w:r>
      <w:r w:rsidRPr="00304DD0" w:rsidR="00CF70EE">
        <w:rPr>
          <w:rFonts w:ascii="Times New Roman" w:hAnsi="Times New Roman" w:cs="Times New Roman"/>
          <w:color w:val="000000"/>
          <w:sz w:val="24"/>
          <w:szCs w:val="24"/>
        </w:rPr>
        <w:t xml:space="preserve"> základě dotazu na výpis z evidence zaknihovaných </w:t>
      </w:r>
      <w:r w:rsidR="006F56CA">
        <w:rPr>
          <w:rFonts w:ascii="Times New Roman" w:hAnsi="Times New Roman" w:cs="Times New Roman"/>
          <w:color w:val="000000"/>
          <w:sz w:val="24"/>
          <w:szCs w:val="24"/>
        </w:rPr>
        <w:t xml:space="preserve">cenných papírů se </w:t>
      </w:r>
      <w:r w:rsidRPr="00304DD0" w:rsidR="00CF70EE">
        <w:rPr>
          <w:rFonts w:ascii="Times New Roman" w:hAnsi="Times New Roman" w:cs="Times New Roman"/>
          <w:color w:val="000000"/>
          <w:sz w:val="24"/>
          <w:szCs w:val="24"/>
        </w:rPr>
        <w:t>depozitář, kter</w:t>
      </w:r>
      <w:r w:rsidRPr="00304DD0" w:rsidR="00B43DC6">
        <w:rPr>
          <w:rFonts w:ascii="Times New Roman" w:hAnsi="Times New Roman" w:cs="Times New Roman"/>
          <w:color w:val="000000"/>
          <w:sz w:val="24"/>
          <w:szCs w:val="24"/>
        </w:rPr>
        <w:t xml:space="preserve">ý </w:t>
      </w:r>
      <w:r w:rsidRPr="00304DD0" w:rsidR="00CF70EE">
        <w:rPr>
          <w:rFonts w:ascii="Times New Roman" w:hAnsi="Times New Roman" w:cs="Times New Roman"/>
          <w:color w:val="000000"/>
          <w:sz w:val="24"/>
          <w:szCs w:val="24"/>
        </w:rPr>
        <w:t xml:space="preserve">vede centrální evidenci, </w:t>
      </w:r>
      <w:r w:rsidR="006F56CA">
        <w:rPr>
          <w:rFonts w:ascii="Times New Roman" w:hAnsi="Times New Roman" w:cs="Times New Roman"/>
          <w:color w:val="000000"/>
          <w:sz w:val="24"/>
          <w:szCs w:val="24"/>
        </w:rPr>
        <w:t>dotáže</w:t>
      </w:r>
      <w:r w:rsidRPr="00304DD0" w:rsidR="00CF70EE">
        <w:rPr>
          <w:rFonts w:ascii="Times New Roman" w:hAnsi="Times New Roman" w:cs="Times New Roman"/>
          <w:color w:val="000000"/>
          <w:sz w:val="24"/>
          <w:szCs w:val="24"/>
        </w:rPr>
        <w:t xml:space="preserve"> osob, které vedou navazující evidenci na centrální evidenci </w:t>
      </w:r>
      <w:r w:rsidR="006F56CA">
        <w:rPr>
          <w:rFonts w:ascii="Times New Roman" w:hAnsi="Times New Roman" w:cs="Times New Roman"/>
          <w:color w:val="000000"/>
          <w:sz w:val="24"/>
          <w:szCs w:val="24"/>
        </w:rPr>
        <w:t>cenných papírů</w:t>
      </w:r>
      <w:r w:rsidRPr="00304DD0" w:rsidR="009214AA">
        <w:rPr>
          <w:rFonts w:ascii="Times New Roman" w:hAnsi="Times New Roman" w:cs="Times New Roman"/>
          <w:color w:val="000000"/>
          <w:sz w:val="24"/>
          <w:szCs w:val="24"/>
        </w:rPr>
        <w:t>,</w:t>
      </w:r>
      <w:r w:rsidRPr="00304DD0" w:rsidR="00CF70EE">
        <w:rPr>
          <w:rFonts w:ascii="Times New Roman" w:hAnsi="Times New Roman" w:cs="Times New Roman"/>
          <w:color w:val="000000"/>
          <w:sz w:val="24"/>
          <w:szCs w:val="24"/>
        </w:rPr>
        <w:t xml:space="preserve"> a </w:t>
      </w:r>
      <w:r w:rsidRPr="00304DD0" w:rsidR="00B43DC6">
        <w:rPr>
          <w:rFonts w:ascii="Times New Roman" w:hAnsi="Times New Roman" w:cs="Times New Roman"/>
          <w:color w:val="000000"/>
          <w:sz w:val="24"/>
          <w:szCs w:val="24"/>
        </w:rPr>
        <w:t>ti mu poskytnou</w:t>
      </w:r>
      <w:r w:rsidRPr="00304DD0" w:rsidR="00CF70EE">
        <w:rPr>
          <w:rFonts w:ascii="Times New Roman" w:hAnsi="Times New Roman" w:cs="Times New Roman"/>
          <w:color w:val="000000"/>
          <w:sz w:val="24"/>
          <w:szCs w:val="24"/>
        </w:rPr>
        <w:t xml:space="preserve"> informace podle ustanovení § 99a odst. </w:t>
      </w:r>
      <w:r w:rsidR="00F060D9">
        <w:rPr>
          <w:rFonts w:ascii="Times New Roman" w:hAnsi="Times New Roman" w:cs="Times New Roman"/>
          <w:color w:val="000000"/>
          <w:sz w:val="24"/>
          <w:szCs w:val="24"/>
        </w:rPr>
        <w:t>2</w:t>
      </w:r>
      <w:r w:rsidRPr="00304DD0" w:rsidR="00F060D9">
        <w:rPr>
          <w:rFonts w:ascii="Times New Roman" w:hAnsi="Times New Roman" w:cs="Times New Roman"/>
          <w:color w:val="000000"/>
          <w:sz w:val="24"/>
          <w:szCs w:val="24"/>
        </w:rPr>
        <w:t xml:space="preserve"> </w:t>
      </w:r>
      <w:r w:rsidRPr="00304DD0" w:rsidR="00946AE6">
        <w:rPr>
          <w:rFonts w:ascii="Times New Roman" w:hAnsi="Times New Roman" w:cs="Times New Roman"/>
          <w:color w:val="000000"/>
          <w:sz w:val="24"/>
          <w:szCs w:val="24"/>
        </w:rPr>
        <w:t>ZPKT</w:t>
      </w:r>
      <w:r w:rsidRPr="00304DD0" w:rsidR="00B43DC6">
        <w:rPr>
          <w:rFonts w:ascii="Times New Roman" w:hAnsi="Times New Roman" w:cs="Times New Roman"/>
          <w:color w:val="000000"/>
          <w:sz w:val="24"/>
          <w:szCs w:val="24"/>
        </w:rPr>
        <w:t xml:space="preserve"> (dané ustanovení</w:t>
      </w:r>
      <w:r w:rsidRPr="00304DD0" w:rsidR="00CF70EE">
        <w:rPr>
          <w:rFonts w:ascii="Times New Roman" w:hAnsi="Times New Roman" w:cs="Times New Roman"/>
          <w:color w:val="000000"/>
          <w:sz w:val="24"/>
          <w:szCs w:val="24"/>
        </w:rPr>
        <w:t xml:space="preserve"> je dále rozvinuto v ustanovení § 94 odst. 1</w:t>
      </w:r>
      <w:r w:rsidRPr="00304DD0" w:rsidR="00946AE6">
        <w:rPr>
          <w:rFonts w:ascii="Times New Roman" w:hAnsi="Times New Roman" w:cs="Times New Roman"/>
          <w:color w:val="000000"/>
          <w:sz w:val="24"/>
          <w:szCs w:val="24"/>
        </w:rPr>
        <w:t xml:space="preserve"> ZPKT</w:t>
      </w:r>
      <w:r w:rsidR="0024062E">
        <w:rPr>
          <w:rFonts w:ascii="Times New Roman" w:hAnsi="Times New Roman" w:cs="Times New Roman"/>
          <w:color w:val="000000"/>
          <w:sz w:val="24"/>
          <w:szCs w:val="24"/>
        </w:rPr>
        <w:t xml:space="preserve">). </w:t>
      </w:r>
      <w:r w:rsidRPr="00304DD0" w:rsidR="00B43DC6">
        <w:rPr>
          <w:rFonts w:ascii="Times New Roman" w:hAnsi="Times New Roman" w:cs="Times New Roman"/>
          <w:color w:val="000000"/>
          <w:sz w:val="24"/>
          <w:szCs w:val="24"/>
        </w:rPr>
        <w:t>Poskytování</w:t>
      </w:r>
      <w:r w:rsidRPr="00304DD0" w:rsidR="00CF70EE">
        <w:rPr>
          <w:rFonts w:ascii="Times New Roman" w:hAnsi="Times New Roman" w:cs="Times New Roman"/>
          <w:color w:val="000000"/>
          <w:sz w:val="24"/>
          <w:szCs w:val="24"/>
        </w:rPr>
        <w:t xml:space="preserve"> informací o akcionářích současná právní úprava </w:t>
      </w:r>
      <w:r w:rsidRPr="00304DD0" w:rsidR="00B43DC6">
        <w:rPr>
          <w:rFonts w:ascii="Times New Roman" w:hAnsi="Times New Roman" w:cs="Times New Roman"/>
          <w:color w:val="000000"/>
          <w:sz w:val="24"/>
          <w:szCs w:val="24"/>
        </w:rPr>
        <w:t xml:space="preserve">tedy </w:t>
      </w:r>
      <w:r w:rsidRPr="00304DD0" w:rsidR="00CF70EE">
        <w:rPr>
          <w:rFonts w:ascii="Times New Roman" w:hAnsi="Times New Roman" w:cs="Times New Roman"/>
          <w:color w:val="000000"/>
          <w:sz w:val="24"/>
          <w:szCs w:val="24"/>
        </w:rPr>
        <w:t xml:space="preserve">již zná. </w:t>
      </w:r>
    </w:p>
    <w:p w:rsidR="0024062E" w:rsidRPr="00CE033D" w:rsidP="00CE033D">
      <w:pPr>
        <w:pStyle w:val="NoSpacing"/>
        <w:spacing w:line="276" w:lineRule="auto"/>
        <w:jc w:val="both"/>
        <w:rPr>
          <w:rFonts w:ascii="Times New Roman" w:hAnsi="Times New Roman" w:cs="Times New Roman"/>
          <w:b/>
        </w:rPr>
      </w:pPr>
      <w:r w:rsidRPr="00CE033D">
        <w:rPr>
          <w:rFonts w:ascii="Times New Roman" w:hAnsi="Times New Roman" w:cs="Times New Roman"/>
          <w:sz w:val="24"/>
        </w:rPr>
        <w:t>Členské státy mají možnost stanovit minimální podíl na hlasovacích právech nebo na základním kapitálu, který je rozhodný, zda bude akcionář identifikován. Součas</w:t>
      </w:r>
      <w:r w:rsidRPr="00CE033D" w:rsidR="009467D6">
        <w:rPr>
          <w:rFonts w:ascii="Times New Roman" w:hAnsi="Times New Roman" w:cs="Times New Roman"/>
          <w:sz w:val="24"/>
        </w:rPr>
        <w:t>ná právní úprava v ustanovení § </w:t>
      </w:r>
      <w:r w:rsidRPr="00CE033D">
        <w:rPr>
          <w:rFonts w:ascii="Times New Roman" w:hAnsi="Times New Roman" w:cs="Times New Roman"/>
          <w:sz w:val="24"/>
        </w:rPr>
        <w:t xml:space="preserve">94a nebo 115 </w:t>
      </w:r>
      <w:r w:rsidR="00CE033D">
        <w:rPr>
          <w:rFonts w:ascii="Times New Roman" w:hAnsi="Times New Roman" w:cs="Times New Roman"/>
          <w:sz w:val="24"/>
        </w:rPr>
        <w:t xml:space="preserve">ZPKT minimální podíl </w:t>
      </w:r>
      <w:r w:rsidRPr="00CE033D">
        <w:rPr>
          <w:rFonts w:ascii="Times New Roman" w:hAnsi="Times New Roman" w:cs="Times New Roman"/>
          <w:sz w:val="24"/>
        </w:rPr>
        <w:t>nezná</w:t>
      </w:r>
      <w:r w:rsidR="00CE033D">
        <w:rPr>
          <w:rFonts w:ascii="Times New Roman" w:hAnsi="Times New Roman" w:cs="Times New Roman"/>
          <w:sz w:val="24"/>
        </w:rPr>
        <w:t xml:space="preserve">; využití diskrece by tak </w:t>
      </w:r>
      <w:r w:rsidRPr="00CE033D" w:rsidR="005B6BB5">
        <w:rPr>
          <w:rFonts w:ascii="Times New Roman" w:hAnsi="Times New Roman" w:cs="Times New Roman"/>
          <w:sz w:val="24"/>
        </w:rPr>
        <w:t>znamena</w:t>
      </w:r>
      <w:r w:rsidR="00CE033D">
        <w:rPr>
          <w:rFonts w:ascii="Times New Roman" w:hAnsi="Times New Roman" w:cs="Times New Roman"/>
          <w:sz w:val="24"/>
        </w:rPr>
        <w:t xml:space="preserve">lo snížení </w:t>
      </w:r>
      <w:r w:rsidRPr="00CE033D" w:rsidR="009467D6">
        <w:rPr>
          <w:rFonts w:ascii="Times New Roman" w:hAnsi="Times New Roman" w:cs="Times New Roman"/>
          <w:sz w:val="24"/>
        </w:rPr>
        <w:t>rozsahu</w:t>
      </w:r>
      <w:r w:rsidR="00CE033D">
        <w:rPr>
          <w:rFonts w:ascii="Times New Roman" w:hAnsi="Times New Roman" w:cs="Times New Roman"/>
          <w:sz w:val="24"/>
        </w:rPr>
        <w:t xml:space="preserve"> </w:t>
      </w:r>
      <w:r w:rsidRPr="00CE033D" w:rsidR="009467D6">
        <w:rPr>
          <w:rFonts w:ascii="Times New Roman" w:hAnsi="Times New Roman" w:cs="Times New Roman"/>
          <w:sz w:val="24"/>
        </w:rPr>
        <w:t>identifikace</w:t>
      </w:r>
      <w:r w:rsidRPr="00CE033D" w:rsidR="00CE033D">
        <w:rPr>
          <w:rFonts w:ascii="Times New Roman" w:hAnsi="Times New Roman" w:cs="Times New Roman"/>
          <w:sz w:val="24"/>
        </w:rPr>
        <w:t xml:space="preserve"> akcionářů oproti současnému </w:t>
      </w:r>
      <w:r w:rsidRPr="00CE033D" w:rsidR="005B6BB5">
        <w:rPr>
          <w:rFonts w:ascii="Times New Roman" w:hAnsi="Times New Roman" w:cs="Times New Roman"/>
          <w:sz w:val="24"/>
        </w:rPr>
        <w:t>stavu</w:t>
      </w:r>
      <w:r w:rsidRPr="00CE033D">
        <w:rPr>
          <w:rFonts w:ascii="Times New Roman" w:hAnsi="Times New Roman" w:cs="Times New Roman"/>
          <w:sz w:val="24"/>
        </w:rPr>
        <w:t>.</w:t>
      </w:r>
      <w:r w:rsidRPr="00CE033D" w:rsidR="005B6BB5">
        <w:rPr>
          <w:rFonts w:ascii="Times New Roman" w:hAnsi="Times New Roman" w:cs="Times New Roman"/>
          <w:sz w:val="24"/>
        </w:rPr>
        <w:t xml:space="preserve"> </w:t>
      </w:r>
      <w:r w:rsidRPr="00CE033D" w:rsidR="00494E8F">
        <w:rPr>
          <w:rFonts w:ascii="Times New Roman" w:hAnsi="Times New Roman" w:cs="Times New Roman"/>
        </w:rPr>
        <w:br/>
      </w:r>
    </w:p>
    <w:p w:rsidR="0082350E" w:rsidRPr="0024062E" w:rsidP="00886312">
      <w:pPr>
        <w:spacing w:after="0"/>
        <w:jc w:val="both"/>
        <w:rPr>
          <w:rFonts w:ascii="Times New Roman" w:hAnsi="Times New Roman" w:cs="Times New Roman"/>
          <w:color w:val="000000"/>
          <w:sz w:val="24"/>
          <w:szCs w:val="24"/>
        </w:rPr>
      </w:pPr>
      <w:r w:rsidRPr="00304DD0">
        <w:rPr>
          <w:rFonts w:ascii="Times New Roman" w:hAnsi="Times New Roman" w:cs="Times New Roman"/>
          <w:b/>
          <w:sz w:val="24"/>
          <w:szCs w:val="24"/>
        </w:rPr>
        <w:t>OTÁZK</w:t>
      </w:r>
      <w:r>
        <w:rPr>
          <w:rFonts w:ascii="Times New Roman" w:hAnsi="Times New Roman" w:cs="Times New Roman"/>
          <w:b/>
          <w:sz w:val="24"/>
          <w:szCs w:val="24"/>
        </w:rPr>
        <w:t>Y</w:t>
      </w:r>
      <w:r w:rsidRPr="00304DD0">
        <w:rPr>
          <w:rFonts w:ascii="Times New Roman" w:hAnsi="Times New Roman" w:cs="Times New Roman"/>
          <w:b/>
          <w:sz w:val="24"/>
          <w:szCs w:val="24"/>
        </w:rPr>
        <w:t xml:space="preserve"> </w:t>
      </w:r>
      <w:r w:rsidRPr="00304DD0" w:rsidR="0074282F">
        <w:rPr>
          <w:rFonts w:ascii="Times New Roman" w:hAnsi="Times New Roman" w:cs="Times New Roman"/>
          <w:b/>
          <w:sz w:val="24"/>
          <w:szCs w:val="24"/>
        </w:rPr>
        <w:t>KE KONZULTACI</w:t>
      </w:r>
    </w:p>
    <w:tbl>
      <w:tblPr>
        <w:tblStyle w:val="TableGrid"/>
        <w:tblW w:w="0" w:type="auto"/>
        <w:tblLook w:val="04A0"/>
      </w:tblPr>
      <w:tblGrid>
        <w:gridCol w:w="10068"/>
      </w:tblGrid>
      <w:tr w:rsidTr="00CE033D">
        <w:tblPrEx>
          <w:tblW w:w="0" w:type="auto"/>
          <w:tblLook w:val="04A0"/>
        </w:tblPrEx>
        <w:trPr>
          <w:trHeight w:val="422"/>
        </w:trPr>
        <w:tc>
          <w:tcPr>
            <w:tcW w:w="10068" w:type="dxa"/>
            <w:shd w:val="clear" w:color="auto" w:fill="B6DDE8" w:themeFill="accent5" w:themeFillTint="66"/>
          </w:tcPr>
          <w:p w:rsidR="00BA482D" w:rsidRPr="00F75BC4" w:rsidP="00886312">
            <w:pPr>
              <w:spacing w:before="40" w:after="40" w:line="276" w:lineRule="auto"/>
              <w:rPr>
                <w:rFonts w:ascii="Times New Roman" w:hAnsi="Times New Roman" w:cs="Times New Roman"/>
                <w:b/>
                <w:sz w:val="24"/>
                <w:szCs w:val="24"/>
              </w:rPr>
            </w:pPr>
            <w:r w:rsidRPr="008401E6">
              <w:rPr>
                <w:rFonts w:ascii="Times New Roman" w:hAnsi="Times New Roman" w:cs="Times New Roman"/>
                <w:b/>
                <w:sz w:val="24"/>
                <w:szCs w:val="24"/>
              </w:rPr>
              <w:t>Otázka 3</w:t>
            </w:r>
            <w:r w:rsidRPr="008401E6" w:rsidR="00451205">
              <w:rPr>
                <w:rFonts w:ascii="Times New Roman" w:hAnsi="Times New Roman" w:cs="Times New Roman"/>
                <w:b/>
                <w:sz w:val="24"/>
                <w:szCs w:val="24"/>
              </w:rPr>
              <w:t>.</w:t>
            </w:r>
            <w:r w:rsidRPr="008401E6" w:rsidR="002D67FF">
              <w:rPr>
                <w:rFonts w:ascii="Times New Roman" w:hAnsi="Times New Roman" w:cs="Times New Roman"/>
                <w:b/>
                <w:sz w:val="24"/>
                <w:szCs w:val="24"/>
              </w:rPr>
              <w:t>6</w:t>
            </w:r>
            <w:r w:rsidRPr="008401E6">
              <w:rPr>
                <w:rFonts w:ascii="Times New Roman" w:hAnsi="Times New Roman" w:cs="Times New Roman"/>
                <w:sz w:val="24"/>
                <w:szCs w:val="24"/>
              </w:rPr>
              <w:t>. Měla by Česká republika využít diskreci</w:t>
            </w:r>
            <w:r w:rsidRPr="008401E6" w:rsidR="00373503">
              <w:rPr>
                <w:rFonts w:ascii="Times New Roman" w:hAnsi="Times New Roman" w:cs="Times New Roman"/>
                <w:sz w:val="24"/>
                <w:szCs w:val="24"/>
              </w:rPr>
              <w:t xml:space="preserve"> a zavést limit pro zjišťování akcionářů</w:t>
            </w:r>
            <w:r w:rsidRPr="008401E6">
              <w:rPr>
                <w:rFonts w:ascii="Times New Roman" w:hAnsi="Times New Roman" w:cs="Times New Roman"/>
                <w:sz w:val="24"/>
                <w:szCs w:val="24"/>
              </w:rPr>
              <w:t>?</w:t>
            </w:r>
            <w:r w:rsidRPr="00F75BC4">
              <w:rPr>
                <w:rFonts w:ascii="Times New Roman" w:hAnsi="Times New Roman" w:cs="Times New Roman"/>
                <w:b/>
                <w:sz w:val="24"/>
                <w:szCs w:val="24"/>
              </w:rPr>
              <w:t xml:space="preserve"> </w:t>
            </w:r>
          </w:p>
        </w:tc>
      </w:tr>
      <w:tr w:rsidTr="00CE033D">
        <w:tblPrEx>
          <w:tblW w:w="0" w:type="auto"/>
          <w:tblLook w:val="04A0"/>
        </w:tblPrEx>
        <w:trPr>
          <w:trHeight w:val="1236"/>
        </w:trPr>
        <w:tc>
          <w:tcPr>
            <w:tcW w:w="10068" w:type="dxa"/>
            <w:shd w:val="clear" w:color="auto" w:fill="auto"/>
          </w:tcPr>
          <w:p w:rsidR="00BA482D" w:rsidRPr="008401E6" w:rsidP="00886312">
            <w:pPr>
              <w:shd w:val="clear" w:color="auto" w:fill="FFFFFF" w:themeFill="background1"/>
              <w:spacing w:before="40" w:after="40" w:line="276" w:lineRule="auto"/>
              <w:rPr>
                <w:rFonts w:ascii="Times New Roman" w:hAnsi="Times New Roman" w:cs="Times New Roman"/>
                <w:b/>
                <w:color w:val="000000"/>
                <w:sz w:val="24"/>
                <w:szCs w:val="24"/>
              </w:rPr>
            </w:pPr>
            <w:r w:rsidRPr="008401E6">
              <w:rPr>
                <w:rFonts w:ascii="Times New Roman" w:hAnsi="Times New Roman" w:cs="Times New Roman"/>
                <w:b/>
                <w:color w:val="000000"/>
                <w:sz w:val="24"/>
                <w:szCs w:val="24"/>
              </w:rPr>
              <w:t>O</w:t>
            </w:r>
            <w:r w:rsidRPr="008401E6" w:rsidR="00C931A0">
              <w:rPr>
                <w:rFonts w:ascii="Times New Roman" w:hAnsi="Times New Roman" w:cs="Times New Roman"/>
                <w:b/>
                <w:color w:val="000000"/>
                <w:sz w:val="24"/>
                <w:szCs w:val="24"/>
              </w:rPr>
              <w:t>dpověď 3</w:t>
            </w:r>
            <w:r w:rsidRPr="008401E6" w:rsidR="00451205">
              <w:rPr>
                <w:rFonts w:ascii="Times New Roman" w:hAnsi="Times New Roman" w:cs="Times New Roman"/>
                <w:b/>
                <w:color w:val="000000"/>
                <w:sz w:val="24"/>
                <w:szCs w:val="24"/>
              </w:rPr>
              <w:t>.</w:t>
            </w:r>
            <w:r w:rsidRPr="008401E6" w:rsidR="002D67FF">
              <w:rPr>
                <w:rFonts w:ascii="Times New Roman" w:hAnsi="Times New Roman" w:cs="Times New Roman"/>
                <w:b/>
                <w:color w:val="000000"/>
                <w:sz w:val="24"/>
                <w:szCs w:val="24"/>
              </w:rPr>
              <w:t>6</w:t>
            </w:r>
            <w:r w:rsidRPr="008401E6">
              <w:rPr>
                <w:rFonts w:ascii="Times New Roman" w:hAnsi="Times New Roman" w:cs="Times New Roman"/>
                <w:b/>
                <w:color w:val="000000"/>
                <w:sz w:val="24"/>
                <w:szCs w:val="24"/>
              </w:rPr>
              <w:t>.</w:t>
            </w:r>
          </w:p>
          <w:p w:rsidR="00BA482D" w:rsidRPr="008401E6"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1143350151"/>
                <w14:checkbox>
                  <w14:checked w14:val="0"/>
                  <w14:checkedState w14:val="2612" w14:font="MS Gothic"/>
                  <w14:uncheckedState w14:val="2610" w14:font="MS Gothic"/>
                </w14:checkbox>
              </w:sdtPr>
              <w:sdtContent>
                <w:r w:rsidRPr="008401E6">
                  <w:rPr>
                    <w:rFonts w:ascii="MS Mincho" w:eastAsia="MS Mincho" w:hAnsi="MS Mincho" w:cs="MS Mincho" w:hint="eastAsia"/>
                    <w:color w:val="000000"/>
                    <w:sz w:val="24"/>
                    <w:szCs w:val="24"/>
                  </w:rPr>
                  <w:t>☐</w:t>
                </w:r>
              </w:sdtContent>
            </w:sdt>
            <w:r w:rsidRPr="008401E6">
              <w:rPr>
                <w:rFonts w:ascii="Times New Roman" w:hAnsi="Times New Roman" w:cs="Times New Roman"/>
                <w:color w:val="000000"/>
                <w:sz w:val="24"/>
                <w:szCs w:val="24"/>
              </w:rPr>
              <w:t>Ano</w:t>
            </w:r>
          </w:p>
          <w:p w:rsidR="00BA482D" w:rsidRPr="008401E6"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1970120003"/>
                <w14:checkbox>
                  <w14:checked w14:val="0"/>
                  <w14:checkedState w14:val="2612" w14:font="MS Gothic"/>
                  <w14:uncheckedState w14:val="2610" w14:font="MS Gothic"/>
                </w14:checkbox>
              </w:sdtPr>
              <w:sdtContent>
                <w:r w:rsidRPr="008401E6">
                  <w:rPr>
                    <w:rFonts w:ascii="MS Mincho" w:eastAsia="MS Mincho" w:hAnsi="MS Mincho" w:cs="MS Mincho" w:hint="eastAsia"/>
                    <w:color w:val="000000"/>
                    <w:sz w:val="24"/>
                    <w:szCs w:val="24"/>
                  </w:rPr>
                  <w:t>☐</w:t>
                </w:r>
              </w:sdtContent>
            </w:sdt>
            <w:r w:rsidRPr="008401E6">
              <w:rPr>
                <w:rFonts w:ascii="Times New Roman" w:hAnsi="Times New Roman" w:cs="Times New Roman"/>
                <w:color w:val="000000"/>
                <w:sz w:val="24"/>
                <w:szCs w:val="24"/>
              </w:rPr>
              <w:t>Ne</w:t>
            </w:r>
          </w:p>
        </w:tc>
      </w:tr>
      <w:tr w:rsidTr="00CE033D">
        <w:tblPrEx>
          <w:tblW w:w="0" w:type="auto"/>
          <w:tblLook w:val="04A0"/>
        </w:tblPrEx>
        <w:trPr>
          <w:trHeight w:val="657"/>
        </w:trPr>
        <w:tc>
          <w:tcPr>
            <w:tcW w:w="10068" w:type="dxa"/>
            <w:shd w:val="clear" w:color="auto" w:fill="B6DDE8" w:themeFill="accent5" w:themeFillTint="66"/>
          </w:tcPr>
          <w:p w:rsidR="002D67FF" w:rsidRPr="00394808" w:rsidP="00CE033D">
            <w:pPr>
              <w:pStyle w:val="NoSpacing"/>
              <w:spacing w:before="40" w:after="40"/>
              <w:rPr>
                <w:rFonts w:ascii="Times New Roman" w:hAnsi="Times New Roman" w:cs="Times New Roman"/>
                <w:sz w:val="24"/>
                <w:szCs w:val="24"/>
              </w:rPr>
            </w:pPr>
            <w:r w:rsidRPr="00394808">
              <w:rPr>
                <w:rFonts w:ascii="Times New Roman" w:hAnsi="Times New Roman" w:cs="Times New Roman"/>
                <w:b/>
                <w:sz w:val="24"/>
                <w:szCs w:val="24"/>
              </w:rPr>
              <w:t xml:space="preserve">Otázka 3.7. </w:t>
            </w:r>
            <w:r w:rsidRPr="00394808">
              <w:rPr>
                <w:rFonts w:ascii="Times New Roman" w:hAnsi="Times New Roman" w:cs="Times New Roman"/>
                <w:sz w:val="24"/>
                <w:szCs w:val="24"/>
              </w:rPr>
              <w:t xml:space="preserve">Je-li odpověď na předchozí otázku „ano“, </w:t>
            </w:r>
            <w:r w:rsidRPr="00943237" w:rsidR="00943237">
              <w:rPr>
                <w:rFonts w:ascii="Times New Roman" w:hAnsi="Times New Roman" w:cs="Times New Roman"/>
                <w:sz w:val="24"/>
                <w:szCs w:val="24"/>
              </w:rPr>
              <w:t>v jaké výši by měl být stanoven limit (nejvýše 0,5% podíl akcií nebo hlasovacích práv) pro identifikaci akcionářů</w:t>
            </w:r>
            <w:r w:rsidRPr="00394808">
              <w:rPr>
                <w:rFonts w:ascii="Times New Roman" w:hAnsi="Times New Roman" w:cs="Times New Roman"/>
                <w:sz w:val="24"/>
                <w:szCs w:val="24"/>
              </w:rPr>
              <w:t>?</w:t>
            </w:r>
          </w:p>
        </w:tc>
      </w:tr>
      <w:tr w:rsidTr="00CE033D">
        <w:tblPrEx>
          <w:tblW w:w="0" w:type="auto"/>
          <w:tblLook w:val="04A0"/>
        </w:tblPrEx>
        <w:trPr>
          <w:trHeight w:val="407"/>
        </w:trPr>
        <w:tc>
          <w:tcPr>
            <w:tcW w:w="10068" w:type="dxa"/>
            <w:shd w:val="clear" w:color="auto" w:fill="auto"/>
          </w:tcPr>
          <w:p w:rsidR="002D67FF" w:rsidRPr="008401E6" w:rsidP="00886312">
            <w:pPr>
              <w:shd w:val="clear" w:color="auto" w:fill="FFFFFF" w:themeFill="background1"/>
              <w:spacing w:before="40" w:after="40" w:line="276" w:lineRule="auto"/>
              <w:rPr>
                <w:rFonts w:ascii="Times New Roman" w:hAnsi="Times New Roman" w:cs="Times New Roman"/>
                <w:b/>
                <w:color w:val="000000"/>
                <w:sz w:val="24"/>
                <w:szCs w:val="24"/>
              </w:rPr>
            </w:pPr>
            <w:r w:rsidRPr="008401E6">
              <w:rPr>
                <w:rFonts w:ascii="Times New Roman" w:hAnsi="Times New Roman" w:cs="Times New Roman"/>
                <w:b/>
                <w:color w:val="000000"/>
                <w:sz w:val="24"/>
                <w:szCs w:val="24"/>
              </w:rPr>
              <w:t>Odpověď 3.7.</w:t>
            </w:r>
          </w:p>
        </w:tc>
      </w:tr>
      <w:tr w:rsidTr="00CE033D">
        <w:tblPrEx>
          <w:tblW w:w="0" w:type="auto"/>
          <w:tblLook w:val="04A0"/>
        </w:tblPrEx>
        <w:trPr>
          <w:trHeight w:val="407"/>
        </w:trPr>
        <w:tc>
          <w:tcPr>
            <w:tcW w:w="10068" w:type="dxa"/>
            <w:shd w:val="clear" w:color="auto" w:fill="B6DDE8" w:themeFill="accent5" w:themeFillTint="66"/>
          </w:tcPr>
          <w:p w:rsidR="00BA482D" w:rsidRPr="008401E6" w:rsidP="00886312">
            <w:pPr>
              <w:spacing w:before="40" w:after="40" w:line="276" w:lineRule="auto"/>
              <w:rPr>
                <w:rFonts w:ascii="Times New Roman" w:hAnsi="Times New Roman" w:cs="Times New Roman"/>
                <w:b/>
                <w:sz w:val="24"/>
                <w:szCs w:val="24"/>
              </w:rPr>
            </w:pPr>
            <w:r w:rsidRPr="008401E6">
              <w:rPr>
                <w:rFonts w:ascii="Times New Roman" w:hAnsi="Times New Roman" w:cs="Times New Roman"/>
                <w:b/>
                <w:sz w:val="24"/>
                <w:szCs w:val="24"/>
              </w:rPr>
              <w:t>Otázka 3</w:t>
            </w:r>
            <w:r w:rsidRPr="008401E6" w:rsidR="00451205">
              <w:rPr>
                <w:rFonts w:ascii="Times New Roman" w:hAnsi="Times New Roman" w:cs="Times New Roman"/>
                <w:b/>
                <w:sz w:val="24"/>
                <w:szCs w:val="24"/>
              </w:rPr>
              <w:t>.</w:t>
            </w:r>
            <w:r w:rsidRPr="008401E6" w:rsidR="002D67FF">
              <w:rPr>
                <w:rFonts w:ascii="Times New Roman" w:hAnsi="Times New Roman" w:cs="Times New Roman"/>
                <w:b/>
                <w:sz w:val="24"/>
                <w:szCs w:val="24"/>
              </w:rPr>
              <w:t>8</w:t>
            </w:r>
            <w:r w:rsidRPr="008401E6">
              <w:rPr>
                <w:rFonts w:ascii="Times New Roman" w:hAnsi="Times New Roman" w:cs="Times New Roman"/>
                <w:b/>
                <w:sz w:val="24"/>
                <w:szCs w:val="24"/>
              </w:rPr>
              <w:t xml:space="preserve">. </w:t>
            </w:r>
            <w:r w:rsidRPr="008401E6">
              <w:rPr>
                <w:rFonts w:ascii="Times New Roman" w:hAnsi="Times New Roman" w:cs="Times New Roman"/>
                <w:sz w:val="24"/>
                <w:szCs w:val="24"/>
              </w:rPr>
              <w:t>V čem spatřujete pozitiva a v čem negativa využití této diskrece?</w:t>
            </w:r>
          </w:p>
        </w:tc>
      </w:tr>
      <w:tr w:rsidTr="00CE033D">
        <w:tblPrEx>
          <w:tblW w:w="0" w:type="auto"/>
          <w:tblLook w:val="04A0"/>
        </w:tblPrEx>
        <w:trPr>
          <w:trHeight w:val="422"/>
        </w:trPr>
        <w:tc>
          <w:tcPr>
            <w:tcW w:w="10068" w:type="dxa"/>
            <w:shd w:val="clear" w:color="auto" w:fill="auto"/>
          </w:tcPr>
          <w:p w:rsidR="00BA482D" w:rsidRPr="008401E6" w:rsidP="00886312">
            <w:pPr>
              <w:shd w:val="clear" w:color="auto" w:fill="FFFFFF" w:themeFill="background1"/>
              <w:spacing w:before="40" w:after="40" w:line="276" w:lineRule="auto"/>
              <w:rPr>
                <w:rFonts w:ascii="Times New Roman" w:hAnsi="Times New Roman" w:cs="Times New Roman"/>
                <w:b/>
                <w:color w:val="000000"/>
                <w:sz w:val="24"/>
                <w:szCs w:val="24"/>
              </w:rPr>
            </w:pPr>
            <w:r w:rsidRPr="008401E6">
              <w:rPr>
                <w:rFonts w:ascii="Times New Roman" w:hAnsi="Times New Roman" w:cs="Times New Roman"/>
                <w:b/>
                <w:color w:val="000000"/>
                <w:sz w:val="24"/>
                <w:szCs w:val="24"/>
              </w:rPr>
              <w:t>Odpověď 3</w:t>
            </w:r>
            <w:r w:rsidRPr="008401E6" w:rsidR="00451205">
              <w:rPr>
                <w:rFonts w:ascii="Times New Roman" w:hAnsi="Times New Roman" w:cs="Times New Roman"/>
                <w:b/>
                <w:color w:val="000000"/>
                <w:sz w:val="24"/>
                <w:szCs w:val="24"/>
              </w:rPr>
              <w:t>.</w:t>
            </w:r>
            <w:r w:rsidRPr="008401E6" w:rsidR="002D67FF">
              <w:rPr>
                <w:rFonts w:ascii="Times New Roman" w:hAnsi="Times New Roman" w:cs="Times New Roman"/>
                <w:b/>
                <w:color w:val="000000"/>
                <w:sz w:val="24"/>
                <w:szCs w:val="24"/>
              </w:rPr>
              <w:t>8</w:t>
            </w:r>
            <w:r w:rsidRPr="008401E6">
              <w:rPr>
                <w:rFonts w:ascii="Times New Roman" w:hAnsi="Times New Roman" w:cs="Times New Roman"/>
                <w:b/>
                <w:color w:val="000000"/>
                <w:sz w:val="24"/>
                <w:szCs w:val="24"/>
              </w:rPr>
              <w:t>.</w:t>
            </w:r>
          </w:p>
        </w:tc>
      </w:tr>
    </w:tbl>
    <w:p w:rsidR="00BA482D" w:rsidRPr="00304DD0" w:rsidP="00886312">
      <w:pPr>
        <w:spacing w:before="360"/>
        <w:outlineLvl w:val="2"/>
        <w:rPr>
          <w:rFonts w:ascii="Times New Roman" w:hAnsi="Times New Roman" w:cs="Times New Roman"/>
          <w:b/>
          <w:sz w:val="28"/>
          <w:szCs w:val="28"/>
        </w:rPr>
      </w:pPr>
      <w:bookmarkStart w:id="21" w:name="_Toc490467811"/>
      <w:bookmarkStart w:id="22" w:name="_Toc490485839"/>
      <w:bookmarkStart w:id="23" w:name="_Toc491249974"/>
      <w:r>
        <w:rPr>
          <w:rFonts w:ascii="Times New Roman" w:hAnsi="Times New Roman" w:cs="Times New Roman"/>
          <w:b/>
          <w:sz w:val="28"/>
          <w:szCs w:val="28"/>
        </w:rPr>
        <w:t>Nový č</w:t>
      </w:r>
      <w:r w:rsidRPr="00304DD0">
        <w:rPr>
          <w:rFonts w:ascii="Times New Roman" w:hAnsi="Times New Roman" w:cs="Times New Roman"/>
          <w:b/>
          <w:sz w:val="28"/>
          <w:szCs w:val="28"/>
        </w:rPr>
        <w:t xml:space="preserve">lánek </w:t>
      </w:r>
      <w:r w:rsidRPr="00304DD0" w:rsidR="00A369D3">
        <w:rPr>
          <w:rFonts w:ascii="Times New Roman" w:hAnsi="Times New Roman" w:cs="Times New Roman"/>
          <w:b/>
          <w:sz w:val="28"/>
          <w:szCs w:val="28"/>
        </w:rPr>
        <w:t>3</w:t>
      </w:r>
      <w:r w:rsidRPr="00304DD0" w:rsidR="002F493E">
        <w:rPr>
          <w:rFonts w:ascii="Times New Roman" w:hAnsi="Times New Roman" w:cs="Times New Roman"/>
          <w:b/>
          <w:sz w:val="28"/>
          <w:szCs w:val="28"/>
        </w:rPr>
        <w:t>a</w:t>
      </w:r>
      <w:r w:rsidRPr="00304DD0" w:rsidR="00C14F95">
        <w:rPr>
          <w:rFonts w:ascii="Times New Roman" w:hAnsi="Times New Roman" w:cs="Times New Roman"/>
          <w:b/>
          <w:sz w:val="28"/>
          <w:szCs w:val="28"/>
        </w:rPr>
        <w:t xml:space="preserve"> odstavec 3</w:t>
      </w:r>
      <w:r>
        <w:rPr>
          <w:rFonts w:ascii="Times New Roman" w:hAnsi="Times New Roman" w:cs="Times New Roman"/>
          <w:b/>
          <w:sz w:val="28"/>
          <w:szCs w:val="28"/>
        </w:rPr>
        <w:t xml:space="preserve"> pododstavec 2</w:t>
      </w:r>
      <w:r w:rsidRPr="00304DD0" w:rsidR="00C14F95">
        <w:rPr>
          <w:rFonts w:ascii="Times New Roman" w:hAnsi="Times New Roman" w:cs="Times New Roman"/>
          <w:b/>
          <w:sz w:val="28"/>
          <w:szCs w:val="28"/>
        </w:rPr>
        <w:t xml:space="preserve">: </w:t>
      </w:r>
      <w:r w:rsidRPr="00304DD0" w:rsidR="00E17A1E">
        <w:rPr>
          <w:rFonts w:ascii="Times New Roman" w:hAnsi="Times New Roman" w:cs="Times New Roman"/>
          <w:b/>
          <w:sz w:val="28"/>
          <w:szCs w:val="28"/>
        </w:rPr>
        <w:t>Požadování informací po centrálním depozitáři</w:t>
      </w:r>
      <w:bookmarkEnd w:id="21"/>
      <w:bookmarkEnd w:id="22"/>
      <w:bookmarkEnd w:id="23"/>
    </w:p>
    <w:p w:rsidR="0082350E" w:rsidRPr="00304DD0" w:rsidP="00886312">
      <w:pPr>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 xml:space="preserve"> </w:t>
      </w:r>
      <w:r w:rsidRPr="00304DD0">
        <w:rPr>
          <w:rFonts w:ascii="Times New Roman" w:hAnsi="Times New Roman" w:cs="Times New Roman"/>
          <w:i/>
          <w:color w:val="000000"/>
          <w:sz w:val="24"/>
          <w:szCs w:val="24"/>
        </w:rPr>
        <w:t>„</w:t>
      </w:r>
      <w:r w:rsidRPr="00304DD0" w:rsidR="00A369D3">
        <w:rPr>
          <w:rFonts w:ascii="Times New Roman" w:hAnsi="Times New Roman" w:cs="Times New Roman"/>
          <w:i/>
          <w:color w:val="000000"/>
          <w:sz w:val="24"/>
          <w:szCs w:val="24"/>
        </w:rPr>
        <w:t>Členské státy mohou společnostem umožnit, aby požádaly centrálního depozitáře cenných papírů nebo jiného zprostředkovatele nebo poskytovatele služby, aby shromažďoval informace o totožnosti akcionářů, a to i od zprostředkovatelů v řetězci zprostředkovatelů, a předával tyto informace společnosti.</w:t>
      </w:r>
      <w:r w:rsidRPr="00304DD0">
        <w:rPr>
          <w:rFonts w:ascii="Times New Roman" w:hAnsi="Times New Roman" w:cs="Times New Roman"/>
          <w:i/>
          <w:color w:val="000000"/>
          <w:sz w:val="24"/>
          <w:szCs w:val="24"/>
        </w:rPr>
        <w:t>“</w:t>
      </w:r>
    </w:p>
    <w:p w:rsidR="0082350E"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Čl. </w:t>
      </w:r>
      <w:r w:rsidRPr="00304DD0" w:rsidR="00A369D3">
        <w:rPr>
          <w:rFonts w:ascii="Times New Roman" w:hAnsi="Times New Roman" w:cs="Times New Roman"/>
          <w:color w:val="000000"/>
          <w:sz w:val="24"/>
          <w:szCs w:val="24"/>
        </w:rPr>
        <w:t>3</w:t>
      </w:r>
      <w:r w:rsidRPr="00304DD0" w:rsidR="001D448C">
        <w:rPr>
          <w:rFonts w:ascii="Times New Roman" w:hAnsi="Times New Roman" w:cs="Times New Roman"/>
          <w:color w:val="000000"/>
          <w:sz w:val="24"/>
          <w:szCs w:val="24"/>
        </w:rPr>
        <w:t>a</w:t>
      </w:r>
      <w:r w:rsidRPr="00304DD0">
        <w:rPr>
          <w:rFonts w:ascii="Times New Roman" w:hAnsi="Times New Roman" w:cs="Times New Roman"/>
          <w:color w:val="000000"/>
          <w:sz w:val="24"/>
          <w:szCs w:val="24"/>
        </w:rPr>
        <w:t xml:space="preserve"> </w:t>
      </w:r>
      <w:r w:rsidRPr="00304DD0" w:rsidR="00E25F57">
        <w:rPr>
          <w:rFonts w:ascii="Times New Roman" w:hAnsi="Times New Roman" w:cs="Times New Roman"/>
          <w:color w:val="000000"/>
          <w:sz w:val="24"/>
          <w:szCs w:val="24"/>
        </w:rPr>
        <w:t>odst. 3 pod</w:t>
      </w:r>
      <w:r w:rsidRPr="00304DD0" w:rsidR="00A369D3">
        <w:rPr>
          <w:rFonts w:ascii="Times New Roman" w:hAnsi="Times New Roman" w:cs="Times New Roman"/>
          <w:color w:val="000000"/>
          <w:sz w:val="24"/>
          <w:szCs w:val="24"/>
        </w:rPr>
        <w:t xml:space="preserve">odstavec </w:t>
      </w:r>
      <w:r w:rsidR="00B51FA4">
        <w:rPr>
          <w:rFonts w:ascii="Times New Roman" w:hAnsi="Times New Roman" w:cs="Times New Roman"/>
          <w:color w:val="000000"/>
          <w:sz w:val="24"/>
          <w:szCs w:val="24"/>
        </w:rPr>
        <w:t>2</w:t>
      </w:r>
      <w:r w:rsidRPr="00304DD0" w:rsidR="00B51FA4">
        <w:rPr>
          <w:rFonts w:ascii="Times New Roman" w:hAnsi="Times New Roman" w:cs="Times New Roman"/>
          <w:color w:val="000000"/>
          <w:sz w:val="24"/>
          <w:szCs w:val="24"/>
        </w:rPr>
        <w:t xml:space="preserve"> </w:t>
      </w:r>
      <w:r w:rsidRPr="00304DD0">
        <w:rPr>
          <w:rFonts w:ascii="Times New Roman" w:hAnsi="Times New Roman" w:cs="Times New Roman"/>
          <w:color w:val="000000"/>
          <w:sz w:val="24"/>
          <w:szCs w:val="24"/>
        </w:rPr>
        <w:t>směrnice</w:t>
      </w:r>
      <w:r w:rsidRPr="00304DD0" w:rsidR="00A369D3">
        <w:rPr>
          <w:rFonts w:ascii="Times New Roman" w:hAnsi="Times New Roman" w:cs="Times New Roman"/>
          <w:color w:val="000000"/>
          <w:sz w:val="24"/>
          <w:szCs w:val="24"/>
        </w:rPr>
        <w:t xml:space="preserve"> umožňuje členským státům, aby umožnil</w:t>
      </w:r>
      <w:r w:rsidRPr="00304DD0" w:rsidR="00C14F95">
        <w:rPr>
          <w:rFonts w:ascii="Times New Roman" w:hAnsi="Times New Roman" w:cs="Times New Roman"/>
          <w:color w:val="000000"/>
          <w:sz w:val="24"/>
          <w:szCs w:val="24"/>
        </w:rPr>
        <w:t>y</w:t>
      </w:r>
      <w:r w:rsidRPr="00304DD0" w:rsidR="00A369D3">
        <w:rPr>
          <w:rFonts w:ascii="Times New Roman" w:hAnsi="Times New Roman" w:cs="Times New Roman"/>
          <w:color w:val="000000"/>
          <w:sz w:val="24"/>
          <w:szCs w:val="24"/>
        </w:rPr>
        <w:t xml:space="preserve"> společnosti požádat centrální</w:t>
      </w:r>
      <w:r w:rsidRPr="00304DD0" w:rsidR="00C14F95">
        <w:rPr>
          <w:rFonts w:ascii="Times New Roman" w:hAnsi="Times New Roman" w:cs="Times New Roman"/>
          <w:color w:val="000000"/>
          <w:sz w:val="24"/>
          <w:szCs w:val="24"/>
        </w:rPr>
        <w:t>ho</w:t>
      </w:r>
      <w:r w:rsidRPr="00304DD0" w:rsidR="00A369D3">
        <w:rPr>
          <w:rFonts w:ascii="Times New Roman" w:hAnsi="Times New Roman" w:cs="Times New Roman"/>
          <w:color w:val="000000"/>
          <w:sz w:val="24"/>
          <w:szCs w:val="24"/>
        </w:rPr>
        <w:t xml:space="preserve"> depozitář</w:t>
      </w:r>
      <w:r w:rsidRPr="00304DD0" w:rsidR="00C14F95">
        <w:rPr>
          <w:rFonts w:ascii="Times New Roman" w:hAnsi="Times New Roman" w:cs="Times New Roman"/>
          <w:color w:val="000000"/>
          <w:sz w:val="24"/>
          <w:szCs w:val="24"/>
        </w:rPr>
        <w:t>e</w:t>
      </w:r>
      <w:r w:rsidRPr="00304DD0" w:rsidR="00A369D3">
        <w:rPr>
          <w:rFonts w:ascii="Times New Roman" w:hAnsi="Times New Roman" w:cs="Times New Roman"/>
          <w:color w:val="000000"/>
          <w:sz w:val="24"/>
          <w:szCs w:val="24"/>
        </w:rPr>
        <w:t xml:space="preserve">, jiného zprostředkovatele </w:t>
      </w:r>
      <w:r w:rsidR="00B51FA4">
        <w:rPr>
          <w:rFonts w:ascii="Times New Roman" w:hAnsi="Times New Roman" w:cs="Times New Roman"/>
          <w:color w:val="000000"/>
          <w:sz w:val="24"/>
          <w:szCs w:val="24"/>
        </w:rPr>
        <w:t xml:space="preserve">nebo poskytovatele </w:t>
      </w:r>
      <w:r w:rsidRPr="00304DD0" w:rsidR="00A369D3">
        <w:rPr>
          <w:rFonts w:ascii="Times New Roman" w:hAnsi="Times New Roman" w:cs="Times New Roman"/>
          <w:color w:val="000000"/>
          <w:sz w:val="24"/>
          <w:szCs w:val="24"/>
        </w:rPr>
        <w:t>služby, aby pro ně shromáždil informace o akcionářích a takto agregované informace předal společnosti</w:t>
      </w:r>
      <w:r w:rsidRPr="00304DD0">
        <w:rPr>
          <w:rFonts w:ascii="Times New Roman" w:hAnsi="Times New Roman" w:cs="Times New Roman"/>
          <w:color w:val="000000"/>
          <w:sz w:val="24"/>
          <w:szCs w:val="24"/>
        </w:rPr>
        <w:t>.</w:t>
      </w:r>
      <w:r w:rsidRPr="00304DD0" w:rsidR="00A369D3">
        <w:rPr>
          <w:rFonts w:ascii="Times New Roman" w:hAnsi="Times New Roman" w:cs="Times New Roman"/>
          <w:color w:val="000000"/>
          <w:sz w:val="24"/>
          <w:szCs w:val="24"/>
        </w:rPr>
        <w:t xml:space="preserve"> Využití této diskrece by umožnilo </w:t>
      </w:r>
      <w:r w:rsidRPr="00304DD0" w:rsidR="00C14F95">
        <w:rPr>
          <w:rFonts w:ascii="Times New Roman" w:hAnsi="Times New Roman" w:cs="Times New Roman"/>
          <w:color w:val="000000"/>
          <w:sz w:val="24"/>
          <w:szCs w:val="24"/>
        </w:rPr>
        <w:t xml:space="preserve">předat společnostem </w:t>
      </w:r>
      <w:r w:rsidRPr="00304DD0" w:rsidR="00A369D3">
        <w:rPr>
          <w:rFonts w:ascii="Times New Roman" w:hAnsi="Times New Roman" w:cs="Times New Roman"/>
          <w:color w:val="000000"/>
          <w:sz w:val="24"/>
          <w:szCs w:val="24"/>
        </w:rPr>
        <w:t>d</w:t>
      </w:r>
      <w:r w:rsidRPr="00304DD0" w:rsidR="00C14F95">
        <w:rPr>
          <w:rFonts w:ascii="Times New Roman" w:hAnsi="Times New Roman" w:cs="Times New Roman"/>
          <w:color w:val="000000"/>
          <w:sz w:val="24"/>
          <w:szCs w:val="24"/>
        </w:rPr>
        <w:t xml:space="preserve">ata o jednotlivých společnících, která byla </w:t>
      </w:r>
      <w:r w:rsidRPr="00304DD0" w:rsidR="00E5220A">
        <w:rPr>
          <w:rFonts w:ascii="Times New Roman" w:hAnsi="Times New Roman" w:cs="Times New Roman"/>
          <w:color w:val="000000"/>
          <w:sz w:val="24"/>
          <w:szCs w:val="24"/>
        </w:rPr>
        <w:t>centrálně shromážděn</w:t>
      </w:r>
      <w:r w:rsidRPr="00304DD0" w:rsidR="00C14F95">
        <w:rPr>
          <w:rFonts w:ascii="Times New Roman" w:hAnsi="Times New Roman" w:cs="Times New Roman"/>
          <w:color w:val="000000"/>
          <w:sz w:val="24"/>
          <w:szCs w:val="24"/>
        </w:rPr>
        <w:t>a</w:t>
      </w:r>
      <w:r w:rsidRPr="00304DD0" w:rsidR="00A369D3">
        <w:rPr>
          <w:rFonts w:ascii="Times New Roman" w:hAnsi="Times New Roman" w:cs="Times New Roman"/>
          <w:color w:val="000000"/>
          <w:sz w:val="24"/>
          <w:szCs w:val="24"/>
        </w:rPr>
        <w:t>.</w:t>
      </w:r>
    </w:p>
    <w:p w:rsidR="00CE694E" w:rsidRPr="00304DD0" w:rsidP="00886312">
      <w:pPr>
        <w:jc w:val="both"/>
        <w:rPr>
          <w:rFonts w:ascii="Times New Roman" w:hAnsi="Times New Roman" w:cs="Times New Roman"/>
          <w:b/>
          <w:caps/>
          <w:sz w:val="24"/>
          <w:szCs w:val="24"/>
        </w:rPr>
      </w:pPr>
      <w:r w:rsidRPr="00304DD0">
        <w:rPr>
          <w:rFonts w:ascii="Times New Roman" w:hAnsi="Times New Roman" w:cs="Times New Roman"/>
          <w:b/>
          <w:caps/>
          <w:sz w:val="24"/>
          <w:szCs w:val="24"/>
        </w:rPr>
        <w:t>Platný stav</w:t>
      </w:r>
    </w:p>
    <w:p w:rsidR="00574236"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Současná podoba poskytování informací z evidence </w:t>
      </w:r>
      <w:r w:rsidR="00C32802">
        <w:rPr>
          <w:rFonts w:ascii="Times New Roman" w:hAnsi="Times New Roman" w:cs="Times New Roman"/>
          <w:color w:val="000000"/>
          <w:sz w:val="24"/>
          <w:szCs w:val="24"/>
        </w:rPr>
        <w:t>cenných papírů</w:t>
      </w:r>
      <w:r w:rsidRPr="00304DD0">
        <w:rPr>
          <w:rFonts w:ascii="Times New Roman" w:hAnsi="Times New Roman" w:cs="Times New Roman"/>
          <w:color w:val="000000"/>
          <w:sz w:val="24"/>
          <w:szCs w:val="24"/>
        </w:rPr>
        <w:t xml:space="preserve"> se zapojením centrálního depozitáře počítá</w:t>
      </w:r>
      <w:r w:rsidRPr="00304DD0" w:rsidR="001516FD">
        <w:rPr>
          <w:rFonts w:ascii="Times New Roman" w:hAnsi="Times New Roman" w:cs="Times New Roman"/>
          <w:color w:val="000000"/>
          <w:sz w:val="24"/>
          <w:szCs w:val="24"/>
        </w:rPr>
        <w:t>,</w:t>
      </w:r>
      <w:r w:rsidRPr="00304DD0" w:rsidR="00493154">
        <w:rPr>
          <w:rFonts w:ascii="Times New Roman" w:hAnsi="Times New Roman" w:cs="Times New Roman"/>
          <w:color w:val="000000"/>
          <w:sz w:val="24"/>
          <w:szCs w:val="24"/>
        </w:rPr>
        <w:t xml:space="preserve"> a je to právě centrální depozitář, který informace z evidence zaknihovaných </w:t>
      </w:r>
      <w:r w:rsidRPr="00304DD0" w:rsidR="001516FD">
        <w:rPr>
          <w:rFonts w:ascii="Times New Roman" w:hAnsi="Times New Roman" w:cs="Times New Roman"/>
          <w:color w:val="000000"/>
          <w:sz w:val="24"/>
          <w:szCs w:val="24"/>
        </w:rPr>
        <w:t>cenných papírů</w:t>
      </w:r>
      <w:r w:rsidRPr="00304DD0" w:rsidR="00493154">
        <w:rPr>
          <w:rFonts w:ascii="Times New Roman" w:hAnsi="Times New Roman" w:cs="Times New Roman"/>
          <w:color w:val="000000"/>
          <w:sz w:val="24"/>
          <w:szCs w:val="24"/>
        </w:rPr>
        <w:t xml:space="preserve"> pro tazatele zjišťuje u svých účastníků. Podle</w:t>
      </w:r>
      <w:r w:rsidRPr="00304DD0">
        <w:rPr>
          <w:rFonts w:ascii="Times New Roman" w:hAnsi="Times New Roman" w:cs="Times New Roman"/>
          <w:color w:val="000000"/>
          <w:sz w:val="24"/>
          <w:szCs w:val="24"/>
        </w:rPr>
        <w:t xml:space="preserve"> </w:t>
      </w:r>
      <w:r w:rsidRPr="00304DD0" w:rsidR="00493154">
        <w:rPr>
          <w:rFonts w:ascii="Times New Roman" w:hAnsi="Times New Roman" w:cs="Times New Roman"/>
          <w:color w:val="000000"/>
          <w:sz w:val="24"/>
          <w:szCs w:val="24"/>
        </w:rPr>
        <w:t>u</w:t>
      </w:r>
      <w:r w:rsidRPr="00304DD0">
        <w:rPr>
          <w:rFonts w:ascii="Times New Roman" w:hAnsi="Times New Roman" w:cs="Times New Roman"/>
          <w:color w:val="000000"/>
          <w:sz w:val="24"/>
          <w:szCs w:val="24"/>
        </w:rPr>
        <w:t xml:space="preserve">stanovení § 94a odst. </w:t>
      </w:r>
      <w:r w:rsidRPr="00304DD0" w:rsidR="00B3253B">
        <w:rPr>
          <w:rFonts w:ascii="Times New Roman" w:hAnsi="Times New Roman" w:cs="Times New Roman"/>
          <w:color w:val="000000"/>
          <w:sz w:val="24"/>
          <w:szCs w:val="24"/>
        </w:rPr>
        <w:t xml:space="preserve">2 </w:t>
      </w:r>
      <w:r w:rsidRPr="00304DD0">
        <w:rPr>
          <w:rFonts w:ascii="Times New Roman" w:hAnsi="Times New Roman" w:cs="Times New Roman"/>
          <w:color w:val="000000"/>
          <w:sz w:val="24"/>
          <w:szCs w:val="24"/>
        </w:rPr>
        <w:t xml:space="preserve">ZPKT </w:t>
      </w:r>
      <w:r w:rsidRPr="00304DD0" w:rsidR="00493154">
        <w:rPr>
          <w:rFonts w:ascii="Times New Roman" w:hAnsi="Times New Roman" w:cs="Times New Roman"/>
          <w:color w:val="000000"/>
          <w:sz w:val="24"/>
          <w:szCs w:val="24"/>
        </w:rPr>
        <w:t xml:space="preserve">poskytuje </w:t>
      </w:r>
      <w:r w:rsidRPr="00304DD0">
        <w:rPr>
          <w:rFonts w:ascii="Times New Roman" w:hAnsi="Times New Roman" w:cs="Times New Roman"/>
          <w:color w:val="000000"/>
          <w:sz w:val="24"/>
          <w:szCs w:val="24"/>
        </w:rPr>
        <w:t>centrální depozitář nebo zahraniční centrální depozitář</w:t>
      </w:r>
      <w:r w:rsidRPr="00304DD0" w:rsidR="00493154">
        <w:rPr>
          <w:rFonts w:ascii="Times New Roman" w:hAnsi="Times New Roman" w:cs="Times New Roman"/>
          <w:color w:val="000000"/>
          <w:sz w:val="24"/>
          <w:szCs w:val="24"/>
        </w:rPr>
        <w:t xml:space="preserve"> informace </w:t>
      </w:r>
      <w:r w:rsidRPr="00304DD0" w:rsidR="00B3253B">
        <w:rPr>
          <w:rFonts w:ascii="Times New Roman" w:hAnsi="Times New Roman" w:cs="Times New Roman"/>
          <w:color w:val="000000"/>
          <w:sz w:val="24"/>
          <w:szCs w:val="24"/>
        </w:rPr>
        <w:t>emitentovi</w:t>
      </w:r>
      <w:r w:rsidRPr="00304DD0">
        <w:rPr>
          <w:rFonts w:ascii="Times New Roman" w:hAnsi="Times New Roman" w:cs="Times New Roman"/>
          <w:color w:val="000000"/>
          <w:sz w:val="24"/>
          <w:szCs w:val="24"/>
        </w:rPr>
        <w:t>.</w:t>
      </w:r>
      <w:r w:rsidRPr="00304DD0" w:rsidR="00493154">
        <w:rPr>
          <w:rFonts w:ascii="Times New Roman" w:hAnsi="Times New Roman" w:cs="Times New Roman"/>
          <w:color w:val="000000"/>
          <w:sz w:val="24"/>
          <w:szCs w:val="24"/>
        </w:rPr>
        <w:t xml:space="preserve"> </w:t>
      </w:r>
      <w:r w:rsidRPr="00304DD0" w:rsidR="00B3253B">
        <w:rPr>
          <w:rFonts w:ascii="Times New Roman" w:hAnsi="Times New Roman" w:cs="Times New Roman"/>
          <w:color w:val="000000"/>
          <w:sz w:val="24"/>
          <w:szCs w:val="24"/>
        </w:rPr>
        <w:t xml:space="preserve">Na základě </w:t>
      </w:r>
      <w:r w:rsidRPr="00304DD0">
        <w:rPr>
          <w:rFonts w:ascii="Times New Roman" w:hAnsi="Times New Roman" w:cs="Times New Roman"/>
          <w:color w:val="000000"/>
          <w:sz w:val="24"/>
          <w:szCs w:val="24"/>
        </w:rPr>
        <w:t>ustanovení</w:t>
      </w:r>
      <w:r w:rsidR="00CE033D">
        <w:rPr>
          <w:rFonts w:ascii="Times New Roman" w:hAnsi="Times New Roman" w:cs="Times New Roman"/>
          <w:color w:val="000000"/>
          <w:sz w:val="24"/>
          <w:szCs w:val="24"/>
        </w:rPr>
        <w:t xml:space="preserve"> § </w:t>
      </w:r>
      <w:r w:rsidRPr="00304DD0" w:rsidR="00B3253B">
        <w:rPr>
          <w:rFonts w:ascii="Times New Roman" w:hAnsi="Times New Roman" w:cs="Times New Roman"/>
          <w:color w:val="000000"/>
          <w:sz w:val="24"/>
          <w:szCs w:val="24"/>
        </w:rPr>
        <w:t xml:space="preserve">94a odst. 5 </w:t>
      </w:r>
      <w:r w:rsidR="00C32802">
        <w:rPr>
          <w:rFonts w:ascii="Times New Roman" w:hAnsi="Times New Roman" w:cs="Times New Roman"/>
          <w:color w:val="000000"/>
          <w:sz w:val="24"/>
          <w:szCs w:val="24"/>
        </w:rPr>
        <w:t xml:space="preserve">ZPKT </w:t>
      </w:r>
      <w:r w:rsidRPr="00304DD0" w:rsidR="00B3253B">
        <w:rPr>
          <w:rFonts w:ascii="Times New Roman" w:hAnsi="Times New Roman" w:cs="Times New Roman"/>
          <w:color w:val="000000"/>
          <w:sz w:val="24"/>
          <w:szCs w:val="24"/>
        </w:rPr>
        <w:t>mají osoby vedoucí navazující evidenci povinnost sdělit centrálnímu depozitáři</w:t>
      </w:r>
      <w:r w:rsidRPr="00304DD0">
        <w:rPr>
          <w:rFonts w:ascii="Times New Roman" w:hAnsi="Times New Roman" w:cs="Times New Roman"/>
          <w:color w:val="000000"/>
          <w:sz w:val="24"/>
          <w:szCs w:val="24"/>
        </w:rPr>
        <w:t xml:space="preserve"> údaje o majiteli účtu vlastníka a další údaje, které stanoví depozitář. </w:t>
      </w:r>
    </w:p>
    <w:p w:rsidR="008303A3"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V případě poskytování informací z evidence zaknihovaných </w:t>
      </w:r>
      <w:r w:rsidR="00547F92">
        <w:rPr>
          <w:rFonts w:ascii="Times New Roman" w:hAnsi="Times New Roman" w:cs="Times New Roman"/>
          <w:color w:val="000000"/>
          <w:sz w:val="24"/>
          <w:szCs w:val="24"/>
        </w:rPr>
        <w:t>cenných papírů</w:t>
      </w:r>
      <w:r w:rsidRPr="00304DD0">
        <w:rPr>
          <w:rFonts w:ascii="Times New Roman" w:hAnsi="Times New Roman" w:cs="Times New Roman"/>
          <w:color w:val="000000"/>
          <w:sz w:val="24"/>
          <w:szCs w:val="24"/>
        </w:rPr>
        <w:t xml:space="preserve"> </w:t>
      </w:r>
      <w:r w:rsidR="00CE033D">
        <w:rPr>
          <w:rFonts w:ascii="Times New Roman" w:hAnsi="Times New Roman" w:cs="Times New Roman"/>
          <w:color w:val="000000"/>
          <w:sz w:val="24"/>
          <w:szCs w:val="24"/>
        </w:rPr>
        <w:t>podle ustanovení § 115 </w:t>
      </w:r>
      <w:r w:rsidRPr="00304DD0" w:rsidR="00CE694E">
        <w:rPr>
          <w:rFonts w:ascii="Times New Roman" w:hAnsi="Times New Roman" w:cs="Times New Roman"/>
          <w:color w:val="000000"/>
          <w:sz w:val="24"/>
          <w:szCs w:val="24"/>
        </w:rPr>
        <w:t>ZPKT</w:t>
      </w:r>
      <w:r w:rsidRPr="00304DD0">
        <w:rPr>
          <w:rFonts w:ascii="Times New Roman" w:hAnsi="Times New Roman" w:cs="Times New Roman"/>
          <w:color w:val="000000"/>
          <w:sz w:val="24"/>
          <w:szCs w:val="24"/>
        </w:rPr>
        <w:t xml:space="preserve"> je to právě centrální depozitář, který informace zjišťuje od svých účastníků a tyto informace poskytuje tazateli</w:t>
      </w:r>
      <w:r w:rsidRPr="00304DD0" w:rsidR="00CE694E">
        <w:rPr>
          <w:rFonts w:ascii="Times New Roman" w:hAnsi="Times New Roman" w:cs="Times New Roman"/>
          <w:color w:val="000000"/>
          <w:sz w:val="24"/>
          <w:szCs w:val="24"/>
        </w:rPr>
        <w:t>.</w:t>
      </w:r>
    </w:p>
    <w:p w:rsidR="00886312" w:rsidRPr="00886312" w:rsidP="0088631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 však třeba uvést, že samotné využití diskrece </w:t>
      </w:r>
      <w:r w:rsidR="00A17EB1">
        <w:rPr>
          <w:rFonts w:ascii="Times New Roman" w:hAnsi="Times New Roman" w:cs="Times New Roman"/>
          <w:color w:val="000000"/>
          <w:sz w:val="24"/>
          <w:szCs w:val="24"/>
        </w:rPr>
        <w:t>neznamená, že emitent musí postupovat stejným způsobem, jako stanoví § 94a</w:t>
      </w:r>
      <w:r w:rsidR="00B51FA4">
        <w:rPr>
          <w:rFonts w:ascii="Times New Roman" w:hAnsi="Times New Roman" w:cs="Times New Roman"/>
          <w:color w:val="000000"/>
          <w:sz w:val="24"/>
          <w:szCs w:val="24"/>
        </w:rPr>
        <w:t xml:space="preserve"> ZPKT</w:t>
      </w:r>
      <w:r w:rsidR="00A17EB1">
        <w:rPr>
          <w:rFonts w:ascii="Times New Roman" w:hAnsi="Times New Roman" w:cs="Times New Roman"/>
          <w:color w:val="000000"/>
          <w:sz w:val="24"/>
          <w:szCs w:val="24"/>
        </w:rPr>
        <w:t>. Emitent se může obrátit zřejmě na jakéhokoliv zprostředkovatele.</w:t>
      </w:r>
    </w:p>
    <w:p w:rsidR="00A369D3" w:rsidRPr="00304DD0" w:rsidP="00886312">
      <w:pPr>
        <w:spacing w:before="240" w:after="0"/>
        <w:jc w:val="both"/>
        <w:rPr>
          <w:rFonts w:ascii="Times New Roman" w:hAnsi="Times New Roman" w:cs="Times New Roman"/>
          <w:b/>
          <w:sz w:val="24"/>
          <w:szCs w:val="24"/>
        </w:rPr>
      </w:pPr>
      <w:r w:rsidRPr="00304DD0">
        <w:rPr>
          <w:rFonts w:ascii="Times New Roman" w:hAnsi="Times New Roman" w:cs="Times New Roman"/>
          <w:b/>
          <w:sz w:val="24"/>
          <w:szCs w:val="24"/>
        </w:rPr>
        <w:t>OTÁZK</w:t>
      </w:r>
      <w:r>
        <w:rPr>
          <w:rFonts w:ascii="Times New Roman" w:hAnsi="Times New Roman" w:cs="Times New Roman"/>
          <w:b/>
          <w:sz w:val="24"/>
          <w:szCs w:val="24"/>
        </w:rPr>
        <w:t>Y</w:t>
      </w:r>
      <w:r w:rsidRPr="00304DD0">
        <w:rPr>
          <w:rFonts w:ascii="Times New Roman" w:hAnsi="Times New Roman" w:cs="Times New Roman"/>
          <w:b/>
          <w:sz w:val="24"/>
          <w:szCs w:val="24"/>
        </w:rPr>
        <w:t xml:space="preserve"> </w:t>
      </w:r>
      <w:r w:rsidRPr="00304DD0">
        <w:rPr>
          <w:rFonts w:ascii="Times New Roman" w:hAnsi="Times New Roman" w:cs="Times New Roman"/>
          <w:b/>
          <w:sz w:val="24"/>
          <w:szCs w:val="24"/>
        </w:rPr>
        <w:t>KE KONZULTACI</w:t>
      </w:r>
    </w:p>
    <w:tbl>
      <w:tblPr>
        <w:tblStyle w:val="TableGrid"/>
        <w:tblW w:w="0" w:type="auto"/>
        <w:tblLook w:val="04A0"/>
      </w:tblPr>
      <w:tblGrid>
        <w:gridCol w:w="9993"/>
      </w:tblGrid>
      <w:tr w:rsidTr="00CE033D">
        <w:tblPrEx>
          <w:tblW w:w="0" w:type="auto"/>
          <w:tblLook w:val="04A0"/>
        </w:tblPrEx>
        <w:trPr>
          <w:trHeight w:val="737"/>
        </w:trPr>
        <w:tc>
          <w:tcPr>
            <w:tcW w:w="9993" w:type="dxa"/>
            <w:shd w:val="clear" w:color="auto" w:fill="B6DDE8" w:themeFill="accent5" w:themeFillTint="66"/>
          </w:tcPr>
          <w:p w:rsidR="00A369D3" w:rsidRPr="00304DD0" w:rsidP="00886312">
            <w:pPr>
              <w:spacing w:before="40" w:after="40" w:line="276" w:lineRule="auto"/>
              <w:rPr>
                <w:rFonts w:ascii="Times New Roman" w:hAnsi="Times New Roman" w:cs="Times New Roman"/>
                <w:b/>
                <w:sz w:val="24"/>
                <w:szCs w:val="24"/>
              </w:rPr>
            </w:pPr>
            <w:r w:rsidRPr="00304DD0">
              <w:rPr>
                <w:rFonts w:ascii="Times New Roman" w:hAnsi="Times New Roman" w:cs="Times New Roman"/>
                <w:b/>
                <w:sz w:val="24"/>
                <w:szCs w:val="24"/>
              </w:rPr>
              <w:t>Otázka 3</w:t>
            </w:r>
            <w:r w:rsidRPr="00304DD0" w:rsidR="00451205">
              <w:rPr>
                <w:rFonts w:ascii="Times New Roman" w:hAnsi="Times New Roman" w:cs="Times New Roman"/>
                <w:b/>
                <w:sz w:val="24"/>
                <w:szCs w:val="24"/>
              </w:rPr>
              <w:t>.</w:t>
            </w:r>
            <w:r w:rsidR="00B51FA4">
              <w:rPr>
                <w:rFonts w:ascii="Times New Roman" w:hAnsi="Times New Roman" w:cs="Times New Roman"/>
                <w:b/>
                <w:sz w:val="24"/>
                <w:szCs w:val="24"/>
              </w:rPr>
              <w:t>9</w:t>
            </w:r>
            <w:r w:rsidRPr="00304DD0" w:rsidR="001363EC">
              <w:rPr>
                <w:rFonts w:ascii="Times New Roman" w:hAnsi="Times New Roman" w:cs="Times New Roman"/>
                <w:sz w:val="24"/>
                <w:szCs w:val="24"/>
              </w:rPr>
              <w:t>.</w:t>
            </w:r>
            <w:r w:rsidRPr="00304DD0">
              <w:rPr>
                <w:rFonts w:ascii="Times New Roman" w:hAnsi="Times New Roman" w:cs="Times New Roman"/>
                <w:sz w:val="24"/>
                <w:szCs w:val="24"/>
              </w:rPr>
              <w:t xml:space="preserve"> Měla by Česká republika využít </w:t>
            </w:r>
            <w:r w:rsidR="00475123">
              <w:rPr>
                <w:rFonts w:ascii="Times New Roman" w:hAnsi="Times New Roman" w:cs="Times New Roman"/>
                <w:sz w:val="24"/>
                <w:szCs w:val="24"/>
              </w:rPr>
              <w:t xml:space="preserve">tuto </w:t>
            </w:r>
            <w:r w:rsidRPr="00304DD0">
              <w:rPr>
                <w:rFonts w:ascii="Times New Roman" w:hAnsi="Times New Roman" w:cs="Times New Roman"/>
                <w:sz w:val="24"/>
                <w:szCs w:val="24"/>
              </w:rPr>
              <w:t>diskreci</w:t>
            </w:r>
            <w:r w:rsidR="00695E0A">
              <w:rPr>
                <w:rFonts w:ascii="Times New Roman" w:hAnsi="Times New Roman" w:cs="Times New Roman"/>
                <w:sz w:val="24"/>
                <w:szCs w:val="24"/>
              </w:rPr>
              <w:t xml:space="preserve"> a umožnit</w:t>
            </w:r>
            <w:r w:rsidR="00373503">
              <w:rPr>
                <w:rFonts w:ascii="Times New Roman" w:hAnsi="Times New Roman" w:cs="Times New Roman"/>
                <w:sz w:val="24"/>
                <w:szCs w:val="24"/>
              </w:rPr>
              <w:t xml:space="preserve"> agregaci dat u centrálního depozitáře nebo u jiného </w:t>
            </w:r>
            <w:r w:rsidR="00A17EB1">
              <w:rPr>
                <w:rFonts w:ascii="Times New Roman" w:hAnsi="Times New Roman" w:cs="Times New Roman"/>
                <w:sz w:val="24"/>
                <w:szCs w:val="24"/>
              </w:rPr>
              <w:t>zprostředkovatele</w:t>
            </w:r>
            <w:r w:rsidRPr="00304DD0">
              <w:rPr>
                <w:rFonts w:ascii="Times New Roman" w:hAnsi="Times New Roman" w:cs="Times New Roman"/>
                <w:sz w:val="24"/>
                <w:szCs w:val="24"/>
              </w:rPr>
              <w:t>?</w:t>
            </w:r>
            <w:r w:rsidRPr="00304DD0">
              <w:rPr>
                <w:rFonts w:ascii="Times New Roman" w:hAnsi="Times New Roman" w:cs="Times New Roman"/>
                <w:b/>
                <w:sz w:val="24"/>
                <w:szCs w:val="24"/>
              </w:rPr>
              <w:t xml:space="preserve"> </w:t>
            </w:r>
          </w:p>
        </w:tc>
      </w:tr>
      <w:tr w:rsidTr="00CE033D">
        <w:tblPrEx>
          <w:tblW w:w="0" w:type="auto"/>
          <w:tblLook w:val="04A0"/>
        </w:tblPrEx>
        <w:trPr>
          <w:trHeight w:val="1213"/>
        </w:trPr>
        <w:tc>
          <w:tcPr>
            <w:tcW w:w="9993" w:type="dxa"/>
            <w:shd w:val="clear" w:color="auto" w:fill="auto"/>
          </w:tcPr>
          <w:p w:rsidR="00A369D3" w:rsidRPr="00304DD0" w:rsidP="00886312">
            <w:pPr>
              <w:shd w:val="clear" w:color="auto" w:fill="FFFFFF" w:themeFill="background1"/>
              <w:spacing w:before="40" w:after="40" w:line="276" w:lineRule="auto"/>
              <w:rPr>
                <w:rFonts w:ascii="Times New Roman" w:hAnsi="Times New Roman" w:cs="Times New Roman"/>
                <w:b/>
                <w:color w:val="000000"/>
                <w:sz w:val="24"/>
                <w:szCs w:val="24"/>
              </w:rPr>
            </w:pPr>
            <w:r>
              <w:rPr>
                <w:rFonts w:ascii="Times New Roman" w:hAnsi="Times New Roman" w:cs="Times New Roman"/>
                <w:b/>
                <w:color w:val="000000"/>
                <w:sz w:val="24"/>
                <w:szCs w:val="24"/>
              </w:rPr>
              <w:t>O</w:t>
            </w:r>
            <w:r w:rsidRPr="00304DD0" w:rsidR="00C931A0">
              <w:rPr>
                <w:rFonts w:ascii="Times New Roman" w:hAnsi="Times New Roman" w:cs="Times New Roman"/>
                <w:b/>
                <w:color w:val="000000"/>
                <w:sz w:val="24"/>
                <w:szCs w:val="24"/>
              </w:rPr>
              <w:t>dpověď 3</w:t>
            </w:r>
            <w:r w:rsidRPr="00304DD0">
              <w:rPr>
                <w:rFonts w:ascii="Times New Roman" w:hAnsi="Times New Roman" w:cs="Times New Roman"/>
                <w:b/>
                <w:color w:val="000000"/>
                <w:sz w:val="24"/>
                <w:szCs w:val="24"/>
              </w:rPr>
              <w:t>.</w:t>
            </w:r>
            <w:r w:rsidR="00B51FA4">
              <w:rPr>
                <w:rFonts w:ascii="Times New Roman" w:hAnsi="Times New Roman" w:cs="Times New Roman"/>
                <w:b/>
                <w:color w:val="000000"/>
                <w:sz w:val="24"/>
                <w:szCs w:val="24"/>
              </w:rPr>
              <w:t>9</w:t>
            </w:r>
            <w:r w:rsidRPr="00304DD0">
              <w:rPr>
                <w:rFonts w:ascii="Times New Roman" w:hAnsi="Times New Roman" w:cs="Times New Roman"/>
                <w:b/>
                <w:color w:val="000000"/>
                <w:sz w:val="24"/>
                <w:szCs w:val="24"/>
              </w:rPr>
              <w:t>.</w:t>
            </w:r>
          </w:p>
          <w:p w:rsidR="00A369D3"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1161656238"/>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Ano</w:t>
            </w:r>
          </w:p>
          <w:p w:rsidR="00A369D3"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1523081018"/>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Ne</w:t>
            </w:r>
          </w:p>
        </w:tc>
      </w:tr>
      <w:tr w:rsidTr="00CE033D">
        <w:tblPrEx>
          <w:tblW w:w="0" w:type="auto"/>
          <w:tblLook w:val="04A0"/>
        </w:tblPrEx>
        <w:trPr>
          <w:trHeight w:val="721"/>
        </w:trPr>
        <w:tc>
          <w:tcPr>
            <w:tcW w:w="9993" w:type="dxa"/>
            <w:shd w:val="clear" w:color="auto" w:fill="B6DDE8" w:themeFill="accent5" w:themeFillTint="66"/>
          </w:tcPr>
          <w:p w:rsidR="00A369D3" w:rsidRPr="00304DD0" w:rsidP="00886312">
            <w:pPr>
              <w:spacing w:before="40" w:after="40" w:line="276" w:lineRule="auto"/>
              <w:rPr>
                <w:rFonts w:ascii="Times New Roman" w:hAnsi="Times New Roman" w:cs="Times New Roman"/>
                <w:b/>
                <w:sz w:val="24"/>
                <w:szCs w:val="24"/>
              </w:rPr>
            </w:pPr>
            <w:r w:rsidRPr="00304DD0">
              <w:rPr>
                <w:rFonts w:ascii="Times New Roman" w:hAnsi="Times New Roman" w:cs="Times New Roman"/>
                <w:b/>
                <w:sz w:val="24"/>
                <w:szCs w:val="24"/>
              </w:rPr>
              <w:t>Otázka 3</w:t>
            </w:r>
            <w:r w:rsidRPr="00304DD0">
              <w:rPr>
                <w:rFonts w:ascii="Times New Roman" w:hAnsi="Times New Roman" w:cs="Times New Roman"/>
                <w:b/>
                <w:sz w:val="24"/>
                <w:szCs w:val="24"/>
              </w:rPr>
              <w:t>.</w:t>
            </w:r>
            <w:r w:rsidR="00B51FA4">
              <w:rPr>
                <w:rFonts w:ascii="Times New Roman" w:hAnsi="Times New Roman" w:cs="Times New Roman"/>
                <w:b/>
                <w:sz w:val="24"/>
                <w:szCs w:val="24"/>
              </w:rPr>
              <w:t>10</w:t>
            </w:r>
            <w:r w:rsidRPr="00304DD0">
              <w:rPr>
                <w:rFonts w:ascii="Times New Roman" w:hAnsi="Times New Roman" w:cs="Times New Roman"/>
                <w:b/>
                <w:sz w:val="24"/>
                <w:szCs w:val="24"/>
              </w:rPr>
              <w:t xml:space="preserve">. </w:t>
            </w:r>
            <w:r w:rsidRPr="00304DD0">
              <w:rPr>
                <w:rFonts w:ascii="Times New Roman" w:hAnsi="Times New Roman" w:cs="Times New Roman"/>
                <w:sz w:val="24"/>
                <w:szCs w:val="24"/>
              </w:rPr>
              <w:t>V čem spatřujete pozitiva a v čem negativa využití</w:t>
            </w:r>
            <w:r w:rsidR="00B51FA4">
              <w:rPr>
                <w:rFonts w:ascii="Times New Roman" w:hAnsi="Times New Roman" w:cs="Times New Roman"/>
                <w:sz w:val="24"/>
                <w:szCs w:val="24"/>
              </w:rPr>
              <w:t>, případně nevyužití,</w:t>
            </w:r>
            <w:r w:rsidRPr="00304DD0">
              <w:rPr>
                <w:rFonts w:ascii="Times New Roman" w:hAnsi="Times New Roman" w:cs="Times New Roman"/>
                <w:sz w:val="24"/>
                <w:szCs w:val="24"/>
              </w:rPr>
              <w:t xml:space="preserve"> této diskrece?</w:t>
            </w:r>
          </w:p>
        </w:tc>
      </w:tr>
      <w:tr w:rsidTr="00CE033D">
        <w:tblPrEx>
          <w:tblW w:w="0" w:type="auto"/>
          <w:tblLook w:val="04A0"/>
        </w:tblPrEx>
        <w:trPr>
          <w:trHeight w:val="399"/>
        </w:trPr>
        <w:tc>
          <w:tcPr>
            <w:tcW w:w="9993" w:type="dxa"/>
            <w:shd w:val="clear" w:color="auto" w:fill="auto"/>
          </w:tcPr>
          <w:p w:rsidR="00A369D3" w:rsidRPr="00304DD0" w:rsidP="00886312">
            <w:pPr>
              <w:shd w:val="clear" w:color="auto" w:fill="FFFFFF" w:themeFill="background1"/>
              <w:spacing w:before="40" w:after="40" w:line="276" w:lineRule="auto"/>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Odpověď 3</w:t>
            </w:r>
            <w:r w:rsidRPr="00304DD0">
              <w:rPr>
                <w:rFonts w:ascii="Times New Roman" w:hAnsi="Times New Roman" w:cs="Times New Roman"/>
                <w:b/>
                <w:color w:val="000000"/>
                <w:sz w:val="24"/>
                <w:szCs w:val="24"/>
              </w:rPr>
              <w:t>.</w:t>
            </w:r>
            <w:r w:rsidR="00B51FA4">
              <w:rPr>
                <w:rFonts w:ascii="Times New Roman" w:hAnsi="Times New Roman" w:cs="Times New Roman"/>
                <w:b/>
                <w:color w:val="000000"/>
                <w:sz w:val="24"/>
                <w:szCs w:val="24"/>
              </w:rPr>
              <w:t>10</w:t>
            </w:r>
            <w:r w:rsidRPr="00304DD0">
              <w:rPr>
                <w:rFonts w:ascii="Times New Roman" w:hAnsi="Times New Roman" w:cs="Times New Roman"/>
                <w:b/>
                <w:color w:val="000000"/>
                <w:sz w:val="24"/>
                <w:szCs w:val="24"/>
              </w:rPr>
              <w:t>.</w:t>
            </w:r>
          </w:p>
        </w:tc>
      </w:tr>
      <w:tr w:rsidTr="00CE033D">
        <w:tblPrEx>
          <w:tblW w:w="0" w:type="auto"/>
          <w:tblLook w:val="04A0"/>
        </w:tblPrEx>
        <w:trPr>
          <w:trHeight w:val="1059"/>
        </w:trPr>
        <w:tc>
          <w:tcPr>
            <w:tcW w:w="9993" w:type="dxa"/>
            <w:shd w:val="clear" w:color="auto" w:fill="B6DDE8" w:themeFill="accent5" w:themeFillTint="66"/>
          </w:tcPr>
          <w:p w:rsidR="00A17EB1" w:rsidRPr="00715890" w:rsidP="00886312">
            <w:pPr>
              <w:spacing w:before="40" w:after="40" w:line="276" w:lineRule="auto"/>
              <w:rPr>
                <w:rFonts w:ascii="Times New Roman" w:hAnsi="Times New Roman" w:cs="Times New Roman"/>
                <w:color w:val="000000"/>
                <w:sz w:val="24"/>
                <w:szCs w:val="24"/>
              </w:rPr>
            </w:pPr>
            <w:r w:rsidRPr="00304DD0">
              <w:rPr>
                <w:rFonts w:ascii="Times New Roman" w:hAnsi="Times New Roman" w:cs="Times New Roman"/>
                <w:b/>
                <w:sz w:val="24"/>
                <w:szCs w:val="24"/>
              </w:rPr>
              <w:t>Otázka 3.</w:t>
            </w:r>
            <w:r w:rsidR="00B51FA4">
              <w:rPr>
                <w:rFonts w:ascii="Times New Roman" w:hAnsi="Times New Roman" w:cs="Times New Roman"/>
                <w:b/>
                <w:sz w:val="24"/>
                <w:szCs w:val="24"/>
              </w:rPr>
              <w:t>11</w:t>
            </w:r>
            <w:r w:rsidRPr="00304DD0">
              <w:rPr>
                <w:rFonts w:ascii="Times New Roman" w:hAnsi="Times New Roman" w:cs="Times New Roman"/>
                <w:b/>
                <w:sz w:val="24"/>
                <w:szCs w:val="24"/>
              </w:rPr>
              <w:t>.</w:t>
            </w:r>
            <w:r>
              <w:rPr>
                <w:rFonts w:ascii="Times New Roman" w:hAnsi="Times New Roman" w:cs="Times New Roman"/>
                <w:b/>
                <w:sz w:val="24"/>
                <w:szCs w:val="24"/>
              </w:rPr>
              <w:t xml:space="preserve"> </w:t>
            </w:r>
            <w:r w:rsidRPr="00A17EB1">
              <w:rPr>
                <w:rFonts w:ascii="Times New Roman" w:hAnsi="Times New Roman" w:cs="Times New Roman"/>
                <w:sz w:val="24"/>
                <w:szCs w:val="24"/>
              </w:rPr>
              <w:t xml:space="preserve">Je podle Vašeho názoru emitent limitován, co se týče výběru </w:t>
            </w:r>
            <w:r w:rsidR="00B51FA4">
              <w:rPr>
                <w:rFonts w:ascii="Times New Roman" w:hAnsi="Times New Roman" w:cs="Times New Roman"/>
                <w:sz w:val="24"/>
                <w:szCs w:val="24"/>
              </w:rPr>
              <w:t>zprostředkovatele</w:t>
            </w:r>
            <w:r w:rsidRPr="00A17EB1">
              <w:rPr>
                <w:rFonts w:ascii="Times New Roman" w:hAnsi="Times New Roman" w:cs="Times New Roman"/>
                <w:sz w:val="24"/>
                <w:szCs w:val="24"/>
              </w:rPr>
              <w:t>, který rozešle žádost emitenta o identifikaci akcionářů nebo bude emitentovi informace o akcionářích shromažďovat?</w:t>
            </w:r>
          </w:p>
        </w:tc>
      </w:tr>
      <w:tr w:rsidTr="00CE033D">
        <w:tblPrEx>
          <w:tblW w:w="0" w:type="auto"/>
          <w:tblLook w:val="04A0"/>
        </w:tblPrEx>
        <w:trPr>
          <w:trHeight w:val="399"/>
        </w:trPr>
        <w:tc>
          <w:tcPr>
            <w:tcW w:w="9993" w:type="dxa"/>
            <w:shd w:val="clear" w:color="auto" w:fill="auto"/>
          </w:tcPr>
          <w:p w:rsidR="00A17EB1" w:rsidRPr="00A17EB1" w:rsidP="00886312">
            <w:pPr>
              <w:shd w:val="clear" w:color="auto" w:fill="FFFFFF" w:themeFill="background1"/>
              <w:spacing w:before="40" w:after="40" w:line="276" w:lineRule="auto"/>
              <w:rPr>
                <w:rFonts w:ascii="Times New Roman" w:hAnsi="Times New Roman" w:cs="Times New Roman"/>
                <w:b/>
                <w:sz w:val="24"/>
                <w:szCs w:val="24"/>
              </w:rPr>
            </w:pPr>
            <w:r>
              <w:rPr>
                <w:rFonts w:ascii="Times New Roman" w:hAnsi="Times New Roman" w:cs="Times New Roman"/>
                <w:b/>
                <w:sz w:val="24"/>
                <w:szCs w:val="24"/>
              </w:rPr>
              <w:t>Odpověď 3.</w:t>
            </w:r>
            <w:r w:rsidR="00B51FA4">
              <w:rPr>
                <w:rFonts w:ascii="Times New Roman" w:hAnsi="Times New Roman" w:cs="Times New Roman"/>
                <w:b/>
                <w:sz w:val="24"/>
                <w:szCs w:val="24"/>
              </w:rPr>
              <w:t>11</w:t>
            </w:r>
            <w:r>
              <w:rPr>
                <w:rFonts w:ascii="Times New Roman" w:hAnsi="Times New Roman" w:cs="Times New Roman"/>
                <w:b/>
                <w:sz w:val="24"/>
                <w:szCs w:val="24"/>
              </w:rPr>
              <w:t>.</w:t>
            </w:r>
          </w:p>
        </w:tc>
      </w:tr>
      <w:tr w:rsidTr="00CE033D">
        <w:tblPrEx>
          <w:tblW w:w="0" w:type="auto"/>
          <w:tblLook w:val="04A0"/>
        </w:tblPrEx>
        <w:trPr>
          <w:trHeight w:val="533"/>
        </w:trPr>
        <w:tc>
          <w:tcPr>
            <w:tcW w:w="9993" w:type="dxa"/>
            <w:shd w:val="clear" w:color="auto" w:fill="B6DDE8" w:themeFill="accent5" w:themeFillTint="66"/>
          </w:tcPr>
          <w:p w:rsidR="00A17EB1" w:rsidP="00886312">
            <w:pPr>
              <w:spacing w:before="40" w:after="40" w:line="276" w:lineRule="auto"/>
              <w:rPr>
                <w:rFonts w:ascii="Times New Roman" w:hAnsi="Times New Roman" w:cs="Times New Roman"/>
                <w:b/>
                <w:sz w:val="24"/>
                <w:szCs w:val="24"/>
              </w:rPr>
            </w:pPr>
            <w:r>
              <w:rPr>
                <w:rFonts w:ascii="Times New Roman" w:hAnsi="Times New Roman" w:cs="Times New Roman"/>
                <w:b/>
                <w:sz w:val="24"/>
                <w:szCs w:val="24"/>
              </w:rPr>
              <w:t>Otázka 3.</w:t>
            </w:r>
            <w:r w:rsidR="00B51FA4">
              <w:rPr>
                <w:rFonts w:ascii="Times New Roman" w:hAnsi="Times New Roman" w:cs="Times New Roman"/>
                <w:b/>
                <w:sz w:val="24"/>
                <w:szCs w:val="24"/>
              </w:rPr>
              <w:t>12</w:t>
            </w:r>
            <w:r>
              <w:rPr>
                <w:rFonts w:ascii="Times New Roman" w:hAnsi="Times New Roman" w:cs="Times New Roman"/>
                <w:b/>
                <w:sz w:val="24"/>
                <w:szCs w:val="24"/>
              </w:rPr>
              <w:t xml:space="preserve">. </w:t>
            </w:r>
            <w:r w:rsidRPr="00715890">
              <w:rPr>
                <w:rFonts w:ascii="Times New Roman" w:hAnsi="Times New Roman" w:cs="Times New Roman"/>
                <w:sz w:val="24"/>
                <w:szCs w:val="24"/>
              </w:rPr>
              <w:t>Měl by zákon určitým způsobem řešit vyrovnání nákladů mezi zprostředkovatelem, který shromažďuje informace o akcionářích, a ostatními zprostředkovateli?</w:t>
            </w:r>
          </w:p>
        </w:tc>
      </w:tr>
      <w:tr w:rsidTr="00CE033D">
        <w:tblPrEx>
          <w:tblW w:w="0" w:type="auto"/>
          <w:tblLook w:val="04A0"/>
        </w:tblPrEx>
        <w:trPr>
          <w:trHeight w:val="399"/>
        </w:trPr>
        <w:tc>
          <w:tcPr>
            <w:tcW w:w="9993" w:type="dxa"/>
            <w:shd w:val="clear" w:color="auto" w:fill="auto"/>
          </w:tcPr>
          <w:p w:rsidR="00A17EB1" w:rsidP="00886312">
            <w:pPr>
              <w:shd w:val="clear" w:color="auto" w:fill="FFFFFF" w:themeFill="background1"/>
              <w:spacing w:before="40" w:after="40" w:line="276" w:lineRule="auto"/>
              <w:rPr>
                <w:rFonts w:ascii="Times New Roman" w:hAnsi="Times New Roman" w:cs="Times New Roman"/>
                <w:b/>
                <w:sz w:val="24"/>
                <w:szCs w:val="24"/>
              </w:rPr>
            </w:pPr>
            <w:r>
              <w:rPr>
                <w:rFonts w:ascii="Times New Roman" w:hAnsi="Times New Roman" w:cs="Times New Roman"/>
                <w:b/>
                <w:sz w:val="24"/>
                <w:szCs w:val="24"/>
              </w:rPr>
              <w:t>Odpověď 3.</w:t>
            </w:r>
            <w:r w:rsidR="00B51FA4">
              <w:rPr>
                <w:rFonts w:ascii="Times New Roman" w:hAnsi="Times New Roman" w:cs="Times New Roman"/>
                <w:b/>
                <w:sz w:val="24"/>
                <w:szCs w:val="24"/>
              </w:rPr>
              <w:t>12</w:t>
            </w:r>
            <w:r>
              <w:rPr>
                <w:rFonts w:ascii="Times New Roman" w:hAnsi="Times New Roman" w:cs="Times New Roman"/>
                <w:b/>
                <w:sz w:val="24"/>
                <w:szCs w:val="24"/>
              </w:rPr>
              <w:t>.</w:t>
            </w:r>
          </w:p>
        </w:tc>
      </w:tr>
      <w:tr w:rsidTr="00CE033D">
        <w:tblPrEx>
          <w:tblW w:w="0" w:type="auto"/>
          <w:tblLook w:val="04A0"/>
        </w:tblPrEx>
        <w:trPr>
          <w:trHeight w:val="721"/>
        </w:trPr>
        <w:tc>
          <w:tcPr>
            <w:tcW w:w="9993" w:type="dxa"/>
            <w:shd w:val="clear" w:color="auto" w:fill="B6DDE8" w:themeFill="accent5" w:themeFillTint="66"/>
          </w:tcPr>
          <w:p w:rsidR="009D36C1" w:rsidP="00886312">
            <w:pPr>
              <w:spacing w:before="40" w:after="40" w:line="276" w:lineRule="auto"/>
              <w:rPr>
                <w:rFonts w:ascii="Times New Roman" w:hAnsi="Times New Roman" w:cs="Times New Roman"/>
                <w:b/>
                <w:sz w:val="24"/>
                <w:szCs w:val="24"/>
              </w:rPr>
            </w:pPr>
            <w:r w:rsidRPr="009D36C1">
              <w:rPr>
                <w:rFonts w:ascii="Times New Roman" w:hAnsi="Times New Roman" w:cs="Times New Roman"/>
                <w:b/>
                <w:sz w:val="24"/>
                <w:szCs w:val="24"/>
              </w:rPr>
              <w:t>Otázka 3.</w:t>
            </w:r>
            <w:r w:rsidR="00E12E7C">
              <w:rPr>
                <w:rFonts w:ascii="Times New Roman" w:hAnsi="Times New Roman" w:cs="Times New Roman"/>
                <w:b/>
                <w:sz w:val="24"/>
                <w:szCs w:val="24"/>
              </w:rPr>
              <w:t>13</w:t>
            </w:r>
            <w:r w:rsidRPr="009D36C1">
              <w:rPr>
                <w:rFonts w:ascii="Times New Roman" w:hAnsi="Times New Roman" w:cs="Times New Roman"/>
                <w:b/>
                <w:sz w:val="24"/>
                <w:szCs w:val="24"/>
              </w:rPr>
              <w:t>.</w:t>
            </w:r>
            <w:r w:rsidRPr="00715890">
              <w:rPr>
                <w:rFonts w:ascii="Times New Roman" w:hAnsi="Times New Roman" w:cs="Times New Roman"/>
                <w:sz w:val="24"/>
                <w:szCs w:val="24"/>
              </w:rPr>
              <w:t xml:space="preserve"> Máte jiné návrhy, jak konkrétně upravit systém předávání informací o akcionářích od zprostředkovatelů k emitentovi?</w:t>
            </w:r>
          </w:p>
        </w:tc>
      </w:tr>
      <w:tr w:rsidTr="00CE033D">
        <w:tblPrEx>
          <w:tblW w:w="0" w:type="auto"/>
          <w:tblLook w:val="04A0"/>
        </w:tblPrEx>
        <w:trPr>
          <w:trHeight w:val="414"/>
        </w:trPr>
        <w:tc>
          <w:tcPr>
            <w:tcW w:w="9993" w:type="dxa"/>
            <w:shd w:val="clear" w:color="auto" w:fill="auto"/>
          </w:tcPr>
          <w:p w:rsidR="009D36C1" w:rsidP="00886312">
            <w:pPr>
              <w:shd w:val="clear" w:color="auto" w:fill="FFFFFF" w:themeFill="background1"/>
              <w:spacing w:before="40" w:after="40" w:line="276" w:lineRule="auto"/>
              <w:rPr>
                <w:rFonts w:ascii="Times New Roman" w:hAnsi="Times New Roman" w:cs="Times New Roman"/>
                <w:b/>
                <w:sz w:val="24"/>
                <w:szCs w:val="24"/>
              </w:rPr>
            </w:pPr>
            <w:r>
              <w:rPr>
                <w:rFonts w:ascii="Times New Roman" w:hAnsi="Times New Roman" w:cs="Times New Roman"/>
                <w:b/>
                <w:sz w:val="24"/>
                <w:szCs w:val="24"/>
              </w:rPr>
              <w:t>Odpověď 3.</w:t>
            </w:r>
            <w:r w:rsidR="00E12E7C">
              <w:rPr>
                <w:rFonts w:ascii="Times New Roman" w:hAnsi="Times New Roman" w:cs="Times New Roman"/>
                <w:b/>
                <w:sz w:val="24"/>
                <w:szCs w:val="24"/>
              </w:rPr>
              <w:t>13</w:t>
            </w:r>
            <w:r>
              <w:rPr>
                <w:rFonts w:ascii="Times New Roman" w:hAnsi="Times New Roman" w:cs="Times New Roman"/>
                <w:b/>
                <w:sz w:val="24"/>
                <w:szCs w:val="24"/>
              </w:rPr>
              <w:t>.</w:t>
            </w:r>
          </w:p>
        </w:tc>
      </w:tr>
    </w:tbl>
    <w:p w:rsidR="00A369D3" w:rsidRPr="00304DD0" w:rsidP="00886312">
      <w:pPr>
        <w:spacing w:before="360"/>
        <w:outlineLvl w:val="2"/>
        <w:rPr>
          <w:rFonts w:ascii="Times New Roman" w:hAnsi="Times New Roman" w:cs="Times New Roman"/>
          <w:b/>
          <w:sz w:val="28"/>
          <w:szCs w:val="28"/>
        </w:rPr>
      </w:pPr>
      <w:bookmarkStart w:id="24" w:name="_Toc490467812"/>
      <w:bookmarkStart w:id="25" w:name="_Toc490485840"/>
      <w:bookmarkStart w:id="26" w:name="_Toc491249975"/>
      <w:r>
        <w:rPr>
          <w:rFonts w:ascii="Times New Roman" w:hAnsi="Times New Roman" w:cs="Times New Roman"/>
          <w:b/>
          <w:sz w:val="28"/>
          <w:szCs w:val="28"/>
        </w:rPr>
        <w:t>Nový č</w:t>
      </w:r>
      <w:r w:rsidRPr="00304DD0">
        <w:rPr>
          <w:rFonts w:ascii="Times New Roman" w:hAnsi="Times New Roman" w:cs="Times New Roman"/>
          <w:b/>
          <w:sz w:val="28"/>
          <w:szCs w:val="28"/>
        </w:rPr>
        <w:t xml:space="preserve">lánek </w:t>
      </w:r>
      <w:r w:rsidRPr="00304DD0">
        <w:rPr>
          <w:rFonts w:ascii="Times New Roman" w:hAnsi="Times New Roman" w:cs="Times New Roman"/>
          <w:b/>
          <w:sz w:val="28"/>
          <w:szCs w:val="28"/>
        </w:rPr>
        <w:t>3</w:t>
      </w:r>
      <w:r w:rsidRPr="00304DD0" w:rsidR="002F493E">
        <w:rPr>
          <w:rFonts w:ascii="Times New Roman" w:hAnsi="Times New Roman" w:cs="Times New Roman"/>
          <w:b/>
          <w:sz w:val="28"/>
          <w:szCs w:val="28"/>
        </w:rPr>
        <w:t>a</w:t>
      </w:r>
      <w:r w:rsidRPr="00304DD0">
        <w:rPr>
          <w:rFonts w:ascii="Times New Roman" w:hAnsi="Times New Roman" w:cs="Times New Roman"/>
          <w:b/>
          <w:sz w:val="28"/>
          <w:szCs w:val="28"/>
        </w:rPr>
        <w:t xml:space="preserve"> odstavec 3</w:t>
      </w:r>
      <w:r w:rsidR="009831B5">
        <w:rPr>
          <w:rFonts w:ascii="Times New Roman" w:hAnsi="Times New Roman" w:cs="Times New Roman"/>
          <w:b/>
          <w:sz w:val="28"/>
          <w:szCs w:val="28"/>
        </w:rPr>
        <w:t xml:space="preserve"> pododstavec 3</w:t>
      </w:r>
      <w:r w:rsidRPr="00304DD0" w:rsidR="001516FD">
        <w:rPr>
          <w:rFonts w:ascii="Times New Roman" w:hAnsi="Times New Roman" w:cs="Times New Roman"/>
          <w:b/>
          <w:sz w:val="28"/>
          <w:szCs w:val="28"/>
        </w:rPr>
        <w:t>:</w:t>
      </w:r>
      <w:r w:rsidRPr="00304DD0" w:rsidR="001D448C">
        <w:rPr>
          <w:rFonts w:ascii="Times New Roman" w:hAnsi="Times New Roman" w:cs="Times New Roman"/>
          <w:b/>
          <w:sz w:val="28"/>
          <w:szCs w:val="28"/>
        </w:rPr>
        <w:t xml:space="preserve"> Povinnost bezodkladně sdělit informace dalšímu zprostředkovateli</w:t>
      </w:r>
      <w:bookmarkEnd w:id="24"/>
      <w:bookmarkEnd w:id="25"/>
      <w:bookmarkEnd w:id="26"/>
    </w:p>
    <w:p w:rsidR="00A369D3" w:rsidRPr="00304DD0" w:rsidP="00886312">
      <w:pPr>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 xml:space="preserve"> „</w:t>
      </w:r>
      <w:r w:rsidRPr="00304DD0" w:rsidR="00E5220A">
        <w:rPr>
          <w:rFonts w:ascii="Times New Roman" w:hAnsi="Times New Roman" w:cs="Times New Roman"/>
          <w:i/>
          <w:color w:val="000000"/>
          <w:sz w:val="24"/>
          <w:szCs w:val="24"/>
        </w:rPr>
        <w:t>Členské státy mohou navíc stanovit, že zprostředkovatel na žádost společnosti nebo třetí strany určené společností bezodkladně sdělí společnosti údaje o dalším zprostředkovateli v řetězci zprostředkovatelů.</w:t>
      </w:r>
      <w:r w:rsidRPr="00304DD0">
        <w:rPr>
          <w:rFonts w:ascii="Times New Roman" w:hAnsi="Times New Roman" w:cs="Times New Roman"/>
          <w:i/>
          <w:color w:val="000000"/>
          <w:sz w:val="24"/>
          <w:szCs w:val="24"/>
        </w:rPr>
        <w:t>“</w:t>
      </w:r>
    </w:p>
    <w:p w:rsidR="00A369D3" w:rsidRPr="00304DD0" w:rsidP="00886312">
      <w:pPr>
        <w:jc w:val="both"/>
        <w:rPr>
          <w:rFonts w:ascii="Times New Roman" w:hAnsi="Times New Roman" w:cs="Times New Roman"/>
          <w:color w:val="000000"/>
          <w:sz w:val="24"/>
          <w:szCs w:val="24"/>
        </w:rPr>
      </w:pPr>
      <w:r>
        <w:rPr>
          <w:rFonts w:ascii="Times New Roman" w:hAnsi="Times New Roman" w:cs="Times New Roman"/>
          <w:color w:val="000000"/>
          <w:sz w:val="24"/>
          <w:szCs w:val="24"/>
        </w:rPr>
        <w:t>Nový článek</w:t>
      </w:r>
      <w:r w:rsidRPr="00304DD0">
        <w:rPr>
          <w:rFonts w:ascii="Times New Roman" w:hAnsi="Times New Roman" w:cs="Times New Roman"/>
          <w:color w:val="000000"/>
          <w:sz w:val="24"/>
          <w:szCs w:val="24"/>
        </w:rPr>
        <w:t xml:space="preserve"> 3</w:t>
      </w:r>
      <w:r w:rsidRPr="00304DD0" w:rsidR="001D448C">
        <w:rPr>
          <w:rFonts w:ascii="Times New Roman" w:hAnsi="Times New Roman" w:cs="Times New Roman"/>
          <w:color w:val="000000"/>
          <w:sz w:val="24"/>
          <w:szCs w:val="24"/>
        </w:rPr>
        <w:t>a</w:t>
      </w:r>
      <w:r w:rsidRPr="00304DD0">
        <w:rPr>
          <w:rFonts w:ascii="Times New Roman" w:hAnsi="Times New Roman" w:cs="Times New Roman"/>
          <w:color w:val="000000"/>
          <w:sz w:val="24"/>
          <w:szCs w:val="24"/>
        </w:rPr>
        <w:t xml:space="preserve"> </w:t>
      </w:r>
      <w:r w:rsidRPr="00304DD0" w:rsidR="00E5220A">
        <w:rPr>
          <w:rFonts w:ascii="Times New Roman" w:hAnsi="Times New Roman" w:cs="Times New Roman"/>
          <w:color w:val="000000"/>
          <w:sz w:val="24"/>
          <w:szCs w:val="24"/>
        </w:rPr>
        <w:t xml:space="preserve">odstavec 3 pododstavec </w:t>
      </w:r>
      <w:r w:rsidR="009831B5">
        <w:rPr>
          <w:rFonts w:ascii="Times New Roman" w:hAnsi="Times New Roman" w:cs="Times New Roman"/>
          <w:color w:val="000000"/>
          <w:sz w:val="24"/>
          <w:szCs w:val="24"/>
        </w:rPr>
        <w:t>3</w:t>
      </w:r>
      <w:r w:rsidRPr="00304DD0" w:rsidR="009831B5">
        <w:rPr>
          <w:rFonts w:ascii="Times New Roman" w:hAnsi="Times New Roman" w:cs="Times New Roman"/>
          <w:color w:val="000000"/>
          <w:sz w:val="24"/>
          <w:szCs w:val="24"/>
        </w:rPr>
        <w:t xml:space="preserve"> </w:t>
      </w:r>
      <w:r w:rsidRPr="00304DD0" w:rsidR="00E5220A">
        <w:rPr>
          <w:rFonts w:ascii="Times New Roman" w:hAnsi="Times New Roman" w:cs="Times New Roman"/>
          <w:color w:val="000000"/>
          <w:sz w:val="24"/>
          <w:szCs w:val="24"/>
        </w:rPr>
        <w:t xml:space="preserve">umožňuje členským </w:t>
      </w:r>
      <w:r w:rsidRPr="00304DD0" w:rsidR="00315792">
        <w:rPr>
          <w:rFonts w:ascii="Times New Roman" w:hAnsi="Times New Roman" w:cs="Times New Roman"/>
          <w:color w:val="000000"/>
          <w:sz w:val="24"/>
          <w:szCs w:val="24"/>
        </w:rPr>
        <w:t xml:space="preserve">státům </w:t>
      </w:r>
      <w:r w:rsidRPr="00304DD0" w:rsidR="00E5220A">
        <w:rPr>
          <w:rFonts w:ascii="Times New Roman" w:hAnsi="Times New Roman" w:cs="Times New Roman"/>
          <w:color w:val="000000"/>
          <w:sz w:val="24"/>
          <w:szCs w:val="24"/>
        </w:rPr>
        <w:t>zavést povinnost pro zprostředkovatele na žádost společnosti bezodkladně sdělit společnosti údaje o dalším zprostředkovateli v řetězci zprostředkovatelů</w:t>
      </w:r>
      <w:r w:rsidR="000C3B71">
        <w:rPr>
          <w:rFonts w:ascii="Times New Roman" w:hAnsi="Times New Roman" w:cs="Times New Roman"/>
          <w:color w:val="000000"/>
          <w:sz w:val="24"/>
          <w:szCs w:val="24"/>
        </w:rPr>
        <w:t>.</w:t>
      </w:r>
      <w:r w:rsidR="0044281A">
        <w:rPr>
          <w:rFonts w:ascii="Times New Roman" w:hAnsi="Times New Roman" w:cs="Times New Roman"/>
          <w:color w:val="000000"/>
          <w:sz w:val="24"/>
          <w:szCs w:val="24"/>
        </w:rPr>
        <w:t xml:space="preserve"> Není zcela zřejmé, co by mělo být přidanou hodnotou pro emitenta, pokud by zjistil údaje o zprostředkovatelích v řetězci držení. Emitent totiž pro zjištění totožnosti akcionářů zřejmě nepotřebuje znát strukturu držení.</w:t>
      </w:r>
    </w:p>
    <w:p w:rsidR="00A369D3" w:rsidRPr="00304DD0" w:rsidP="00886312">
      <w:pPr>
        <w:spacing w:after="0"/>
        <w:jc w:val="both"/>
        <w:rPr>
          <w:rFonts w:ascii="Times New Roman" w:hAnsi="Times New Roman" w:cs="Times New Roman"/>
          <w:b/>
          <w:sz w:val="24"/>
          <w:szCs w:val="24"/>
        </w:rPr>
      </w:pPr>
      <w:r w:rsidRPr="00304DD0">
        <w:rPr>
          <w:rFonts w:ascii="Times New Roman" w:hAnsi="Times New Roman" w:cs="Times New Roman"/>
          <w:b/>
          <w:sz w:val="24"/>
          <w:szCs w:val="24"/>
        </w:rPr>
        <w:t>OTÁZK</w:t>
      </w:r>
      <w:r>
        <w:rPr>
          <w:rFonts w:ascii="Times New Roman" w:hAnsi="Times New Roman" w:cs="Times New Roman"/>
          <w:b/>
          <w:sz w:val="24"/>
          <w:szCs w:val="24"/>
        </w:rPr>
        <w:t>Y</w:t>
      </w:r>
      <w:r w:rsidRPr="00304DD0">
        <w:rPr>
          <w:rFonts w:ascii="Times New Roman" w:hAnsi="Times New Roman" w:cs="Times New Roman"/>
          <w:b/>
          <w:sz w:val="24"/>
          <w:szCs w:val="24"/>
        </w:rPr>
        <w:t xml:space="preserve"> </w:t>
      </w:r>
      <w:r w:rsidRPr="00304DD0">
        <w:rPr>
          <w:rFonts w:ascii="Times New Roman" w:hAnsi="Times New Roman" w:cs="Times New Roman"/>
          <w:b/>
          <w:sz w:val="24"/>
          <w:szCs w:val="24"/>
        </w:rPr>
        <w:t>KE KONZULTACI</w:t>
      </w:r>
    </w:p>
    <w:tbl>
      <w:tblPr>
        <w:tblStyle w:val="TableGrid"/>
        <w:tblW w:w="0" w:type="auto"/>
        <w:tblLook w:val="04A0"/>
      </w:tblPr>
      <w:tblGrid>
        <w:gridCol w:w="10053"/>
      </w:tblGrid>
      <w:tr w:rsidTr="00CE033D">
        <w:tblPrEx>
          <w:tblW w:w="0" w:type="auto"/>
          <w:tblLook w:val="04A0"/>
        </w:tblPrEx>
        <w:trPr>
          <w:trHeight w:val="423"/>
        </w:trPr>
        <w:tc>
          <w:tcPr>
            <w:tcW w:w="10053" w:type="dxa"/>
            <w:shd w:val="clear" w:color="auto" w:fill="B6DDE8" w:themeFill="accent5" w:themeFillTint="66"/>
          </w:tcPr>
          <w:p w:rsidR="00A369D3" w:rsidRPr="00304DD0" w:rsidP="00886312">
            <w:pPr>
              <w:spacing w:before="40" w:after="40" w:line="276" w:lineRule="auto"/>
              <w:rPr>
                <w:rFonts w:ascii="Times New Roman" w:hAnsi="Times New Roman" w:cs="Times New Roman"/>
                <w:b/>
                <w:sz w:val="24"/>
                <w:szCs w:val="24"/>
              </w:rPr>
            </w:pPr>
            <w:r w:rsidRPr="00304DD0">
              <w:rPr>
                <w:rFonts w:ascii="Times New Roman" w:hAnsi="Times New Roman" w:cs="Times New Roman"/>
                <w:b/>
                <w:sz w:val="24"/>
                <w:szCs w:val="24"/>
              </w:rPr>
              <w:t>Otázka 3</w:t>
            </w:r>
            <w:r w:rsidRPr="00304DD0">
              <w:rPr>
                <w:rFonts w:ascii="Times New Roman" w:hAnsi="Times New Roman" w:cs="Times New Roman"/>
                <w:b/>
                <w:sz w:val="24"/>
                <w:szCs w:val="24"/>
              </w:rPr>
              <w:t>.</w:t>
            </w:r>
            <w:r w:rsidR="00E12E7C">
              <w:rPr>
                <w:rFonts w:ascii="Times New Roman" w:hAnsi="Times New Roman" w:cs="Times New Roman"/>
                <w:b/>
                <w:sz w:val="24"/>
                <w:szCs w:val="24"/>
              </w:rPr>
              <w:t>14</w:t>
            </w:r>
            <w:r w:rsidRPr="00304DD0">
              <w:rPr>
                <w:rFonts w:ascii="Times New Roman" w:hAnsi="Times New Roman" w:cs="Times New Roman"/>
                <w:sz w:val="24"/>
                <w:szCs w:val="24"/>
              </w:rPr>
              <w:t xml:space="preserve">. Měla by Česká republika využít </w:t>
            </w:r>
            <w:r w:rsidR="00A3552D">
              <w:rPr>
                <w:rFonts w:ascii="Times New Roman" w:hAnsi="Times New Roman" w:cs="Times New Roman"/>
                <w:sz w:val="24"/>
                <w:szCs w:val="24"/>
              </w:rPr>
              <w:t xml:space="preserve">tuto </w:t>
            </w:r>
            <w:r w:rsidRPr="00304DD0">
              <w:rPr>
                <w:rFonts w:ascii="Times New Roman" w:hAnsi="Times New Roman" w:cs="Times New Roman"/>
                <w:sz w:val="24"/>
                <w:szCs w:val="24"/>
              </w:rPr>
              <w:t>diskreci?</w:t>
            </w:r>
            <w:r w:rsidRPr="00304DD0">
              <w:rPr>
                <w:rFonts w:ascii="Times New Roman" w:hAnsi="Times New Roman" w:cs="Times New Roman"/>
                <w:b/>
                <w:sz w:val="24"/>
                <w:szCs w:val="24"/>
              </w:rPr>
              <w:t xml:space="preserve"> </w:t>
            </w:r>
          </w:p>
        </w:tc>
      </w:tr>
      <w:tr w:rsidTr="00CE033D">
        <w:tblPrEx>
          <w:tblW w:w="0" w:type="auto"/>
          <w:tblLook w:val="04A0"/>
        </w:tblPrEx>
        <w:trPr>
          <w:trHeight w:val="1237"/>
        </w:trPr>
        <w:tc>
          <w:tcPr>
            <w:tcW w:w="10053" w:type="dxa"/>
            <w:shd w:val="clear" w:color="auto" w:fill="auto"/>
          </w:tcPr>
          <w:p w:rsidR="00A369D3" w:rsidRPr="00304DD0" w:rsidP="00886312">
            <w:pPr>
              <w:shd w:val="clear" w:color="auto" w:fill="FFFFFF" w:themeFill="background1"/>
              <w:spacing w:before="40" w:after="40" w:line="276" w:lineRule="auto"/>
              <w:rPr>
                <w:rFonts w:ascii="Times New Roman" w:hAnsi="Times New Roman" w:cs="Times New Roman"/>
                <w:b/>
                <w:color w:val="000000"/>
                <w:sz w:val="24"/>
                <w:szCs w:val="24"/>
              </w:rPr>
            </w:pPr>
            <w:r>
              <w:rPr>
                <w:rFonts w:ascii="Times New Roman" w:hAnsi="Times New Roman" w:cs="Times New Roman"/>
                <w:b/>
                <w:color w:val="000000"/>
                <w:sz w:val="24"/>
                <w:szCs w:val="24"/>
              </w:rPr>
              <w:t>O</w:t>
            </w:r>
            <w:r w:rsidRPr="00304DD0" w:rsidR="00C931A0">
              <w:rPr>
                <w:rFonts w:ascii="Times New Roman" w:hAnsi="Times New Roman" w:cs="Times New Roman"/>
                <w:b/>
                <w:color w:val="000000"/>
                <w:sz w:val="24"/>
                <w:szCs w:val="24"/>
              </w:rPr>
              <w:t>dpověď 3</w:t>
            </w:r>
            <w:r w:rsidRPr="00304DD0">
              <w:rPr>
                <w:rFonts w:ascii="Times New Roman" w:hAnsi="Times New Roman" w:cs="Times New Roman"/>
                <w:b/>
                <w:color w:val="000000"/>
                <w:sz w:val="24"/>
                <w:szCs w:val="24"/>
              </w:rPr>
              <w:t>.</w:t>
            </w:r>
            <w:r w:rsidR="00E12E7C">
              <w:rPr>
                <w:rFonts w:ascii="Times New Roman" w:hAnsi="Times New Roman" w:cs="Times New Roman"/>
                <w:b/>
                <w:color w:val="000000"/>
                <w:sz w:val="24"/>
                <w:szCs w:val="24"/>
              </w:rPr>
              <w:t>14</w:t>
            </w:r>
            <w:r w:rsidRPr="00304DD0">
              <w:rPr>
                <w:rFonts w:ascii="Times New Roman" w:hAnsi="Times New Roman" w:cs="Times New Roman"/>
                <w:b/>
                <w:color w:val="000000"/>
                <w:sz w:val="24"/>
                <w:szCs w:val="24"/>
              </w:rPr>
              <w:t>.</w:t>
            </w:r>
          </w:p>
          <w:p w:rsidR="00A369D3"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776715969"/>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Ano</w:t>
            </w:r>
          </w:p>
          <w:p w:rsidR="00A369D3"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1730349512"/>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Ne</w:t>
            </w:r>
          </w:p>
        </w:tc>
      </w:tr>
      <w:tr w:rsidTr="00CE033D">
        <w:tblPrEx>
          <w:tblW w:w="0" w:type="auto"/>
          <w:tblLook w:val="04A0"/>
        </w:tblPrEx>
        <w:trPr>
          <w:trHeight w:val="368"/>
        </w:trPr>
        <w:tc>
          <w:tcPr>
            <w:tcW w:w="10053" w:type="dxa"/>
            <w:shd w:val="clear" w:color="auto" w:fill="B6DDE8" w:themeFill="accent5" w:themeFillTint="66"/>
          </w:tcPr>
          <w:p w:rsidR="00A369D3" w:rsidRPr="00304DD0" w:rsidP="00886312">
            <w:pPr>
              <w:spacing w:before="40" w:after="40" w:line="276" w:lineRule="auto"/>
              <w:rPr>
                <w:rFonts w:ascii="Times New Roman" w:hAnsi="Times New Roman" w:cs="Times New Roman"/>
                <w:b/>
                <w:sz w:val="24"/>
                <w:szCs w:val="24"/>
              </w:rPr>
            </w:pPr>
            <w:r w:rsidRPr="00304DD0">
              <w:rPr>
                <w:rFonts w:ascii="Times New Roman" w:hAnsi="Times New Roman" w:cs="Times New Roman"/>
                <w:b/>
                <w:sz w:val="24"/>
                <w:szCs w:val="24"/>
              </w:rPr>
              <w:t>Otázka 3</w:t>
            </w:r>
            <w:r w:rsidRPr="00304DD0">
              <w:rPr>
                <w:rFonts w:ascii="Times New Roman" w:hAnsi="Times New Roman" w:cs="Times New Roman"/>
                <w:b/>
                <w:sz w:val="24"/>
                <w:szCs w:val="24"/>
              </w:rPr>
              <w:t>.</w:t>
            </w:r>
            <w:r w:rsidR="00E12E7C">
              <w:rPr>
                <w:rFonts w:ascii="Times New Roman" w:hAnsi="Times New Roman" w:cs="Times New Roman"/>
                <w:b/>
                <w:sz w:val="24"/>
                <w:szCs w:val="24"/>
              </w:rPr>
              <w:t>15</w:t>
            </w:r>
            <w:r w:rsidRPr="00304DD0">
              <w:rPr>
                <w:rFonts w:ascii="Times New Roman" w:hAnsi="Times New Roman" w:cs="Times New Roman"/>
                <w:b/>
                <w:sz w:val="24"/>
                <w:szCs w:val="24"/>
              </w:rPr>
              <w:t xml:space="preserve">. </w:t>
            </w:r>
            <w:r w:rsidRPr="00304DD0">
              <w:rPr>
                <w:rFonts w:ascii="Times New Roman" w:hAnsi="Times New Roman" w:cs="Times New Roman"/>
                <w:sz w:val="24"/>
                <w:szCs w:val="24"/>
              </w:rPr>
              <w:t>V čem spatřujete pozitiva a v čem negativa využití</w:t>
            </w:r>
            <w:r w:rsidR="009831B5">
              <w:rPr>
                <w:rFonts w:ascii="Times New Roman" w:hAnsi="Times New Roman" w:cs="Times New Roman"/>
                <w:sz w:val="24"/>
                <w:szCs w:val="24"/>
              </w:rPr>
              <w:t>, případně nevyužití,</w:t>
            </w:r>
            <w:r w:rsidRPr="00304DD0">
              <w:rPr>
                <w:rFonts w:ascii="Times New Roman" w:hAnsi="Times New Roman" w:cs="Times New Roman"/>
                <w:sz w:val="24"/>
                <w:szCs w:val="24"/>
              </w:rPr>
              <w:t xml:space="preserve"> této diskrece?</w:t>
            </w:r>
          </w:p>
        </w:tc>
      </w:tr>
      <w:tr w:rsidTr="00CE033D">
        <w:tblPrEx>
          <w:tblW w:w="0" w:type="auto"/>
          <w:tblLook w:val="04A0"/>
        </w:tblPrEx>
        <w:trPr>
          <w:trHeight w:val="423"/>
        </w:trPr>
        <w:tc>
          <w:tcPr>
            <w:tcW w:w="10053" w:type="dxa"/>
            <w:shd w:val="clear" w:color="auto" w:fill="auto"/>
          </w:tcPr>
          <w:p w:rsidR="00A369D3" w:rsidRPr="00304DD0" w:rsidP="00886312">
            <w:pPr>
              <w:shd w:val="clear" w:color="auto" w:fill="FFFFFF" w:themeFill="background1"/>
              <w:spacing w:before="40" w:after="40" w:line="276" w:lineRule="auto"/>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Odpověď 3</w:t>
            </w:r>
            <w:r w:rsidRPr="00304DD0">
              <w:rPr>
                <w:rFonts w:ascii="Times New Roman" w:hAnsi="Times New Roman" w:cs="Times New Roman"/>
                <w:b/>
                <w:color w:val="000000"/>
                <w:sz w:val="24"/>
                <w:szCs w:val="24"/>
              </w:rPr>
              <w:t>.</w:t>
            </w:r>
            <w:r w:rsidR="00E12E7C">
              <w:rPr>
                <w:rFonts w:ascii="Times New Roman" w:hAnsi="Times New Roman" w:cs="Times New Roman"/>
                <w:b/>
                <w:color w:val="000000"/>
                <w:sz w:val="24"/>
                <w:szCs w:val="24"/>
              </w:rPr>
              <w:t>15</w:t>
            </w:r>
            <w:r w:rsidRPr="00304DD0">
              <w:rPr>
                <w:rFonts w:ascii="Times New Roman" w:hAnsi="Times New Roman" w:cs="Times New Roman"/>
                <w:b/>
                <w:color w:val="000000"/>
                <w:sz w:val="24"/>
                <w:szCs w:val="24"/>
              </w:rPr>
              <w:t>.</w:t>
            </w:r>
          </w:p>
        </w:tc>
      </w:tr>
    </w:tbl>
    <w:p w:rsidR="00E5220A" w:rsidRPr="00304DD0" w:rsidP="00886312">
      <w:pPr>
        <w:spacing w:before="360"/>
        <w:outlineLvl w:val="2"/>
        <w:rPr>
          <w:rFonts w:ascii="Times New Roman" w:hAnsi="Times New Roman" w:cs="Times New Roman"/>
          <w:b/>
          <w:sz w:val="28"/>
          <w:szCs w:val="28"/>
        </w:rPr>
      </w:pPr>
      <w:bookmarkStart w:id="27" w:name="_Toc490467813"/>
      <w:bookmarkStart w:id="28" w:name="_Toc490485841"/>
      <w:bookmarkStart w:id="29" w:name="_Toc491249976"/>
      <w:r>
        <w:rPr>
          <w:rFonts w:ascii="Times New Roman" w:hAnsi="Times New Roman" w:cs="Times New Roman"/>
          <w:b/>
          <w:sz w:val="28"/>
          <w:szCs w:val="28"/>
        </w:rPr>
        <w:t>Nový č</w:t>
      </w:r>
      <w:r w:rsidRPr="00304DD0">
        <w:rPr>
          <w:rFonts w:ascii="Times New Roman" w:hAnsi="Times New Roman" w:cs="Times New Roman"/>
          <w:b/>
          <w:sz w:val="28"/>
          <w:szCs w:val="28"/>
        </w:rPr>
        <w:t xml:space="preserve">lánek </w:t>
      </w:r>
      <w:r w:rsidRPr="00304DD0">
        <w:rPr>
          <w:rFonts w:ascii="Times New Roman" w:hAnsi="Times New Roman" w:cs="Times New Roman"/>
          <w:b/>
          <w:sz w:val="28"/>
          <w:szCs w:val="28"/>
        </w:rPr>
        <w:t>3</w:t>
      </w:r>
      <w:r w:rsidRPr="00304DD0" w:rsidR="002F493E">
        <w:rPr>
          <w:rFonts w:ascii="Times New Roman" w:hAnsi="Times New Roman" w:cs="Times New Roman"/>
          <w:b/>
          <w:sz w:val="28"/>
          <w:szCs w:val="28"/>
        </w:rPr>
        <w:t>a</w:t>
      </w:r>
      <w:r w:rsidRPr="00304DD0" w:rsidR="001516FD">
        <w:rPr>
          <w:rFonts w:ascii="Times New Roman" w:hAnsi="Times New Roman" w:cs="Times New Roman"/>
          <w:b/>
          <w:sz w:val="28"/>
          <w:szCs w:val="28"/>
        </w:rPr>
        <w:t xml:space="preserve"> odstavec 4</w:t>
      </w:r>
      <w:r>
        <w:rPr>
          <w:rFonts w:ascii="Times New Roman" w:hAnsi="Times New Roman" w:cs="Times New Roman"/>
          <w:b/>
          <w:sz w:val="28"/>
          <w:szCs w:val="28"/>
        </w:rPr>
        <w:t xml:space="preserve"> pododstavec 3</w:t>
      </w:r>
      <w:r w:rsidRPr="00304DD0" w:rsidR="001516FD">
        <w:rPr>
          <w:rFonts w:ascii="Times New Roman" w:hAnsi="Times New Roman" w:cs="Times New Roman"/>
          <w:b/>
          <w:sz w:val="28"/>
          <w:szCs w:val="28"/>
        </w:rPr>
        <w:t xml:space="preserve">: </w:t>
      </w:r>
      <w:r w:rsidRPr="00304DD0">
        <w:rPr>
          <w:rFonts w:ascii="Times New Roman" w:hAnsi="Times New Roman" w:cs="Times New Roman"/>
          <w:b/>
          <w:sz w:val="28"/>
          <w:szCs w:val="28"/>
        </w:rPr>
        <w:t>Zpracování osobních údajů i pro jiné účely</w:t>
      </w:r>
      <w:bookmarkEnd w:id="27"/>
      <w:bookmarkEnd w:id="28"/>
      <w:bookmarkEnd w:id="29"/>
    </w:p>
    <w:p w:rsidR="00E5220A" w:rsidRPr="00304DD0" w:rsidP="00886312">
      <w:pPr>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 xml:space="preserve"> „</w:t>
      </w:r>
      <w:r w:rsidRPr="00304DD0">
        <w:rPr>
          <w:rFonts w:ascii="Times New Roman" w:hAnsi="Times New Roman" w:cs="Times New Roman"/>
          <w:i/>
          <w:iCs/>
          <w:color w:val="000000"/>
          <w:sz w:val="24"/>
          <w:szCs w:val="24"/>
        </w:rPr>
        <w:t>Členské státy mohou právním předpisem stanovit zpracování osobních údajů akcionářů i pro jiné účely.“</w:t>
      </w:r>
    </w:p>
    <w:p w:rsidR="00E5220A" w:rsidRPr="00304DD0" w:rsidP="00886312">
      <w:pPr>
        <w:jc w:val="both"/>
        <w:rPr>
          <w:rFonts w:ascii="Times New Roman" w:hAnsi="Times New Roman" w:cs="Times New Roman"/>
          <w:color w:val="000000"/>
          <w:sz w:val="24"/>
          <w:szCs w:val="24"/>
        </w:rPr>
      </w:pPr>
      <w:r>
        <w:rPr>
          <w:rFonts w:ascii="Times New Roman" w:hAnsi="Times New Roman" w:cs="Times New Roman"/>
          <w:color w:val="000000"/>
          <w:sz w:val="24"/>
          <w:szCs w:val="24"/>
        </w:rPr>
        <w:t>Nový článek</w:t>
      </w:r>
      <w:r w:rsidRPr="00304DD0">
        <w:rPr>
          <w:rFonts w:ascii="Times New Roman" w:hAnsi="Times New Roman" w:cs="Times New Roman"/>
          <w:color w:val="000000"/>
          <w:sz w:val="24"/>
          <w:szCs w:val="24"/>
        </w:rPr>
        <w:t xml:space="preserve"> 3</w:t>
      </w:r>
      <w:r w:rsidRPr="00304DD0" w:rsidR="001D448C">
        <w:rPr>
          <w:rFonts w:ascii="Times New Roman" w:hAnsi="Times New Roman" w:cs="Times New Roman"/>
          <w:color w:val="000000"/>
          <w:sz w:val="24"/>
          <w:szCs w:val="24"/>
        </w:rPr>
        <w:t>a</w:t>
      </w:r>
      <w:r w:rsidRPr="00304DD0">
        <w:rPr>
          <w:rFonts w:ascii="Times New Roman" w:hAnsi="Times New Roman" w:cs="Times New Roman"/>
          <w:color w:val="000000"/>
          <w:sz w:val="24"/>
          <w:szCs w:val="24"/>
        </w:rPr>
        <w:t xml:space="preserve"> odstavec </w:t>
      </w:r>
      <w:r w:rsidRPr="00304DD0" w:rsidR="002F493E">
        <w:rPr>
          <w:rFonts w:ascii="Times New Roman" w:hAnsi="Times New Roman" w:cs="Times New Roman"/>
          <w:color w:val="000000"/>
          <w:sz w:val="24"/>
          <w:szCs w:val="24"/>
        </w:rPr>
        <w:t>4</w:t>
      </w:r>
      <w:r w:rsidRPr="00304D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pododstavec 3</w:t>
      </w:r>
      <w:r w:rsidR="006B62CA">
        <w:rPr>
          <w:rFonts w:ascii="Times New Roman" w:hAnsi="Times New Roman" w:cs="Times New Roman"/>
          <w:color w:val="000000"/>
          <w:sz w:val="24"/>
          <w:szCs w:val="24"/>
        </w:rPr>
        <w:t xml:space="preserve"> </w:t>
      </w:r>
      <w:r w:rsidRPr="00304DD0" w:rsidR="002F493E">
        <w:rPr>
          <w:rFonts w:ascii="Times New Roman" w:hAnsi="Times New Roman" w:cs="Times New Roman"/>
          <w:color w:val="000000"/>
          <w:sz w:val="24"/>
          <w:szCs w:val="24"/>
        </w:rPr>
        <w:t xml:space="preserve">dává diskreci členským </w:t>
      </w:r>
      <w:r w:rsidRPr="00304DD0" w:rsidR="004E21EB">
        <w:rPr>
          <w:rFonts w:ascii="Times New Roman" w:hAnsi="Times New Roman" w:cs="Times New Roman"/>
          <w:color w:val="000000"/>
          <w:sz w:val="24"/>
          <w:szCs w:val="24"/>
        </w:rPr>
        <w:t xml:space="preserve">státům </w:t>
      </w:r>
      <w:r w:rsidRPr="00304DD0" w:rsidR="002F493E">
        <w:rPr>
          <w:rFonts w:ascii="Times New Roman" w:hAnsi="Times New Roman" w:cs="Times New Roman"/>
          <w:color w:val="000000"/>
          <w:sz w:val="24"/>
          <w:szCs w:val="24"/>
        </w:rPr>
        <w:t>rozšířit zákonnou licenci pro zpracování osobních údajů i pro jiné účely, než zajišťuje tato směrnice.</w:t>
      </w:r>
      <w:r w:rsidRPr="00D2645F" w:rsidR="00D2645F">
        <w:rPr>
          <w:rFonts w:ascii="Times New Roman" w:hAnsi="Times New Roman" w:cs="Times New Roman"/>
          <w:color w:val="000000"/>
          <w:sz w:val="24"/>
          <w:szCs w:val="24"/>
        </w:rPr>
        <w:t xml:space="preserve"> </w:t>
      </w:r>
      <w:r w:rsidR="00CE033D">
        <w:rPr>
          <w:rFonts w:ascii="Times New Roman" w:hAnsi="Times New Roman" w:cs="Times New Roman"/>
          <w:color w:val="000000"/>
          <w:sz w:val="24"/>
          <w:szCs w:val="24"/>
        </w:rPr>
        <w:t>Ochrana fyzických osob v </w:t>
      </w:r>
      <w:r w:rsidRPr="00450487" w:rsidR="00D2645F">
        <w:rPr>
          <w:rFonts w:ascii="Times New Roman" w:hAnsi="Times New Roman" w:cs="Times New Roman"/>
          <w:color w:val="000000"/>
          <w:sz w:val="24"/>
          <w:szCs w:val="24"/>
        </w:rPr>
        <w:t>souvislosti se zpracováním osobních údajů je základním právem. Ustanovení čl. 8 odst. 1 Listiny základních práv Evropské unie a čl. 16 odst. 1 Smlouvy o fungování Evropské unie přiznávají každému právo na ochranu osobních údajů, které se jej týkají.</w:t>
      </w:r>
      <w:r w:rsidR="00D2645F">
        <w:rPr>
          <w:rFonts w:ascii="Times New Roman" w:hAnsi="Times New Roman" w:cs="Times New Roman"/>
          <w:color w:val="000000"/>
          <w:sz w:val="24"/>
          <w:szCs w:val="24"/>
        </w:rPr>
        <w:t xml:space="preserve"> Shora citovaný článek 3a odst. 4 směrnice tak navazuje na tato ustanovení, ze kterých plyne, že osobní údaje je možné zpracovávat jenom na základě souhlasu nebo zákonného zmocnění. Z textace článku 3a odst. 4 směrnice je rovněž možné dovodit, že za tímto ustanovením nestojí ambice upravit zpracování osobních údajů akcionářů společnostmi vyčerpávajícím způsobem. Jinak řečeno, vnitrostátní právní předpisy upravující zpracování osobních údajů pro jiné účely nežli umožnění identifikace akcionářů s cílem usnadnění komunikace a výkonu práv a zapojení akcionářů ve společnosti nejsou článkem 3a odst. 4 směrnice nijak dotčeny.</w:t>
      </w:r>
    </w:p>
    <w:p w:rsidR="0055728F" w:rsidRPr="00304DD0" w:rsidP="00886312">
      <w:pPr>
        <w:jc w:val="both"/>
        <w:rPr>
          <w:rFonts w:ascii="Times New Roman" w:hAnsi="Times New Roman" w:cs="Times New Roman"/>
          <w:b/>
          <w:caps/>
          <w:sz w:val="24"/>
          <w:szCs w:val="24"/>
        </w:rPr>
      </w:pPr>
      <w:r w:rsidRPr="00304DD0">
        <w:rPr>
          <w:rFonts w:ascii="Times New Roman" w:hAnsi="Times New Roman" w:cs="Times New Roman"/>
          <w:b/>
          <w:caps/>
          <w:sz w:val="24"/>
          <w:szCs w:val="24"/>
        </w:rPr>
        <w:t>Platný stav</w:t>
      </w:r>
    </w:p>
    <w:p w:rsidR="00AD1528" w:rsidP="00886312">
      <w:pPr>
        <w:jc w:val="both"/>
        <w:rPr>
          <w:rFonts w:ascii="Times New Roman" w:hAnsi="Times New Roman" w:cs="Times New Roman"/>
          <w:color w:val="000000"/>
          <w:sz w:val="24"/>
          <w:szCs w:val="24"/>
        </w:rPr>
      </w:pPr>
      <w:r w:rsidRPr="003262D2">
        <w:rPr>
          <w:rFonts w:ascii="Times New Roman" w:hAnsi="Times New Roman" w:cs="Times New Roman"/>
          <w:color w:val="000000"/>
          <w:sz w:val="24"/>
          <w:szCs w:val="24"/>
        </w:rPr>
        <w:t xml:space="preserve">V současné době oblast ochrany osobních údajů obecně reguluje zákon č. 101/2000 Sb., o ochraně osobních údajů a o změně některých zákonů, </w:t>
      </w:r>
      <w:r>
        <w:rPr>
          <w:rFonts w:ascii="Times New Roman" w:hAnsi="Times New Roman" w:cs="Times New Roman"/>
          <w:color w:val="000000"/>
          <w:sz w:val="24"/>
          <w:szCs w:val="24"/>
        </w:rPr>
        <w:t>ve znění pozdějších př</w:t>
      </w:r>
      <w:r w:rsidR="00CE033D">
        <w:rPr>
          <w:rFonts w:ascii="Times New Roman" w:hAnsi="Times New Roman" w:cs="Times New Roman"/>
          <w:color w:val="000000"/>
          <w:sz w:val="24"/>
          <w:szCs w:val="24"/>
        </w:rPr>
        <w:t>edpisů. Do budoucna se počítá s </w:t>
      </w:r>
      <w:r>
        <w:rPr>
          <w:rFonts w:ascii="Times New Roman" w:hAnsi="Times New Roman" w:cs="Times New Roman"/>
          <w:color w:val="000000"/>
          <w:sz w:val="24"/>
          <w:szCs w:val="24"/>
        </w:rPr>
        <w:t>tím, že tento zákon bude částečně nahrazen nařízením</w:t>
      </w:r>
      <w:r w:rsidRPr="00CA01BB">
        <w:rPr>
          <w:rFonts w:ascii="Times New Roman" w:hAnsi="Times New Roman" w:cs="Times New Roman"/>
          <w:color w:val="000000"/>
          <w:sz w:val="24"/>
          <w:szCs w:val="24"/>
        </w:rPr>
        <w:t xml:space="preserve"> Evropského parlamentu a Rady (EU) 2016/679 ze dne 27. dubna 2016 o ochraně fyzických osob v souvislosti se zpracován</w:t>
      </w:r>
      <w:r w:rsidR="00CE033D">
        <w:rPr>
          <w:rFonts w:ascii="Times New Roman" w:hAnsi="Times New Roman" w:cs="Times New Roman"/>
          <w:color w:val="000000"/>
          <w:sz w:val="24"/>
          <w:szCs w:val="24"/>
        </w:rPr>
        <w:t>ím osobních údajů a o </w:t>
      </w:r>
      <w:r w:rsidRPr="00CA01BB">
        <w:rPr>
          <w:rFonts w:ascii="Times New Roman" w:hAnsi="Times New Roman" w:cs="Times New Roman"/>
          <w:color w:val="000000"/>
          <w:sz w:val="24"/>
          <w:szCs w:val="24"/>
        </w:rPr>
        <w:t>volném pohybu těchto údajů a o zrušení směrnice 95/46/ES (obecné nařízení o ochraně osobních údajů</w:t>
      </w:r>
      <w:r w:rsidR="009831B5">
        <w:rPr>
          <w:rFonts w:ascii="Times New Roman" w:hAnsi="Times New Roman" w:cs="Times New Roman"/>
          <w:color w:val="000000"/>
          <w:sz w:val="24"/>
          <w:szCs w:val="24"/>
        </w:rPr>
        <w:t>, tzv. GDPR</w:t>
      </w:r>
      <w:r w:rsidRPr="00CA01BB">
        <w:rPr>
          <w:rFonts w:ascii="Times New Roman" w:hAnsi="Times New Roman" w:cs="Times New Roman"/>
          <w:color w:val="000000"/>
          <w:sz w:val="24"/>
          <w:szCs w:val="24"/>
        </w:rPr>
        <w:t>).</w:t>
      </w:r>
      <w:r>
        <w:rPr>
          <w:rFonts w:ascii="Times New Roman" w:hAnsi="Times New Roman" w:cs="Times New Roman"/>
          <w:color w:val="000000"/>
          <w:sz w:val="24"/>
          <w:szCs w:val="24"/>
        </w:rPr>
        <w:t xml:space="preserve"> Nicméně obecně lze říci, že části relevantní z pohledu shora citovaného článku směrnice se s použitelností nařízení nikterak zásadně měnit nebudou. Dílčí úprava je rovněž obsažena v zákoně o obchodních korporacích (viz např. § 264 a n. ZOK). </w:t>
      </w:r>
    </w:p>
    <w:p w:rsidR="00AD1528" w:rsidP="00886312">
      <w:pPr>
        <w:jc w:val="both"/>
        <w:rPr>
          <w:rFonts w:ascii="Times New Roman" w:hAnsi="Times New Roman" w:cs="Times New Roman"/>
          <w:color w:val="000000"/>
          <w:sz w:val="24"/>
          <w:szCs w:val="24"/>
        </w:rPr>
      </w:pPr>
      <w:r w:rsidRPr="00304F52">
        <w:rPr>
          <w:rFonts w:ascii="Times New Roman" w:hAnsi="Times New Roman" w:cs="Times New Roman"/>
          <w:color w:val="000000"/>
          <w:sz w:val="24"/>
          <w:szCs w:val="24"/>
        </w:rPr>
        <w:t>Podle zákona č. 101/2000 Sb., o ochraně osobních údajů a o změně některých zákonů, ve znění pozdějších předpisů</w:t>
      </w:r>
      <w:r w:rsidR="00710E3E">
        <w:rPr>
          <w:rFonts w:ascii="Times New Roman" w:hAnsi="Times New Roman" w:cs="Times New Roman"/>
          <w:color w:val="000000"/>
          <w:sz w:val="24"/>
          <w:szCs w:val="24"/>
        </w:rPr>
        <w:t xml:space="preserve"> (dále jen „zákon o ochraně osobních údajů“)</w:t>
      </w:r>
      <w:r w:rsidRPr="00304F52">
        <w:rPr>
          <w:rFonts w:ascii="Times New Roman" w:hAnsi="Times New Roman" w:cs="Times New Roman"/>
          <w:color w:val="000000"/>
          <w:sz w:val="24"/>
          <w:szCs w:val="24"/>
        </w:rPr>
        <w:t>, představuje osobní údaj takový typ informace, která se týká přímo či nepřímo určené nebo určitelné fyzické osoby. Jinak řečeno, pakliže je osoba disponující nějakou skutečností schopna tuto přiřadit ke konkrétnímu člověku, půjde v pra</w:t>
      </w:r>
      <w:r w:rsidR="00CE033D">
        <w:rPr>
          <w:rFonts w:ascii="Times New Roman" w:hAnsi="Times New Roman" w:cs="Times New Roman"/>
          <w:color w:val="000000"/>
          <w:sz w:val="24"/>
          <w:szCs w:val="24"/>
        </w:rPr>
        <w:t>xi o </w:t>
      </w:r>
      <w:r w:rsidRPr="00304F52">
        <w:rPr>
          <w:rFonts w:ascii="Times New Roman" w:hAnsi="Times New Roman" w:cs="Times New Roman"/>
          <w:color w:val="000000"/>
          <w:sz w:val="24"/>
          <w:szCs w:val="24"/>
        </w:rPr>
        <w:t xml:space="preserve">osobní údaj. V intencích ustanovení § 4 písm. a) zákona o ochraně osobních údajů se subjekt považuje za určený nebo určitelný taktéž, je-li identifikován na základě čísla, kódu nebo jednoho či více prvků specifických pro jeho ekonomickou identitu. </w:t>
      </w:r>
    </w:p>
    <w:p w:rsidR="00AD1528" w:rsidP="0088631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Zpracováním osobních údajů se ve smyslu § 4 písm. e) zákona o ochraně osobních údajů rozumí </w:t>
      </w:r>
      <w:r w:rsidRPr="00FA0088">
        <w:rPr>
          <w:rFonts w:ascii="Times New Roman" w:hAnsi="Times New Roman" w:cs="Times New Roman"/>
          <w:color w:val="000000"/>
          <w:sz w:val="24"/>
          <w:szCs w:val="24"/>
        </w:rPr>
        <w:t>jakákoliv operace nebo soustava operací, které správce nebo zprac</w:t>
      </w:r>
      <w:r w:rsidR="00CE033D">
        <w:rPr>
          <w:rFonts w:ascii="Times New Roman" w:hAnsi="Times New Roman" w:cs="Times New Roman"/>
          <w:color w:val="000000"/>
          <w:sz w:val="24"/>
          <w:szCs w:val="24"/>
        </w:rPr>
        <w:t>ovatel systematicky provádějí s </w:t>
      </w:r>
      <w:r w:rsidRPr="00FA0088">
        <w:rPr>
          <w:rFonts w:ascii="Times New Roman" w:hAnsi="Times New Roman" w:cs="Times New Roman"/>
          <w:color w:val="000000"/>
          <w:sz w:val="24"/>
          <w:szCs w:val="24"/>
        </w:rPr>
        <w:t>osobními údaji</w:t>
      </w:r>
      <w:r>
        <w:rPr>
          <w:rFonts w:ascii="Times New Roman" w:hAnsi="Times New Roman" w:cs="Times New Roman"/>
          <w:color w:val="000000"/>
          <w:sz w:val="24"/>
          <w:szCs w:val="24"/>
        </w:rPr>
        <w:t xml:space="preserve">. </w:t>
      </w:r>
      <w:r w:rsidRPr="00FA0088">
        <w:rPr>
          <w:rFonts w:ascii="Times New Roman" w:hAnsi="Times New Roman" w:cs="Times New Roman"/>
          <w:color w:val="000000"/>
          <w:sz w:val="24"/>
          <w:szCs w:val="24"/>
        </w:rPr>
        <w:t xml:space="preserve">Zpracováním osobních údajů se </w:t>
      </w:r>
      <w:r>
        <w:rPr>
          <w:rFonts w:ascii="Times New Roman" w:hAnsi="Times New Roman" w:cs="Times New Roman"/>
          <w:color w:val="000000"/>
          <w:sz w:val="24"/>
          <w:szCs w:val="24"/>
        </w:rPr>
        <w:t xml:space="preserve">tak </w:t>
      </w:r>
      <w:r w:rsidRPr="00FA0088">
        <w:rPr>
          <w:rFonts w:ascii="Times New Roman" w:hAnsi="Times New Roman" w:cs="Times New Roman"/>
          <w:color w:val="000000"/>
          <w:sz w:val="24"/>
          <w:szCs w:val="24"/>
        </w:rPr>
        <w:t>rozumí zejména shromažďování, ukládání na nosiče informací, zpřístupňování, úprava nebo pozměňování, vyhledávání, používání, předávání, šíření, zveřejňování, uchovávání, výměna, třídění nebo komb</w:t>
      </w:r>
      <w:r>
        <w:rPr>
          <w:rFonts w:ascii="Times New Roman" w:hAnsi="Times New Roman" w:cs="Times New Roman"/>
          <w:color w:val="000000"/>
          <w:sz w:val="24"/>
          <w:szCs w:val="24"/>
        </w:rPr>
        <w:t xml:space="preserve">inování, blokování a likvidace. </w:t>
      </w:r>
      <w:r w:rsidRPr="00450487">
        <w:rPr>
          <w:rFonts w:ascii="Times New Roman" w:hAnsi="Times New Roman" w:cs="Times New Roman"/>
          <w:color w:val="000000"/>
          <w:sz w:val="24"/>
          <w:szCs w:val="24"/>
        </w:rPr>
        <w:t xml:space="preserve">Jakékoliv zpracování osobních údajů by mělo být prováděno zákonným a spravedlivým způsobem. Pro </w:t>
      </w:r>
      <w:r>
        <w:rPr>
          <w:rFonts w:ascii="Times New Roman" w:hAnsi="Times New Roman" w:cs="Times New Roman"/>
          <w:color w:val="000000"/>
          <w:sz w:val="24"/>
          <w:szCs w:val="24"/>
        </w:rPr>
        <w:t>jednotlivce</w:t>
      </w:r>
      <w:r w:rsidRPr="00450487">
        <w:rPr>
          <w:rFonts w:ascii="Times New Roman" w:hAnsi="Times New Roman" w:cs="Times New Roman"/>
          <w:color w:val="000000"/>
          <w:sz w:val="24"/>
          <w:szCs w:val="24"/>
        </w:rPr>
        <w:t xml:space="preserve"> by mělo být transparentní, že osobní údaje, které se jich týkají, jsou shromažďovány, používány, konzultovány nebo jinak zpracovávány, jakož i v jakém rozsahu tyto osobní údaje jsou či budou zpracovány.</w:t>
      </w:r>
      <w:r>
        <w:rPr>
          <w:rFonts w:ascii="Times New Roman" w:hAnsi="Times New Roman" w:cs="Times New Roman"/>
          <w:color w:val="000000"/>
          <w:sz w:val="24"/>
          <w:szCs w:val="24"/>
        </w:rPr>
        <w:t xml:space="preserve"> </w:t>
      </w:r>
      <w:r w:rsidRPr="00450487">
        <w:rPr>
          <w:rFonts w:ascii="Times New Roman" w:hAnsi="Times New Roman" w:cs="Times New Roman"/>
          <w:color w:val="000000"/>
          <w:sz w:val="24"/>
          <w:szCs w:val="24"/>
        </w:rPr>
        <w:t>Aby bylo zpracování zákonné, měly by být osobní údaje zpracovávány na základě souhlasu subjektu údajů nebo s ohledem na nějaký jiný legitimní základ stanovený právními předpisy</w:t>
      </w:r>
      <w:r>
        <w:rPr>
          <w:rFonts w:ascii="Times New Roman" w:hAnsi="Times New Roman" w:cs="Times New Roman"/>
          <w:color w:val="000000"/>
          <w:sz w:val="24"/>
          <w:szCs w:val="24"/>
        </w:rPr>
        <w:t xml:space="preserve"> (viz § 5 odst. 2 zákona o ochraně osobních údajů).</w:t>
      </w:r>
    </w:p>
    <w:p w:rsidR="00AD1528" w:rsidP="0088631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Nový článek </w:t>
      </w:r>
      <w:r>
        <w:rPr>
          <w:rFonts w:ascii="Times New Roman" w:hAnsi="Times New Roman" w:cs="Times New Roman"/>
          <w:color w:val="000000"/>
          <w:sz w:val="24"/>
          <w:szCs w:val="24"/>
        </w:rPr>
        <w:t xml:space="preserve">3a směrnice obecně upravuje právo společností zpracovávat osobní údaje svých akcionářů; toto zpracování je nicméně v souladu s čl. 3a odst. 4 směrnice omezeno na cíl umožnit společnosti identifikovat stávající akcionáře, aby s nimi mohla komunikovat přímo a podstatně se tak usnadnil výkon práv akcionářů a zapojení akcionářů ve společnosti. Jak již bylo zmíněno výše, obsahem čl. 3a odst. 4 směrnice je rovněž zmocnění pro členské státy </w:t>
      </w:r>
      <w:r w:rsidR="00CE033D">
        <w:rPr>
          <w:rFonts w:ascii="Times New Roman" w:hAnsi="Times New Roman" w:cs="Times New Roman"/>
          <w:color w:val="000000"/>
          <w:sz w:val="24"/>
          <w:szCs w:val="24"/>
        </w:rPr>
        <w:t>stanovit ve svém právním řádu i </w:t>
      </w:r>
      <w:r>
        <w:rPr>
          <w:rFonts w:ascii="Times New Roman" w:hAnsi="Times New Roman" w:cs="Times New Roman"/>
          <w:color w:val="000000"/>
          <w:sz w:val="24"/>
          <w:szCs w:val="24"/>
        </w:rPr>
        <w:t xml:space="preserve">jiné účely, pro které mohou společnosti zpracovávat osobní údaje svých akcionářů. Toto ustanovení tak vychází z postulátu, že právo </w:t>
      </w:r>
      <w:r w:rsidRPr="006B656E">
        <w:rPr>
          <w:rFonts w:ascii="Times New Roman" w:hAnsi="Times New Roman" w:cs="Times New Roman"/>
          <w:color w:val="000000"/>
          <w:sz w:val="24"/>
          <w:szCs w:val="24"/>
        </w:rPr>
        <w:t>na ochranu osobních údajů není právem absolutním; musí být posuzováno v souvislosti se svou funkcí ve společnosti a v souladu se zásadou proporcionality musí být v rovnováze s dalšími základními právy.</w:t>
      </w:r>
      <w:r>
        <w:rPr>
          <w:rFonts w:ascii="Times New Roman" w:hAnsi="Times New Roman" w:cs="Times New Roman"/>
          <w:color w:val="000000"/>
          <w:sz w:val="24"/>
          <w:szCs w:val="24"/>
        </w:rPr>
        <w:t xml:space="preserve"> Bod 6 preambule směrnice v této souvislosti uvádí např. umožnění vzájemné spolupráce mezi akcionáři. Zůstává nicméně otázkou, zda je stanovení tohoto účelu zpracování osobních údajů z hlediska praxe potřebné či zdali zde neexistují jiné účely zpracování osobních údajů, jejichž zakotvení je v zákoně nejenom žádoucí z hlediska praktického, nýbrž i udržitelné z hlediska principu proporcionality.</w:t>
      </w:r>
    </w:p>
    <w:p w:rsidR="00E5220A" w:rsidRPr="00304DD0" w:rsidP="00886312">
      <w:pPr>
        <w:spacing w:after="0"/>
        <w:jc w:val="both"/>
        <w:rPr>
          <w:rFonts w:ascii="Times New Roman" w:hAnsi="Times New Roman" w:cs="Times New Roman"/>
          <w:b/>
          <w:sz w:val="24"/>
          <w:szCs w:val="24"/>
        </w:rPr>
      </w:pPr>
      <w:r w:rsidRPr="00304DD0">
        <w:rPr>
          <w:rFonts w:ascii="Times New Roman" w:hAnsi="Times New Roman" w:cs="Times New Roman"/>
          <w:b/>
          <w:sz w:val="24"/>
          <w:szCs w:val="24"/>
        </w:rPr>
        <w:t>OTÁZK</w:t>
      </w:r>
      <w:r>
        <w:rPr>
          <w:rFonts w:ascii="Times New Roman" w:hAnsi="Times New Roman" w:cs="Times New Roman"/>
          <w:b/>
          <w:sz w:val="24"/>
          <w:szCs w:val="24"/>
        </w:rPr>
        <w:t>Y</w:t>
      </w:r>
      <w:r w:rsidRPr="00304DD0">
        <w:rPr>
          <w:rFonts w:ascii="Times New Roman" w:hAnsi="Times New Roman" w:cs="Times New Roman"/>
          <w:b/>
          <w:sz w:val="24"/>
          <w:szCs w:val="24"/>
        </w:rPr>
        <w:t xml:space="preserve"> </w:t>
      </w:r>
      <w:r w:rsidRPr="00304DD0">
        <w:rPr>
          <w:rFonts w:ascii="Times New Roman" w:hAnsi="Times New Roman" w:cs="Times New Roman"/>
          <w:b/>
          <w:sz w:val="24"/>
          <w:szCs w:val="24"/>
        </w:rPr>
        <w:t>KE KONZULTACI</w:t>
      </w:r>
    </w:p>
    <w:tbl>
      <w:tblPr>
        <w:tblStyle w:val="TableGrid"/>
        <w:tblW w:w="0" w:type="auto"/>
        <w:tblLook w:val="04A0"/>
      </w:tblPr>
      <w:tblGrid>
        <w:gridCol w:w="10038"/>
      </w:tblGrid>
      <w:tr w:rsidTr="00CE033D">
        <w:tblPrEx>
          <w:tblW w:w="0" w:type="auto"/>
          <w:tblLook w:val="04A0"/>
        </w:tblPrEx>
        <w:trPr>
          <w:trHeight w:val="525"/>
        </w:trPr>
        <w:tc>
          <w:tcPr>
            <w:tcW w:w="10038" w:type="dxa"/>
            <w:shd w:val="clear" w:color="auto" w:fill="B6DDE8" w:themeFill="accent5" w:themeFillTint="66"/>
          </w:tcPr>
          <w:p w:rsidR="00B276FB" w:rsidRPr="00304DD0" w:rsidP="00886312">
            <w:pPr>
              <w:spacing w:before="40" w:after="40" w:line="276" w:lineRule="auto"/>
              <w:rPr>
                <w:rFonts w:ascii="Times New Roman" w:hAnsi="Times New Roman" w:cs="Times New Roman"/>
                <w:b/>
                <w:sz w:val="24"/>
                <w:szCs w:val="24"/>
              </w:rPr>
            </w:pPr>
            <w:r w:rsidRPr="00304DD0">
              <w:rPr>
                <w:rFonts w:ascii="Times New Roman" w:hAnsi="Times New Roman" w:cs="Times New Roman"/>
                <w:b/>
                <w:sz w:val="24"/>
                <w:szCs w:val="24"/>
              </w:rPr>
              <w:t>Otázka 3.</w:t>
            </w:r>
            <w:r w:rsidR="00E12E7C">
              <w:rPr>
                <w:rFonts w:ascii="Times New Roman" w:hAnsi="Times New Roman" w:cs="Times New Roman"/>
                <w:b/>
                <w:sz w:val="24"/>
                <w:szCs w:val="24"/>
              </w:rPr>
              <w:t>16</w:t>
            </w:r>
            <w:r w:rsidRPr="00304DD0">
              <w:rPr>
                <w:rFonts w:ascii="Times New Roman" w:hAnsi="Times New Roman" w:cs="Times New Roman"/>
                <w:sz w:val="24"/>
                <w:szCs w:val="24"/>
              </w:rPr>
              <w:t xml:space="preserve">. </w:t>
            </w:r>
            <w:r>
              <w:rPr>
                <w:rFonts w:ascii="Times New Roman" w:hAnsi="Times New Roman" w:cs="Times New Roman"/>
                <w:sz w:val="24"/>
                <w:szCs w:val="24"/>
              </w:rPr>
              <w:t>Měly by být v zákoně vymezeny další účely pro zpracování osobních údajů akcionářů obchodními společnostmi (kromě těch, které jsou již v českém právním řádu upraveny)</w:t>
            </w:r>
            <w:r w:rsidRPr="00304DD0">
              <w:rPr>
                <w:rFonts w:ascii="Times New Roman" w:hAnsi="Times New Roman" w:cs="Times New Roman"/>
                <w:sz w:val="24"/>
                <w:szCs w:val="24"/>
              </w:rPr>
              <w:t>?</w:t>
            </w:r>
            <w:r w:rsidRPr="00304DD0">
              <w:rPr>
                <w:rFonts w:ascii="Times New Roman" w:hAnsi="Times New Roman" w:cs="Times New Roman"/>
                <w:b/>
                <w:sz w:val="24"/>
                <w:szCs w:val="24"/>
              </w:rPr>
              <w:t xml:space="preserve"> </w:t>
            </w:r>
          </w:p>
        </w:tc>
      </w:tr>
      <w:tr w:rsidTr="00CE033D">
        <w:tblPrEx>
          <w:tblW w:w="0" w:type="auto"/>
          <w:tblLook w:val="04A0"/>
        </w:tblPrEx>
        <w:trPr>
          <w:trHeight w:val="1243"/>
        </w:trPr>
        <w:tc>
          <w:tcPr>
            <w:tcW w:w="10038" w:type="dxa"/>
            <w:shd w:val="clear" w:color="auto" w:fill="auto"/>
          </w:tcPr>
          <w:p w:rsidR="00B276FB" w:rsidRPr="00304DD0" w:rsidP="00886312">
            <w:pPr>
              <w:shd w:val="clear" w:color="auto" w:fill="FFFFFF" w:themeFill="background1"/>
              <w:spacing w:before="40" w:after="40" w:line="276" w:lineRule="auto"/>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Odpověď 3.</w:t>
            </w:r>
            <w:r w:rsidR="00E12E7C">
              <w:rPr>
                <w:rFonts w:ascii="Times New Roman" w:hAnsi="Times New Roman" w:cs="Times New Roman"/>
                <w:b/>
                <w:color w:val="000000"/>
                <w:sz w:val="24"/>
                <w:szCs w:val="24"/>
              </w:rPr>
              <w:t>16</w:t>
            </w:r>
            <w:r w:rsidRPr="00304DD0">
              <w:rPr>
                <w:rFonts w:ascii="Times New Roman" w:hAnsi="Times New Roman" w:cs="Times New Roman"/>
                <w:b/>
                <w:color w:val="000000"/>
                <w:sz w:val="24"/>
                <w:szCs w:val="24"/>
              </w:rPr>
              <w:t>.</w:t>
            </w:r>
          </w:p>
          <w:p w:rsidR="00B276FB"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1319388884"/>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Ano</w:t>
            </w:r>
          </w:p>
          <w:p w:rsidR="00B276FB"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2139865439"/>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Ne</w:t>
            </w:r>
          </w:p>
        </w:tc>
      </w:tr>
      <w:tr w:rsidTr="00CE033D">
        <w:tblPrEx>
          <w:tblW w:w="0" w:type="auto"/>
          <w:tblLook w:val="04A0"/>
        </w:tblPrEx>
        <w:trPr>
          <w:trHeight w:val="730"/>
        </w:trPr>
        <w:tc>
          <w:tcPr>
            <w:tcW w:w="10038" w:type="dxa"/>
            <w:shd w:val="clear" w:color="auto" w:fill="B6DDE8" w:themeFill="accent5" w:themeFillTint="66"/>
          </w:tcPr>
          <w:p w:rsidR="00B276FB" w:rsidRPr="00304DD0" w:rsidP="00886312">
            <w:pPr>
              <w:spacing w:before="40" w:after="40" w:line="276" w:lineRule="auto"/>
              <w:rPr>
                <w:rFonts w:ascii="Times New Roman" w:hAnsi="Times New Roman" w:cs="Times New Roman"/>
                <w:b/>
                <w:sz w:val="24"/>
                <w:szCs w:val="24"/>
              </w:rPr>
            </w:pPr>
            <w:r w:rsidRPr="00304DD0">
              <w:rPr>
                <w:rFonts w:ascii="Times New Roman" w:hAnsi="Times New Roman" w:cs="Times New Roman"/>
                <w:b/>
                <w:sz w:val="24"/>
                <w:szCs w:val="24"/>
              </w:rPr>
              <w:t>Otázka 3.</w:t>
            </w:r>
            <w:r w:rsidR="00E12E7C">
              <w:rPr>
                <w:rFonts w:ascii="Times New Roman" w:hAnsi="Times New Roman" w:cs="Times New Roman"/>
                <w:b/>
                <w:sz w:val="24"/>
                <w:szCs w:val="24"/>
              </w:rPr>
              <w:t>17</w:t>
            </w:r>
            <w:r w:rsidRPr="00304DD0">
              <w:rPr>
                <w:rFonts w:ascii="Times New Roman" w:hAnsi="Times New Roman" w:cs="Times New Roman"/>
                <w:b/>
                <w:sz w:val="24"/>
                <w:szCs w:val="24"/>
              </w:rPr>
              <w:t xml:space="preserve">. </w:t>
            </w:r>
            <w:r>
              <w:rPr>
                <w:rFonts w:ascii="Times New Roman" w:hAnsi="Times New Roman" w:cs="Times New Roman"/>
                <w:sz w:val="24"/>
                <w:szCs w:val="24"/>
              </w:rPr>
              <w:t>Pokud ano, o jaké účely by se mělo jednat a v čem spatřujete potřebnost jejich zakotvení?</w:t>
            </w:r>
          </w:p>
        </w:tc>
      </w:tr>
      <w:tr w:rsidTr="00CE033D">
        <w:tblPrEx>
          <w:tblW w:w="0" w:type="auto"/>
          <w:tblLook w:val="04A0"/>
        </w:tblPrEx>
        <w:trPr>
          <w:trHeight w:val="419"/>
        </w:trPr>
        <w:tc>
          <w:tcPr>
            <w:tcW w:w="10038" w:type="dxa"/>
            <w:shd w:val="clear" w:color="auto" w:fill="auto"/>
          </w:tcPr>
          <w:p w:rsidR="00B276FB" w:rsidRPr="00304DD0" w:rsidP="00886312">
            <w:pPr>
              <w:shd w:val="clear" w:color="auto" w:fill="FFFFFF" w:themeFill="background1"/>
              <w:spacing w:before="40" w:after="40" w:line="276" w:lineRule="auto"/>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Odpověď 3.</w:t>
            </w:r>
            <w:r w:rsidR="00E12E7C">
              <w:rPr>
                <w:rFonts w:ascii="Times New Roman" w:hAnsi="Times New Roman" w:cs="Times New Roman"/>
                <w:b/>
                <w:color w:val="000000"/>
                <w:sz w:val="24"/>
                <w:szCs w:val="24"/>
              </w:rPr>
              <w:t>17</w:t>
            </w:r>
            <w:r w:rsidRPr="00304DD0">
              <w:rPr>
                <w:rFonts w:ascii="Times New Roman" w:hAnsi="Times New Roman" w:cs="Times New Roman"/>
                <w:b/>
                <w:color w:val="000000"/>
                <w:sz w:val="24"/>
                <w:szCs w:val="24"/>
              </w:rPr>
              <w:t>.</w:t>
            </w:r>
          </w:p>
        </w:tc>
      </w:tr>
    </w:tbl>
    <w:p w:rsidR="00CE033D" w:rsidP="00886312">
      <w:pPr>
        <w:spacing w:before="360"/>
        <w:outlineLvl w:val="2"/>
        <w:rPr>
          <w:rFonts w:ascii="Times New Roman" w:hAnsi="Times New Roman" w:cs="Times New Roman"/>
          <w:b/>
          <w:sz w:val="28"/>
          <w:szCs w:val="28"/>
        </w:rPr>
      </w:pPr>
      <w:bookmarkStart w:id="30" w:name="_Toc490467814"/>
      <w:bookmarkStart w:id="31" w:name="_Toc490485842"/>
    </w:p>
    <w:p w:rsidR="00CE033D" w:rsidP="00886312">
      <w:pPr>
        <w:spacing w:before="360"/>
        <w:outlineLvl w:val="2"/>
        <w:rPr>
          <w:rFonts w:ascii="Times New Roman" w:hAnsi="Times New Roman" w:cs="Times New Roman"/>
          <w:b/>
          <w:sz w:val="28"/>
          <w:szCs w:val="28"/>
        </w:rPr>
      </w:pPr>
    </w:p>
    <w:p w:rsidR="00A572E5" w:rsidRPr="00304DD0" w:rsidP="00886312">
      <w:pPr>
        <w:spacing w:before="360"/>
        <w:outlineLvl w:val="2"/>
        <w:rPr>
          <w:rFonts w:ascii="Times New Roman" w:hAnsi="Times New Roman" w:cs="Times New Roman"/>
          <w:b/>
          <w:sz w:val="28"/>
          <w:szCs w:val="28"/>
        </w:rPr>
      </w:pPr>
      <w:bookmarkStart w:id="32" w:name="_Toc491249977"/>
      <w:r>
        <w:rPr>
          <w:rFonts w:ascii="Times New Roman" w:hAnsi="Times New Roman" w:cs="Times New Roman"/>
          <w:b/>
          <w:sz w:val="28"/>
          <w:szCs w:val="28"/>
        </w:rPr>
        <w:t>Nový č</w:t>
      </w:r>
      <w:r w:rsidRPr="00304DD0">
        <w:rPr>
          <w:rFonts w:ascii="Times New Roman" w:hAnsi="Times New Roman" w:cs="Times New Roman"/>
          <w:b/>
          <w:sz w:val="28"/>
          <w:szCs w:val="28"/>
        </w:rPr>
        <w:t xml:space="preserve">lánek </w:t>
      </w:r>
      <w:r w:rsidRPr="00304DD0" w:rsidR="001516FD">
        <w:rPr>
          <w:rFonts w:ascii="Times New Roman" w:hAnsi="Times New Roman" w:cs="Times New Roman"/>
          <w:b/>
          <w:sz w:val="28"/>
          <w:szCs w:val="28"/>
        </w:rPr>
        <w:t>3c odstavec 2</w:t>
      </w:r>
      <w:r>
        <w:rPr>
          <w:rFonts w:ascii="Times New Roman" w:hAnsi="Times New Roman" w:cs="Times New Roman"/>
          <w:b/>
          <w:sz w:val="28"/>
          <w:szCs w:val="28"/>
        </w:rPr>
        <w:t xml:space="preserve"> pododstavec 2</w:t>
      </w:r>
      <w:r w:rsidRPr="00304DD0" w:rsidR="001516FD">
        <w:rPr>
          <w:rFonts w:ascii="Times New Roman" w:hAnsi="Times New Roman" w:cs="Times New Roman"/>
          <w:b/>
          <w:sz w:val="28"/>
          <w:szCs w:val="28"/>
        </w:rPr>
        <w:t xml:space="preserve">: </w:t>
      </w:r>
      <w:r w:rsidRPr="00304DD0" w:rsidR="00CC205E">
        <w:rPr>
          <w:rFonts w:ascii="Times New Roman" w:hAnsi="Times New Roman" w:cs="Times New Roman"/>
          <w:b/>
          <w:sz w:val="28"/>
          <w:szCs w:val="28"/>
        </w:rPr>
        <w:t>Stanovení lhůt</w:t>
      </w:r>
      <w:r w:rsidRPr="00304DD0" w:rsidR="00F71EB6">
        <w:rPr>
          <w:rFonts w:ascii="Times New Roman" w:hAnsi="Times New Roman" w:cs="Times New Roman"/>
          <w:b/>
          <w:sz w:val="28"/>
          <w:szCs w:val="28"/>
        </w:rPr>
        <w:t>y</w:t>
      </w:r>
      <w:r w:rsidRPr="00304DD0" w:rsidR="00CC205E">
        <w:rPr>
          <w:rFonts w:ascii="Times New Roman" w:hAnsi="Times New Roman" w:cs="Times New Roman"/>
          <w:b/>
          <w:sz w:val="28"/>
          <w:szCs w:val="28"/>
        </w:rPr>
        <w:t xml:space="preserve"> pro vyžádání potvrzení</w:t>
      </w:r>
      <w:bookmarkEnd w:id="30"/>
      <w:bookmarkEnd w:id="31"/>
      <w:bookmarkEnd w:id="32"/>
    </w:p>
    <w:p w:rsidR="00A572E5" w:rsidRPr="00304DD0" w:rsidP="00886312">
      <w:pPr>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 xml:space="preserve"> „Členské státy zajistí, aby akcionář nebo jím určená třetí strana mohli po skončení valné hromady alespoň na požádání získat potvrzení, že jejich hlasy byly společností ř</w:t>
      </w:r>
      <w:r w:rsidR="00CE033D">
        <w:rPr>
          <w:rFonts w:ascii="Times New Roman" w:hAnsi="Times New Roman" w:cs="Times New Roman"/>
          <w:i/>
          <w:color w:val="000000"/>
          <w:sz w:val="24"/>
          <w:szCs w:val="24"/>
        </w:rPr>
        <w:t>ádně zaznamenány a </w:t>
      </w:r>
      <w:r w:rsidRPr="00304DD0">
        <w:rPr>
          <w:rFonts w:ascii="Times New Roman" w:hAnsi="Times New Roman" w:cs="Times New Roman"/>
          <w:i/>
          <w:color w:val="000000"/>
          <w:sz w:val="24"/>
          <w:szCs w:val="24"/>
        </w:rPr>
        <w:t>započítány, pokud již nemají tuto informaci k dispozici. Členské státy mohou stanovit lhůtu pro podání žádosti o toto potvrzení. Tato lhůta nesmí být delší než tři měsíce ode dne hlasování.“</w:t>
      </w:r>
    </w:p>
    <w:p w:rsidR="00A572E5"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Členským státům</w:t>
      </w:r>
      <w:r w:rsidRPr="00304DD0" w:rsidR="001A707F">
        <w:rPr>
          <w:rFonts w:ascii="Times New Roman" w:hAnsi="Times New Roman" w:cs="Times New Roman"/>
          <w:color w:val="000000"/>
          <w:sz w:val="24"/>
          <w:szCs w:val="24"/>
        </w:rPr>
        <w:t xml:space="preserve"> je ponecháno na uvážení, zda bude stanovena lhůta pro podání žádosti akcionáře nebo jím určené třetí strany </w:t>
      </w:r>
      <w:r w:rsidRPr="00304DD0">
        <w:rPr>
          <w:rFonts w:ascii="Times New Roman" w:hAnsi="Times New Roman" w:cs="Times New Roman"/>
          <w:color w:val="000000"/>
          <w:sz w:val="24"/>
          <w:szCs w:val="24"/>
        </w:rPr>
        <w:t>o</w:t>
      </w:r>
      <w:r w:rsidRPr="00304DD0" w:rsidR="001A707F">
        <w:rPr>
          <w:rFonts w:ascii="Times New Roman" w:hAnsi="Times New Roman" w:cs="Times New Roman"/>
          <w:color w:val="000000"/>
          <w:sz w:val="24"/>
          <w:szCs w:val="24"/>
        </w:rPr>
        <w:t xml:space="preserve"> potvrzení o zaznamenání a započítání hlasů na valné hromadě</w:t>
      </w:r>
      <w:r w:rsidRPr="00304DD0">
        <w:rPr>
          <w:rFonts w:ascii="Times New Roman" w:hAnsi="Times New Roman" w:cs="Times New Roman"/>
          <w:color w:val="000000"/>
          <w:sz w:val="24"/>
          <w:szCs w:val="24"/>
        </w:rPr>
        <w:t>.</w:t>
      </w:r>
    </w:p>
    <w:p w:rsidR="003E23B7" w:rsidRPr="00304DD0" w:rsidP="00886312">
      <w:pPr>
        <w:jc w:val="both"/>
        <w:rPr>
          <w:rFonts w:ascii="Times New Roman" w:hAnsi="Times New Roman" w:cs="Times New Roman"/>
          <w:b/>
          <w:caps/>
          <w:sz w:val="24"/>
          <w:szCs w:val="24"/>
        </w:rPr>
      </w:pPr>
      <w:r w:rsidRPr="00304DD0">
        <w:rPr>
          <w:rFonts w:ascii="Times New Roman" w:hAnsi="Times New Roman" w:cs="Times New Roman"/>
          <w:b/>
          <w:caps/>
          <w:sz w:val="24"/>
          <w:szCs w:val="24"/>
        </w:rPr>
        <w:t>Platný stav</w:t>
      </w:r>
    </w:p>
    <w:p w:rsidR="003E23B7"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Současná právní úprava v ustanovení § 120b odst. 2 ZPKT </w:t>
      </w:r>
      <w:r w:rsidRPr="00304DD0" w:rsidR="00900298">
        <w:rPr>
          <w:rFonts w:ascii="Times New Roman" w:hAnsi="Times New Roman" w:cs="Times New Roman"/>
          <w:color w:val="000000"/>
          <w:sz w:val="24"/>
          <w:szCs w:val="24"/>
        </w:rPr>
        <w:t>(transpozice původní směrnice o právech akcionářů</w:t>
      </w:r>
      <w:r w:rsidR="00AB5F9D">
        <w:rPr>
          <w:rFonts w:ascii="Times New Roman" w:hAnsi="Times New Roman" w:cs="Times New Roman"/>
          <w:color w:val="000000"/>
          <w:sz w:val="24"/>
          <w:szCs w:val="24"/>
        </w:rPr>
        <w:t>,</w:t>
      </w:r>
      <w:r w:rsidRPr="00304DD0" w:rsidR="00900298">
        <w:rPr>
          <w:rFonts w:ascii="Times New Roman" w:hAnsi="Times New Roman" w:cs="Times New Roman"/>
          <w:color w:val="000000"/>
          <w:sz w:val="24"/>
          <w:szCs w:val="24"/>
        </w:rPr>
        <w:t xml:space="preserve"> čl. 14) </w:t>
      </w:r>
      <w:r w:rsidRPr="00304DD0">
        <w:rPr>
          <w:rFonts w:ascii="Times New Roman" w:hAnsi="Times New Roman" w:cs="Times New Roman"/>
          <w:color w:val="000000"/>
          <w:sz w:val="24"/>
          <w:szCs w:val="24"/>
        </w:rPr>
        <w:t xml:space="preserve">stanovuje povinnost emitenta, jehož akcie jsou přijaty k obchodování na regulovaném trhu, uveřejnit do 15 </w:t>
      </w:r>
      <w:r w:rsidRPr="00304DD0" w:rsidR="00315792">
        <w:rPr>
          <w:rFonts w:ascii="Times New Roman" w:hAnsi="Times New Roman" w:cs="Times New Roman"/>
          <w:color w:val="000000"/>
          <w:sz w:val="24"/>
          <w:szCs w:val="24"/>
        </w:rPr>
        <w:t xml:space="preserve">dnů </w:t>
      </w:r>
      <w:r w:rsidRPr="00304DD0">
        <w:rPr>
          <w:rFonts w:ascii="Times New Roman" w:hAnsi="Times New Roman" w:cs="Times New Roman"/>
          <w:color w:val="000000"/>
          <w:sz w:val="24"/>
          <w:szCs w:val="24"/>
        </w:rPr>
        <w:t xml:space="preserve">ode dne konání valné </w:t>
      </w:r>
      <w:r w:rsidRPr="00304DD0" w:rsidR="00F71EB6">
        <w:rPr>
          <w:rFonts w:ascii="Times New Roman" w:hAnsi="Times New Roman" w:cs="Times New Roman"/>
          <w:color w:val="000000"/>
          <w:sz w:val="24"/>
          <w:szCs w:val="24"/>
        </w:rPr>
        <w:t xml:space="preserve">hromady </w:t>
      </w:r>
      <w:r w:rsidRPr="00304DD0">
        <w:rPr>
          <w:rFonts w:ascii="Times New Roman" w:hAnsi="Times New Roman" w:cs="Times New Roman"/>
          <w:color w:val="000000"/>
          <w:sz w:val="24"/>
          <w:szCs w:val="24"/>
        </w:rPr>
        <w:t xml:space="preserve">údaje o počtu platných hlasů odevzdaných při hlasování o každém návrhu, počtu akcií a </w:t>
      </w:r>
      <w:r w:rsidR="00AB5F9D">
        <w:rPr>
          <w:rFonts w:ascii="Times New Roman" w:hAnsi="Times New Roman" w:cs="Times New Roman"/>
          <w:color w:val="000000"/>
          <w:sz w:val="24"/>
          <w:szCs w:val="24"/>
        </w:rPr>
        <w:t>cenných papírech</w:t>
      </w:r>
      <w:r w:rsidRPr="00304DD0">
        <w:rPr>
          <w:rFonts w:ascii="Times New Roman" w:hAnsi="Times New Roman" w:cs="Times New Roman"/>
          <w:color w:val="000000"/>
          <w:sz w:val="24"/>
          <w:szCs w:val="24"/>
        </w:rPr>
        <w:t xml:space="preserve"> představující</w:t>
      </w:r>
      <w:r w:rsidR="00AB5F9D">
        <w:rPr>
          <w:rFonts w:ascii="Times New Roman" w:hAnsi="Times New Roman" w:cs="Times New Roman"/>
          <w:color w:val="000000"/>
          <w:sz w:val="24"/>
          <w:szCs w:val="24"/>
        </w:rPr>
        <w:t>ch</w:t>
      </w:r>
      <w:r w:rsidRPr="00304DD0">
        <w:rPr>
          <w:rFonts w:ascii="Times New Roman" w:hAnsi="Times New Roman" w:cs="Times New Roman"/>
          <w:color w:val="000000"/>
          <w:sz w:val="24"/>
          <w:szCs w:val="24"/>
        </w:rPr>
        <w:t xml:space="preserve"> podíl na emitentovi, s nimiž jsou spojeny tyto hlasy a podíl, který představují na emitentovi. Dále </w:t>
      </w:r>
      <w:r w:rsidRPr="00304DD0" w:rsidR="00315792">
        <w:rPr>
          <w:rFonts w:ascii="Times New Roman" w:hAnsi="Times New Roman" w:cs="Times New Roman"/>
          <w:color w:val="000000"/>
          <w:sz w:val="24"/>
          <w:szCs w:val="24"/>
        </w:rPr>
        <w:t xml:space="preserve">uveřejní </w:t>
      </w:r>
      <w:r w:rsidRPr="00304DD0">
        <w:rPr>
          <w:rFonts w:ascii="Times New Roman" w:hAnsi="Times New Roman" w:cs="Times New Roman"/>
          <w:color w:val="000000"/>
          <w:sz w:val="24"/>
          <w:szCs w:val="24"/>
        </w:rPr>
        <w:t>celkový počet platných hlasů odevzdaných pro návrh, proti návrhu a počt</w:t>
      </w:r>
      <w:r w:rsidRPr="00304DD0" w:rsidR="00F71EB6">
        <w:rPr>
          <w:rFonts w:ascii="Times New Roman" w:hAnsi="Times New Roman" w:cs="Times New Roman"/>
          <w:color w:val="000000"/>
          <w:sz w:val="24"/>
          <w:szCs w:val="24"/>
        </w:rPr>
        <w:t>y</w:t>
      </w:r>
      <w:r w:rsidRPr="00304DD0">
        <w:rPr>
          <w:rFonts w:ascii="Times New Roman" w:hAnsi="Times New Roman" w:cs="Times New Roman"/>
          <w:color w:val="000000"/>
          <w:sz w:val="24"/>
          <w:szCs w:val="24"/>
        </w:rPr>
        <w:t xml:space="preserve"> hlasů, </w:t>
      </w:r>
      <w:r w:rsidRPr="00304DD0" w:rsidR="00F71EB6">
        <w:rPr>
          <w:rFonts w:ascii="Times New Roman" w:hAnsi="Times New Roman" w:cs="Times New Roman"/>
          <w:color w:val="000000"/>
          <w:sz w:val="24"/>
          <w:szCs w:val="24"/>
        </w:rPr>
        <w:t>kdy</w:t>
      </w:r>
      <w:r w:rsidRPr="00304DD0">
        <w:rPr>
          <w:rFonts w:ascii="Times New Roman" w:hAnsi="Times New Roman" w:cs="Times New Roman"/>
          <w:color w:val="000000"/>
          <w:sz w:val="24"/>
          <w:szCs w:val="24"/>
        </w:rPr>
        <w:t xml:space="preserve"> se hlasující zdrželi hlasování.</w:t>
      </w:r>
      <w:r w:rsidRPr="00304DD0" w:rsidR="00900298">
        <w:rPr>
          <w:rFonts w:ascii="Times New Roman" w:hAnsi="Times New Roman" w:cs="Times New Roman"/>
          <w:color w:val="000000"/>
          <w:sz w:val="24"/>
          <w:szCs w:val="24"/>
        </w:rPr>
        <w:t xml:space="preserve"> Nikde ovšem není možno ověřit, </w:t>
      </w:r>
      <w:r w:rsidR="00AB5F9D">
        <w:rPr>
          <w:rFonts w:ascii="Times New Roman" w:hAnsi="Times New Roman" w:cs="Times New Roman"/>
          <w:color w:val="000000"/>
          <w:sz w:val="24"/>
          <w:szCs w:val="24"/>
        </w:rPr>
        <w:t xml:space="preserve">zda byl </w:t>
      </w:r>
      <w:r w:rsidRPr="00304DD0" w:rsidR="00900298">
        <w:rPr>
          <w:rFonts w:ascii="Times New Roman" w:hAnsi="Times New Roman" w:cs="Times New Roman"/>
          <w:color w:val="000000"/>
          <w:sz w:val="24"/>
          <w:szCs w:val="24"/>
        </w:rPr>
        <w:t>konkrétní hlas za</w:t>
      </w:r>
      <w:r w:rsidR="00D21C5C">
        <w:rPr>
          <w:rFonts w:ascii="Times New Roman" w:hAnsi="Times New Roman" w:cs="Times New Roman"/>
          <w:color w:val="000000"/>
          <w:sz w:val="24"/>
          <w:szCs w:val="24"/>
        </w:rPr>
        <w:t>hrnut do celkového počtu hlasů.</w:t>
      </w:r>
    </w:p>
    <w:p w:rsidR="001C440A"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ZOK v ustanoveních § 418</w:t>
      </w:r>
      <w:r w:rsidRPr="00304DD0" w:rsidR="001E110A">
        <w:rPr>
          <w:rFonts w:ascii="Times New Roman" w:hAnsi="Times New Roman" w:cs="Times New Roman"/>
          <w:color w:val="000000"/>
          <w:sz w:val="24"/>
          <w:szCs w:val="24"/>
        </w:rPr>
        <w:t xml:space="preserve"> </w:t>
      </w:r>
      <w:r w:rsidRPr="00304DD0" w:rsidR="00315792">
        <w:rPr>
          <w:rFonts w:ascii="Times New Roman" w:hAnsi="Times New Roman" w:cs="Times New Roman"/>
          <w:color w:val="000000"/>
          <w:sz w:val="24"/>
          <w:szCs w:val="24"/>
        </w:rPr>
        <w:t>–</w:t>
      </w:r>
      <w:r w:rsidRPr="00304DD0" w:rsidR="001E110A">
        <w:rPr>
          <w:rFonts w:ascii="Times New Roman" w:hAnsi="Times New Roman" w:cs="Times New Roman"/>
          <w:color w:val="000000"/>
          <w:sz w:val="24"/>
          <w:szCs w:val="24"/>
        </w:rPr>
        <w:t xml:space="preserve"> </w:t>
      </w:r>
      <w:r w:rsidRPr="00304DD0">
        <w:rPr>
          <w:rFonts w:ascii="Times New Roman" w:hAnsi="Times New Roman" w:cs="Times New Roman"/>
          <w:color w:val="000000"/>
          <w:sz w:val="24"/>
          <w:szCs w:val="24"/>
        </w:rPr>
        <w:t>420 řeší</w:t>
      </w:r>
      <w:r w:rsidRPr="00304DD0" w:rsidR="00900298">
        <w:rPr>
          <w:rFonts w:ascii="Times New Roman" w:hAnsi="Times New Roman" w:cs="Times New Roman"/>
          <w:color w:val="000000"/>
          <w:sz w:val="24"/>
          <w:szCs w:val="24"/>
        </w:rPr>
        <w:t xml:space="preserve"> možnost rozhodování per </w:t>
      </w:r>
      <w:r w:rsidRPr="00304DD0" w:rsidR="00900298">
        <w:rPr>
          <w:rFonts w:ascii="Times New Roman" w:hAnsi="Times New Roman" w:cs="Times New Roman"/>
          <w:color w:val="000000"/>
          <w:sz w:val="24"/>
          <w:szCs w:val="24"/>
        </w:rPr>
        <w:t>rollam</w:t>
      </w:r>
      <w:r w:rsidRPr="00304DD0" w:rsidR="00900298">
        <w:rPr>
          <w:rFonts w:ascii="Times New Roman" w:hAnsi="Times New Roman" w:cs="Times New Roman"/>
          <w:color w:val="000000"/>
          <w:sz w:val="24"/>
          <w:szCs w:val="24"/>
        </w:rPr>
        <w:t xml:space="preserve"> a u</w:t>
      </w:r>
      <w:r w:rsidRPr="00304DD0">
        <w:rPr>
          <w:rFonts w:ascii="Times New Roman" w:hAnsi="Times New Roman" w:cs="Times New Roman"/>
          <w:color w:val="000000"/>
          <w:sz w:val="24"/>
          <w:szCs w:val="24"/>
        </w:rPr>
        <w:t xml:space="preserve">stanovení </w:t>
      </w:r>
      <w:r w:rsidR="00A833B0">
        <w:rPr>
          <w:rFonts w:ascii="Times New Roman" w:hAnsi="Times New Roman" w:cs="Times New Roman"/>
          <w:color w:val="000000"/>
          <w:sz w:val="24"/>
          <w:szCs w:val="24"/>
        </w:rPr>
        <w:t>§ 420 </w:t>
      </w:r>
      <w:r w:rsidRPr="00304DD0" w:rsidR="008429BC">
        <w:rPr>
          <w:rFonts w:ascii="Times New Roman" w:hAnsi="Times New Roman" w:cs="Times New Roman"/>
          <w:color w:val="000000"/>
          <w:sz w:val="24"/>
          <w:szCs w:val="24"/>
        </w:rPr>
        <w:t>ZOK</w:t>
      </w:r>
      <w:r w:rsidR="00D07FFD">
        <w:rPr>
          <w:rFonts w:ascii="Times New Roman" w:hAnsi="Times New Roman" w:cs="Times New Roman"/>
          <w:color w:val="000000"/>
          <w:sz w:val="24"/>
          <w:szCs w:val="24"/>
        </w:rPr>
        <w:t xml:space="preserve"> </w:t>
      </w:r>
      <w:r w:rsidRPr="00304DD0" w:rsidR="008429BC">
        <w:rPr>
          <w:rFonts w:ascii="Times New Roman" w:hAnsi="Times New Roman" w:cs="Times New Roman"/>
          <w:color w:val="000000"/>
          <w:sz w:val="24"/>
          <w:szCs w:val="24"/>
        </w:rPr>
        <w:t xml:space="preserve"> řeší </w:t>
      </w:r>
      <w:r w:rsidR="00D07FFD">
        <w:rPr>
          <w:rFonts w:ascii="Times New Roman" w:hAnsi="Times New Roman" w:cs="Times New Roman"/>
          <w:color w:val="000000"/>
          <w:sz w:val="24"/>
          <w:szCs w:val="24"/>
        </w:rPr>
        <w:t xml:space="preserve">právě </w:t>
      </w:r>
      <w:r w:rsidRPr="00304DD0" w:rsidR="008429BC">
        <w:rPr>
          <w:rFonts w:ascii="Times New Roman" w:hAnsi="Times New Roman" w:cs="Times New Roman"/>
          <w:color w:val="000000"/>
          <w:sz w:val="24"/>
          <w:szCs w:val="24"/>
        </w:rPr>
        <w:t xml:space="preserve">oznámení </w:t>
      </w:r>
      <w:r w:rsidRPr="00304DD0">
        <w:rPr>
          <w:rFonts w:ascii="Times New Roman" w:hAnsi="Times New Roman" w:cs="Times New Roman"/>
          <w:color w:val="000000"/>
          <w:sz w:val="24"/>
          <w:szCs w:val="24"/>
        </w:rPr>
        <w:t>výsledku</w:t>
      </w:r>
      <w:r w:rsidRPr="00304DD0" w:rsidR="008429BC">
        <w:rPr>
          <w:rFonts w:ascii="Times New Roman" w:hAnsi="Times New Roman" w:cs="Times New Roman"/>
          <w:color w:val="000000"/>
          <w:sz w:val="24"/>
          <w:szCs w:val="24"/>
        </w:rPr>
        <w:t>.</w:t>
      </w:r>
      <w:r w:rsidRPr="00304DD0">
        <w:rPr>
          <w:rFonts w:ascii="Times New Roman" w:hAnsi="Times New Roman" w:cs="Times New Roman"/>
          <w:color w:val="000000"/>
          <w:sz w:val="24"/>
          <w:szCs w:val="24"/>
        </w:rPr>
        <w:t xml:space="preserve"> Výsledek rozhodování per </w:t>
      </w:r>
      <w:r w:rsidRPr="00304DD0">
        <w:rPr>
          <w:rFonts w:ascii="Times New Roman" w:hAnsi="Times New Roman" w:cs="Times New Roman"/>
          <w:color w:val="000000"/>
          <w:sz w:val="24"/>
          <w:szCs w:val="24"/>
        </w:rPr>
        <w:t>rollam</w:t>
      </w:r>
      <w:r w:rsidRPr="00304DD0">
        <w:rPr>
          <w:rFonts w:ascii="Times New Roman" w:hAnsi="Times New Roman" w:cs="Times New Roman"/>
          <w:color w:val="000000"/>
          <w:sz w:val="24"/>
          <w:szCs w:val="24"/>
        </w:rPr>
        <w:t xml:space="preserve"> musí být vždy oznámen akcionářům</w:t>
      </w:r>
      <w:r w:rsidR="00CE033D">
        <w:rPr>
          <w:rFonts w:ascii="Times New Roman" w:hAnsi="Times New Roman" w:cs="Times New Roman"/>
          <w:color w:val="000000"/>
          <w:sz w:val="24"/>
          <w:szCs w:val="24"/>
        </w:rPr>
        <w:t xml:space="preserve"> a </w:t>
      </w:r>
      <w:r w:rsidRPr="00304DD0">
        <w:rPr>
          <w:rFonts w:ascii="Times New Roman" w:hAnsi="Times New Roman" w:cs="Times New Roman"/>
          <w:color w:val="000000"/>
          <w:sz w:val="24"/>
          <w:szCs w:val="24"/>
        </w:rPr>
        <w:t xml:space="preserve">sepsán </w:t>
      </w:r>
      <w:r w:rsidRPr="00304DD0" w:rsidR="008429BC">
        <w:rPr>
          <w:rFonts w:ascii="Times New Roman" w:hAnsi="Times New Roman" w:cs="Times New Roman"/>
          <w:color w:val="000000"/>
          <w:sz w:val="24"/>
          <w:szCs w:val="24"/>
        </w:rPr>
        <w:t xml:space="preserve">v oznámení výsledku. Oznámení </w:t>
      </w:r>
      <w:r w:rsidRPr="00304DD0">
        <w:rPr>
          <w:rFonts w:ascii="Times New Roman" w:hAnsi="Times New Roman" w:cs="Times New Roman"/>
          <w:color w:val="000000"/>
          <w:sz w:val="24"/>
          <w:szCs w:val="24"/>
        </w:rPr>
        <w:t>výsledku musí učinit osoba oprávněná ke svolání valné hromady, tzn. představenstvo nebo jeho člen (§ 402 odst. 2</w:t>
      </w:r>
      <w:r w:rsidRPr="00304DD0" w:rsidR="008429BC">
        <w:rPr>
          <w:rFonts w:ascii="Times New Roman" w:hAnsi="Times New Roman" w:cs="Times New Roman"/>
          <w:color w:val="000000"/>
          <w:sz w:val="24"/>
          <w:szCs w:val="24"/>
        </w:rPr>
        <w:t xml:space="preserve"> ZOK</w:t>
      </w:r>
      <w:r w:rsidRPr="00304DD0">
        <w:rPr>
          <w:rFonts w:ascii="Times New Roman" w:hAnsi="Times New Roman" w:cs="Times New Roman"/>
          <w:color w:val="000000"/>
          <w:sz w:val="24"/>
          <w:szCs w:val="24"/>
        </w:rPr>
        <w:t>), resp. statutární ředitel (§ 456 odst. 1 ve spojení s § 402 odst. 2</w:t>
      </w:r>
      <w:r w:rsidRPr="00304DD0" w:rsidR="008429BC">
        <w:rPr>
          <w:rFonts w:ascii="Times New Roman" w:hAnsi="Times New Roman" w:cs="Times New Roman"/>
          <w:color w:val="000000"/>
          <w:sz w:val="24"/>
          <w:szCs w:val="24"/>
        </w:rPr>
        <w:t xml:space="preserve"> ZOK</w:t>
      </w:r>
      <w:r w:rsidRPr="00304DD0">
        <w:rPr>
          <w:rFonts w:ascii="Times New Roman" w:hAnsi="Times New Roman" w:cs="Times New Roman"/>
          <w:color w:val="000000"/>
          <w:sz w:val="24"/>
          <w:szCs w:val="24"/>
        </w:rPr>
        <w:t>), dozorčí rada či její člen (§ 404</w:t>
      </w:r>
      <w:r w:rsidRPr="00304DD0" w:rsidR="008429BC">
        <w:rPr>
          <w:rFonts w:ascii="Times New Roman" w:hAnsi="Times New Roman" w:cs="Times New Roman"/>
          <w:color w:val="000000"/>
          <w:sz w:val="24"/>
          <w:szCs w:val="24"/>
        </w:rPr>
        <w:t xml:space="preserve"> ZOK</w:t>
      </w:r>
      <w:r w:rsidRPr="00304DD0">
        <w:rPr>
          <w:rFonts w:ascii="Times New Roman" w:hAnsi="Times New Roman" w:cs="Times New Roman"/>
          <w:color w:val="000000"/>
          <w:sz w:val="24"/>
          <w:szCs w:val="24"/>
        </w:rPr>
        <w:t xml:space="preserve">), </w:t>
      </w:r>
      <w:r w:rsidR="00CE033D">
        <w:rPr>
          <w:rFonts w:ascii="Times New Roman" w:hAnsi="Times New Roman" w:cs="Times New Roman"/>
          <w:color w:val="000000"/>
          <w:sz w:val="24"/>
          <w:szCs w:val="24"/>
        </w:rPr>
        <w:t>resp. správní rada (§ 456 odst. </w:t>
      </w:r>
      <w:r w:rsidRPr="00304DD0">
        <w:rPr>
          <w:rFonts w:ascii="Times New Roman" w:hAnsi="Times New Roman" w:cs="Times New Roman"/>
          <w:color w:val="000000"/>
          <w:sz w:val="24"/>
          <w:szCs w:val="24"/>
        </w:rPr>
        <w:t>2 ve spojení s § 404</w:t>
      </w:r>
      <w:r w:rsidRPr="00304DD0" w:rsidR="008429BC">
        <w:rPr>
          <w:rFonts w:ascii="Times New Roman" w:hAnsi="Times New Roman" w:cs="Times New Roman"/>
          <w:color w:val="000000"/>
          <w:sz w:val="24"/>
          <w:szCs w:val="24"/>
        </w:rPr>
        <w:t xml:space="preserve"> ZOK)</w:t>
      </w:r>
      <w:r w:rsidRPr="00304DD0">
        <w:rPr>
          <w:rFonts w:ascii="Times New Roman" w:hAnsi="Times New Roman" w:cs="Times New Roman"/>
          <w:color w:val="000000"/>
          <w:sz w:val="24"/>
          <w:szCs w:val="24"/>
        </w:rPr>
        <w:t xml:space="preserve"> anebo kvalifikovaný akcionář (§ 368</w:t>
      </w:r>
      <w:r w:rsidRPr="00304DD0" w:rsidR="008429BC">
        <w:rPr>
          <w:rFonts w:ascii="Times New Roman" w:hAnsi="Times New Roman" w:cs="Times New Roman"/>
          <w:color w:val="000000"/>
          <w:sz w:val="24"/>
          <w:szCs w:val="24"/>
        </w:rPr>
        <w:t xml:space="preserve"> ZOK</w:t>
      </w:r>
      <w:r w:rsidRPr="00304DD0">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3"/>
      </w:r>
      <w:r w:rsidRPr="00304DD0">
        <w:rPr>
          <w:rFonts w:ascii="Times New Roman" w:hAnsi="Times New Roman" w:cs="Times New Roman"/>
          <w:color w:val="000000"/>
          <w:sz w:val="24"/>
          <w:szCs w:val="24"/>
        </w:rPr>
        <w:t>.</w:t>
      </w:r>
      <w:r w:rsidRPr="00304DD0">
        <w:rPr>
          <w:rFonts w:ascii="Times New Roman" w:hAnsi="Times New Roman" w:cs="Times New Roman"/>
        </w:rPr>
        <w:t xml:space="preserve"> </w:t>
      </w:r>
      <w:r w:rsidRPr="00304DD0">
        <w:rPr>
          <w:rFonts w:ascii="Times New Roman" w:hAnsi="Times New Roman" w:cs="Times New Roman"/>
          <w:color w:val="000000"/>
          <w:sz w:val="24"/>
          <w:szCs w:val="24"/>
        </w:rPr>
        <w:t xml:space="preserve">Při rozhodování per </w:t>
      </w:r>
      <w:r w:rsidRPr="00304DD0">
        <w:rPr>
          <w:rFonts w:ascii="Times New Roman" w:hAnsi="Times New Roman" w:cs="Times New Roman"/>
          <w:color w:val="000000"/>
          <w:sz w:val="24"/>
          <w:szCs w:val="24"/>
        </w:rPr>
        <w:t>rollam</w:t>
      </w:r>
      <w:r w:rsidRPr="00304DD0">
        <w:rPr>
          <w:rFonts w:ascii="Times New Roman" w:hAnsi="Times New Roman" w:cs="Times New Roman"/>
          <w:color w:val="000000"/>
          <w:sz w:val="24"/>
          <w:szCs w:val="24"/>
        </w:rPr>
        <w:t xml:space="preserve"> oznámení podle § 420 </w:t>
      </w:r>
      <w:r w:rsidRPr="00304DD0" w:rsidR="001363EC">
        <w:rPr>
          <w:rFonts w:ascii="Times New Roman" w:hAnsi="Times New Roman" w:cs="Times New Roman"/>
          <w:color w:val="000000"/>
          <w:sz w:val="24"/>
          <w:szCs w:val="24"/>
        </w:rPr>
        <w:t xml:space="preserve">ZOK </w:t>
      </w:r>
      <w:r w:rsidRPr="00304DD0">
        <w:rPr>
          <w:rFonts w:ascii="Times New Roman" w:hAnsi="Times New Roman" w:cs="Times New Roman"/>
          <w:color w:val="000000"/>
          <w:sz w:val="24"/>
          <w:szCs w:val="24"/>
        </w:rPr>
        <w:t>nahrazuje zápis z</w:t>
      </w:r>
      <w:r w:rsidRPr="00304DD0" w:rsidR="001363EC">
        <w:rPr>
          <w:rFonts w:ascii="Times New Roman" w:hAnsi="Times New Roman" w:cs="Times New Roman"/>
          <w:color w:val="000000"/>
          <w:sz w:val="24"/>
          <w:szCs w:val="24"/>
        </w:rPr>
        <w:t xml:space="preserve"> jednání valné hroma</w:t>
      </w:r>
      <w:r w:rsidRPr="00304DD0" w:rsidR="008429BC">
        <w:rPr>
          <w:rFonts w:ascii="Times New Roman" w:hAnsi="Times New Roman" w:cs="Times New Roman"/>
          <w:color w:val="000000"/>
          <w:sz w:val="24"/>
          <w:szCs w:val="24"/>
        </w:rPr>
        <w:t>dy</w:t>
      </w:r>
      <w:r w:rsidRPr="00304DD0" w:rsidR="001363EC">
        <w:rPr>
          <w:rFonts w:ascii="Times New Roman" w:hAnsi="Times New Roman" w:cs="Times New Roman"/>
          <w:color w:val="000000"/>
          <w:sz w:val="24"/>
          <w:szCs w:val="24"/>
        </w:rPr>
        <w:t xml:space="preserve"> a </w:t>
      </w:r>
      <w:r w:rsidRPr="00304DD0">
        <w:rPr>
          <w:rFonts w:ascii="Times New Roman" w:hAnsi="Times New Roman" w:cs="Times New Roman"/>
          <w:color w:val="000000"/>
          <w:sz w:val="24"/>
          <w:szCs w:val="24"/>
        </w:rPr>
        <w:t>lze</w:t>
      </w:r>
      <w:r w:rsidRPr="00304DD0" w:rsidR="001363EC">
        <w:rPr>
          <w:rFonts w:ascii="Times New Roman" w:hAnsi="Times New Roman" w:cs="Times New Roman"/>
          <w:color w:val="000000"/>
          <w:sz w:val="24"/>
          <w:szCs w:val="24"/>
        </w:rPr>
        <w:t xml:space="preserve"> proto</w:t>
      </w:r>
      <w:r w:rsidRPr="00304DD0">
        <w:rPr>
          <w:rFonts w:ascii="Times New Roman" w:hAnsi="Times New Roman" w:cs="Times New Roman"/>
          <w:color w:val="000000"/>
          <w:sz w:val="24"/>
          <w:szCs w:val="24"/>
        </w:rPr>
        <w:t xml:space="preserve"> dovodit, že se analogicky uplatní </w:t>
      </w:r>
      <w:r w:rsidRPr="00304DD0" w:rsidR="001363EC">
        <w:rPr>
          <w:rFonts w:ascii="Times New Roman" w:hAnsi="Times New Roman" w:cs="Times New Roman"/>
          <w:color w:val="000000"/>
          <w:sz w:val="24"/>
          <w:szCs w:val="24"/>
        </w:rPr>
        <w:t>právo akcionáře požádat o zápis nebo jeho část podle § 425 ZOK</w:t>
      </w:r>
      <w:r w:rsidRPr="00304DD0">
        <w:rPr>
          <w:rFonts w:ascii="Times New Roman" w:hAnsi="Times New Roman" w:cs="Times New Roman"/>
          <w:color w:val="000000"/>
          <w:sz w:val="24"/>
          <w:szCs w:val="24"/>
        </w:rPr>
        <w:t xml:space="preserve">. </w:t>
      </w:r>
      <w:r w:rsidRPr="00304DD0" w:rsidR="001363EC">
        <w:rPr>
          <w:rFonts w:ascii="Times New Roman" w:hAnsi="Times New Roman" w:cs="Times New Roman"/>
          <w:color w:val="000000"/>
          <w:sz w:val="24"/>
          <w:szCs w:val="24"/>
        </w:rPr>
        <w:t>K</w:t>
      </w:r>
      <w:r w:rsidRPr="00304DD0">
        <w:rPr>
          <w:rFonts w:ascii="Times New Roman" w:hAnsi="Times New Roman" w:cs="Times New Roman"/>
          <w:color w:val="000000"/>
          <w:sz w:val="24"/>
          <w:szCs w:val="24"/>
        </w:rPr>
        <w:t xml:space="preserve">aždý akcionář může požádat o vydání kopie oznámení o výsledku rozhodování per </w:t>
      </w:r>
      <w:r w:rsidRPr="00304DD0">
        <w:rPr>
          <w:rFonts w:ascii="Times New Roman" w:hAnsi="Times New Roman" w:cs="Times New Roman"/>
          <w:color w:val="000000"/>
          <w:sz w:val="24"/>
          <w:szCs w:val="24"/>
        </w:rPr>
        <w:t>rollam</w:t>
      </w:r>
      <w:r w:rsidRPr="00304DD0">
        <w:rPr>
          <w:rFonts w:ascii="Times New Roman" w:hAnsi="Times New Roman" w:cs="Times New Roman"/>
          <w:color w:val="000000"/>
          <w:sz w:val="24"/>
          <w:szCs w:val="24"/>
        </w:rPr>
        <w:t xml:space="preserve"> a společnost má povinnost toto oznámení uchovávat po celou dobu své existence, a to včetně vyjádření společníků</w:t>
      </w:r>
      <w:r w:rsidR="00D07FFD">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4"/>
      </w:r>
      <w:r w:rsidR="001009E8">
        <w:rPr>
          <w:rFonts w:ascii="Times New Roman" w:hAnsi="Times New Roman" w:cs="Times New Roman"/>
          <w:color w:val="000000"/>
          <w:sz w:val="24"/>
          <w:szCs w:val="24"/>
        </w:rPr>
        <w:t xml:space="preserve"> ani z tohoto </w:t>
      </w:r>
      <w:r w:rsidR="00CD54D4">
        <w:rPr>
          <w:rFonts w:ascii="Times New Roman" w:hAnsi="Times New Roman" w:cs="Times New Roman"/>
          <w:color w:val="000000"/>
          <w:sz w:val="24"/>
          <w:szCs w:val="24"/>
        </w:rPr>
        <w:t xml:space="preserve">oznámení </w:t>
      </w:r>
      <w:r w:rsidR="001009E8">
        <w:rPr>
          <w:rFonts w:ascii="Times New Roman" w:hAnsi="Times New Roman" w:cs="Times New Roman"/>
          <w:color w:val="000000"/>
          <w:sz w:val="24"/>
          <w:szCs w:val="24"/>
        </w:rPr>
        <w:t>však bez dalšího neplyne, že hlas konkrétního akcionáře byl zaznamenán mezi platnými</w:t>
      </w:r>
      <w:r w:rsidRPr="00304DD0" w:rsidR="001D5B59">
        <w:rPr>
          <w:rFonts w:ascii="Times New Roman" w:hAnsi="Times New Roman" w:cs="Times New Roman"/>
          <w:color w:val="000000"/>
          <w:sz w:val="24"/>
          <w:szCs w:val="24"/>
        </w:rPr>
        <w:t>.</w:t>
      </w:r>
    </w:p>
    <w:p w:rsidR="001363EC"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V České republice </w:t>
      </w:r>
      <w:r w:rsidR="00943237">
        <w:rPr>
          <w:rFonts w:ascii="Times New Roman" w:hAnsi="Times New Roman" w:cs="Times New Roman"/>
          <w:color w:val="000000"/>
          <w:sz w:val="24"/>
          <w:szCs w:val="24"/>
        </w:rPr>
        <w:t xml:space="preserve">zákonná úprava nestanoví </w:t>
      </w:r>
      <w:r w:rsidRPr="00304DD0">
        <w:rPr>
          <w:rFonts w:ascii="Times New Roman" w:hAnsi="Times New Roman" w:cs="Times New Roman"/>
          <w:color w:val="000000"/>
          <w:sz w:val="24"/>
          <w:szCs w:val="24"/>
        </w:rPr>
        <w:t xml:space="preserve">způsob, jak si ověřit, že byl hlas </w:t>
      </w:r>
      <w:r w:rsidR="00133991">
        <w:rPr>
          <w:rFonts w:ascii="Times New Roman" w:hAnsi="Times New Roman" w:cs="Times New Roman"/>
          <w:color w:val="000000"/>
          <w:sz w:val="24"/>
          <w:szCs w:val="24"/>
        </w:rPr>
        <w:t xml:space="preserve">akcionáře </w:t>
      </w:r>
      <w:r w:rsidRPr="00304DD0">
        <w:rPr>
          <w:rFonts w:ascii="Times New Roman" w:hAnsi="Times New Roman" w:cs="Times New Roman"/>
          <w:color w:val="000000"/>
          <w:sz w:val="24"/>
          <w:szCs w:val="24"/>
        </w:rPr>
        <w:t>započítán do hlasování na valné hromadě.</w:t>
      </w:r>
      <w:r w:rsidRPr="00304DD0" w:rsidR="005817E3">
        <w:rPr>
          <w:rFonts w:ascii="Times New Roman" w:hAnsi="Times New Roman" w:cs="Times New Roman"/>
        </w:rPr>
        <w:t xml:space="preserve"> </w:t>
      </w:r>
      <w:r w:rsidRPr="00304DD0" w:rsidR="005817E3">
        <w:rPr>
          <w:rFonts w:ascii="Times New Roman" w:hAnsi="Times New Roman" w:cs="Times New Roman"/>
          <w:color w:val="000000"/>
          <w:sz w:val="24"/>
          <w:szCs w:val="24"/>
        </w:rPr>
        <w:t>Potvrzení o hlasování může být pro</w:t>
      </w:r>
      <w:r w:rsidR="00CE033D">
        <w:rPr>
          <w:rFonts w:ascii="Times New Roman" w:hAnsi="Times New Roman" w:cs="Times New Roman"/>
          <w:color w:val="000000"/>
          <w:sz w:val="24"/>
          <w:szCs w:val="24"/>
        </w:rPr>
        <w:t xml:space="preserve"> akcionáře významné například v </w:t>
      </w:r>
      <w:r w:rsidRPr="00304DD0" w:rsidR="005817E3">
        <w:rPr>
          <w:rFonts w:ascii="Times New Roman" w:hAnsi="Times New Roman" w:cs="Times New Roman"/>
          <w:color w:val="000000"/>
          <w:sz w:val="24"/>
          <w:szCs w:val="24"/>
        </w:rPr>
        <w:t xml:space="preserve">situaci, kdy si akcionář není jistý, </w:t>
      </w:r>
      <w:r w:rsidR="00133991">
        <w:rPr>
          <w:rFonts w:ascii="Times New Roman" w:hAnsi="Times New Roman" w:cs="Times New Roman"/>
          <w:color w:val="000000"/>
          <w:sz w:val="24"/>
          <w:szCs w:val="24"/>
        </w:rPr>
        <w:t>zda</w:t>
      </w:r>
      <w:r w:rsidRPr="00304DD0" w:rsidR="005817E3">
        <w:rPr>
          <w:rFonts w:ascii="Times New Roman" w:hAnsi="Times New Roman" w:cs="Times New Roman"/>
          <w:color w:val="000000"/>
          <w:sz w:val="24"/>
          <w:szCs w:val="24"/>
        </w:rPr>
        <w:t xml:space="preserve"> je jeho hlas platný, nebo když si chce ověřit, zda v situaci, kdy má </w:t>
      </w:r>
      <w:r w:rsidR="00D07FFD">
        <w:rPr>
          <w:rFonts w:ascii="Times New Roman" w:hAnsi="Times New Roman" w:cs="Times New Roman"/>
          <w:color w:val="000000"/>
          <w:sz w:val="24"/>
          <w:szCs w:val="24"/>
        </w:rPr>
        <w:t xml:space="preserve">v jeho zastoupení </w:t>
      </w:r>
      <w:r w:rsidRPr="00304DD0" w:rsidR="005817E3">
        <w:rPr>
          <w:rFonts w:ascii="Times New Roman" w:hAnsi="Times New Roman" w:cs="Times New Roman"/>
          <w:color w:val="000000"/>
          <w:sz w:val="24"/>
          <w:szCs w:val="24"/>
        </w:rPr>
        <w:t>hlasovat zprostředkovatel, který současně zastupuje více akcionářů, skutečně hlasoval podle jeho pokynů.</w:t>
      </w:r>
    </w:p>
    <w:p w:rsidR="00A572E5" w:rsidRPr="00304DD0" w:rsidP="00886312">
      <w:pPr>
        <w:spacing w:after="0"/>
        <w:jc w:val="both"/>
        <w:rPr>
          <w:rFonts w:ascii="Times New Roman" w:hAnsi="Times New Roman" w:cs="Times New Roman"/>
          <w:b/>
          <w:sz w:val="24"/>
          <w:szCs w:val="24"/>
        </w:rPr>
      </w:pPr>
      <w:r w:rsidRPr="00304DD0">
        <w:rPr>
          <w:rFonts w:ascii="Times New Roman" w:hAnsi="Times New Roman" w:cs="Times New Roman"/>
          <w:b/>
          <w:sz w:val="24"/>
          <w:szCs w:val="24"/>
        </w:rPr>
        <w:t>OTÁZK</w:t>
      </w:r>
      <w:r>
        <w:rPr>
          <w:rFonts w:ascii="Times New Roman" w:hAnsi="Times New Roman" w:cs="Times New Roman"/>
          <w:b/>
          <w:sz w:val="24"/>
          <w:szCs w:val="24"/>
        </w:rPr>
        <w:t>Y</w:t>
      </w:r>
      <w:r w:rsidRPr="00304DD0">
        <w:rPr>
          <w:rFonts w:ascii="Times New Roman" w:hAnsi="Times New Roman" w:cs="Times New Roman"/>
          <w:b/>
          <w:sz w:val="24"/>
          <w:szCs w:val="24"/>
        </w:rPr>
        <w:t xml:space="preserve"> </w:t>
      </w:r>
      <w:r w:rsidRPr="00304DD0">
        <w:rPr>
          <w:rFonts w:ascii="Times New Roman" w:hAnsi="Times New Roman" w:cs="Times New Roman"/>
          <w:b/>
          <w:sz w:val="24"/>
          <w:szCs w:val="24"/>
        </w:rPr>
        <w:t>KE KONZULTACI</w:t>
      </w:r>
    </w:p>
    <w:tbl>
      <w:tblPr>
        <w:tblStyle w:val="TableGrid"/>
        <w:tblW w:w="0" w:type="auto"/>
        <w:tblLook w:val="04A0"/>
      </w:tblPr>
      <w:tblGrid>
        <w:gridCol w:w="10129"/>
      </w:tblGrid>
      <w:tr w:rsidTr="00CE033D">
        <w:tblPrEx>
          <w:tblW w:w="0" w:type="auto"/>
          <w:tblLook w:val="04A0"/>
        </w:tblPrEx>
        <w:trPr>
          <w:trHeight w:val="397"/>
        </w:trPr>
        <w:tc>
          <w:tcPr>
            <w:tcW w:w="10129" w:type="dxa"/>
            <w:shd w:val="clear" w:color="auto" w:fill="B6DDE8" w:themeFill="accent5" w:themeFillTint="66"/>
          </w:tcPr>
          <w:p w:rsidR="00A572E5" w:rsidRPr="00304DD0" w:rsidP="00CE033D">
            <w:pPr>
              <w:spacing w:before="40" w:after="40"/>
              <w:rPr>
                <w:rFonts w:ascii="Times New Roman" w:hAnsi="Times New Roman" w:cs="Times New Roman"/>
                <w:b/>
                <w:sz w:val="24"/>
                <w:szCs w:val="24"/>
              </w:rPr>
            </w:pPr>
            <w:r w:rsidRPr="00304DD0">
              <w:rPr>
                <w:rFonts w:ascii="Times New Roman" w:hAnsi="Times New Roman" w:cs="Times New Roman"/>
                <w:b/>
                <w:sz w:val="24"/>
                <w:szCs w:val="24"/>
              </w:rPr>
              <w:t>Otázka 3</w:t>
            </w:r>
            <w:r w:rsidRPr="00304DD0" w:rsidR="00451205">
              <w:rPr>
                <w:rFonts w:ascii="Times New Roman" w:hAnsi="Times New Roman" w:cs="Times New Roman"/>
                <w:b/>
                <w:sz w:val="24"/>
                <w:szCs w:val="24"/>
              </w:rPr>
              <w:t>.</w:t>
            </w:r>
            <w:r w:rsidR="00E12E7C">
              <w:rPr>
                <w:rFonts w:ascii="Times New Roman" w:hAnsi="Times New Roman" w:cs="Times New Roman"/>
                <w:b/>
                <w:sz w:val="24"/>
                <w:szCs w:val="24"/>
              </w:rPr>
              <w:t>18</w:t>
            </w:r>
            <w:r w:rsidRPr="00304DD0">
              <w:rPr>
                <w:rFonts w:ascii="Times New Roman" w:hAnsi="Times New Roman" w:cs="Times New Roman"/>
                <w:sz w:val="24"/>
                <w:szCs w:val="24"/>
              </w:rPr>
              <w:t>. Měla by Česká republika využít</w:t>
            </w:r>
            <w:r w:rsidRPr="00304DD0" w:rsidR="00AE6383">
              <w:rPr>
                <w:rFonts w:ascii="Times New Roman" w:hAnsi="Times New Roman" w:cs="Times New Roman"/>
                <w:sz w:val="24"/>
                <w:szCs w:val="24"/>
              </w:rPr>
              <w:t xml:space="preserve"> tu</w:t>
            </w:r>
            <w:r w:rsidRPr="00304DD0" w:rsidR="00325254">
              <w:rPr>
                <w:rFonts w:ascii="Times New Roman" w:hAnsi="Times New Roman" w:cs="Times New Roman"/>
                <w:sz w:val="24"/>
                <w:szCs w:val="24"/>
              </w:rPr>
              <w:t>t</w:t>
            </w:r>
            <w:r w:rsidRPr="00304DD0" w:rsidR="00AE6383">
              <w:rPr>
                <w:rFonts w:ascii="Times New Roman" w:hAnsi="Times New Roman" w:cs="Times New Roman"/>
                <w:sz w:val="24"/>
                <w:szCs w:val="24"/>
              </w:rPr>
              <w:t>o</w:t>
            </w:r>
            <w:r w:rsidRPr="00304DD0">
              <w:rPr>
                <w:rFonts w:ascii="Times New Roman" w:hAnsi="Times New Roman" w:cs="Times New Roman"/>
                <w:sz w:val="24"/>
                <w:szCs w:val="24"/>
              </w:rPr>
              <w:t xml:space="preserve"> diskreci?</w:t>
            </w:r>
            <w:r w:rsidRPr="00304DD0">
              <w:rPr>
                <w:rFonts w:ascii="Times New Roman" w:hAnsi="Times New Roman" w:cs="Times New Roman"/>
                <w:b/>
                <w:sz w:val="24"/>
                <w:szCs w:val="24"/>
              </w:rPr>
              <w:t xml:space="preserve"> </w:t>
            </w:r>
          </w:p>
        </w:tc>
      </w:tr>
      <w:tr w:rsidTr="00CE033D">
        <w:tblPrEx>
          <w:tblW w:w="0" w:type="auto"/>
          <w:tblLook w:val="04A0"/>
        </w:tblPrEx>
        <w:trPr>
          <w:trHeight w:val="600"/>
        </w:trPr>
        <w:tc>
          <w:tcPr>
            <w:tcW w:w="10129" w:type="dxa"/>
            <w:shd w:val="clear" w:color="auto" w:fill="auto"/>
          </w:tcPr>
          <w:p w:rsidR="00CE033D" w:rsidRPr="00304DD0" w:rsidP="00CE033D">
            <w:pPr>
              <w:shd w:val="clear" w:color="auto" w:fill="FFFFFF" w:themeFill="background1"/>
              <w:spacing w:before="40" w:after="40"/>
              <w:rPr>
                <w:rFonts w:ascii="Times New Roman" w:hAnsi="Times New Roman" w:cs="Times New Roman"/>
                <w:b/>
                <w:color w:val="000000"/>
                <w:sz w:val="24"/>
                <w:szCs w:val="24"/>
              </w:rPr>
            </w:pPr>
            <w:r>
              <w:rPr>
                <w:rFonts w:ascii="Times New Roman" w:hAnsi="Times New Roman" w:cs="Times New Roman"/>
                <w:b/>
                <w:color w:val="000000"/>
                <w:sz w:val="24"/>
                <w:szCs w:val="24"/>
              </w:rPr>
              <w:t>O</w:t>
            </w:r>
            <w:r w:rsidRPr="00304DD0">
              <w:rPr>
                <w:rFonts w:ascii="Times New Roman" w:hAnsi="Times New Roman" w:cs="Times New Roman"/>
                <w:b/>
                <w:color w:val="000000"/>
                <w:sz w:val="24"/>
                <w:szCs w:val="24"/>
              </w:rPr>
              <w:t>dpověď 3</w:t>
            </w:r>
            <w:r>
              <w:rPr>
                <w:rFonts w:ascii="Times New Roman" w:hAnsi="Times New Roman" w:cs="Times New Roman"/>
                <w:b/>
                <w:color w:val="000000"/>
                <w:sz w:val="24"/>
                <w:szCs w:val="24"/>
              </w:rPr>
              <w:t>.18</w:t>
            </w:r>
            <w:r w:rsidRPr="00304DD0">
              <w:rPr>
                <w:rFonts w:ascii="Times New Roman" w:hAnsi="Times New Roman" w:cs="Times New Roman"/>
                <w:b/>
                <w:color w:val="000000"/>
                <w:sz w:val="24"/>
                <w:szCs w:val="24"/>
              </w:rPr>
              <w:t>.</w:t>
            </w:r>
          </w:p>
          <w:p w:rsidR="00CE033D" w:rsidRPr="00304DD0" w:rsidP="00CE033D">
            <w:pPr>
              <w:shd w:val="clear" w:color="auto" w:fill="FFFFFF" w:themeFill="background1"/>
              <w:spacing w:before="40" w:after="40"/>
              <w:rPr>
                <w:rFonts w:ascii="Times New Roman" w:hAnsi="Times New Roman" w:cs="Times New Roman"/>
                <w:color w:val="000000"/>
                <w:sz w:val="24"/>
                <w:szCs w:val="24"/>
              </w:rPr>
            </w:pPr>
            <w:sdt>
              <w:sdtPr>
                <w:rPr>
                  <w:rFonts w:ascii="Times New Roman" w:hAnsi="Times New Roman" w:cs="Times New Roman"/>
                  <w:color w:val="000000"/>
                  <w:sz w:val="24"/>
                  <w:szCs w:val="24"/>
                </w:rPr>
                <w:id w:val="876276586"/>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Ano</w:t>
            </w:r>
            <w:r>
              <w:rPr>
                <w:rFonts w:ascii="Times New Roman" w:hAnsi="Times New Roman" w:cs="Times New Roman"/>
                <w:color w:val="000000"/>
                <w:sz w:val="24"/>
                <w:szCs w:val="24"/>
              </w:rPr>
              <w:t>, odůvodnění:</w:t>
            </w:r>
          </w:p>
          <w:p w:rsidR="00CE033D" w:rsidRPr="00304DD0" w:rsidP="00CE033D">
            <w:pPr>
              <w:shd w:val="clear" w:color="auto" w:fill="FFFFFF" w:themeFill="background1"/>
              <w:spacing w:before="40" w:after="40"/>
              <w:rPr>
                <w:rFonts w:ascii="Times New Roman" w:hAnsi="Times New Roman" w:cs="Times New Roman"/>
                <w:color w:val="000000"/>
                <w:sz w:val="24"/>
                <w:szCs w:val="24"/>
              </w:rPr>
            </w:pPr>
            <w:sdt>
              <w:sdtPr>
                <w:rPr>
                  <w:rFonts w:ascii="Times New Roman" w:hAnsi="Times New Roman" w:cs="Times New Roman"/>
                  <w:color w:val="000000"/>
                  <w:sz w:val="24"/>
                  <w:szCs w:val="24"/>
                </w:rPr>
                <w:id w:val="1148790500"/>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304DD0">
              <w:rPr>
                <w:rFonts w:ascii="Times New Roman" w:hAnsi="Times New Roman" w:cs="Times New Roman"/>
                <w:color w:val="000000"/>
                <w:sz w:val="24"/>
                <w:szCs w:val="24"/>
              </w:rPr>
              <w:t>Ne</w:t>
            </w:r>
            <w:r>
              <w:rPr>
                <w:rFonts w:ascii="Times New Roman" w:hAnsi="Times New Roman" w:cs="Times New Roman"/>
                <w:color w:val="000000"/>
                <w:sz w:val="24"/>
                <w:szCs w:val="24"/>
              </w:rPr>
              <w:t>, odůvodnění:</w:t>
            </w:r>
          </w:p>
        </w:tc>
      </w:tr>
      <w:tr w:rsidTr="00CE033D">
        <w:tblPrEx>
          <w:tblW w:w="0" w:type="auto"/>
          <w:tblLook w:val="04A0"/>
        </w:tblPrEx>
        <w:trPr>
          <w:trHeight w:val="147"/>
        </w:trPr>
        <w:tc>
          <w:tcPr>
            <w:tcW w:w="10129" w:type="dxa"/>
            <w:shd w:val="clear" w:color="auto" w:fill="B6DDE8" w:themeFill="accent5" w:themeFillTint="66"/>
          </w:tcPr>
          <w:p w:rsidR="00A572E5" w:rsidRPr="00304DD0" w:rsidP="00CE033D">
            <w:pPr>
              <w:spacing w:before="40" w:after="40"/>
              <w:rPr>
                <w:rFonts w:ascii="Times New Roman" w:hAnsi="Times New Roman" w:cs="Times New Roman"/>
                <w:b/>
                <w:sz w:val="24"/>
                <w:szCs w:val="24"/>
              </w:rPr>
            </w:pPr>
            <w:r w:rsidRPr="00304DD0">
              <w:rPr>
                <w:rFonts w:ascii="Times New Roman" w:hAnsi="Times New Roman" w:cs="Times New Roman"/>
                <w:b/>
                <w:sz w:val="24"/>
                <w:szCs w:val="24"/>
              </w:rPr>
              <w:t>Otázka 3</w:t>
            </w:r>
            <w:r w:rsidRPr="00304DD0">
              <w:rPr>
                <w:rFonts w:ascii="Times New Roman" w:hAnsi="Times New Roman" w:cs="Times New Roman"/>
                <w:b/>
                <w:sz w:val="24"/>
                <w:szCs w:val="24"/>
              </w:rPr>
              <w:t>.</w:t>
            </w:r>
            <w:r w:rsidR="00E12E7C">
              <w:rPr>
                <w:rFonts w:ascii="Times New Roman" w:hAnsi="Times New Roman" w:cs="Times New Roman"/>
                <w:b/>
                <w:sz w:val="24"/>
                <w:szCs w:val="24"/>
              </w:rPr>
              <w:t>19</w:t>
            </w:r>
            <w:r w:rsidRPr="00304DD0">
              <w:rPr>
                <w:rFonts w:ascii="Times New Roman" w:hAnsi="Times New Roman" w:cs="Times New Roman"/>
                <w:b/>
                <w:sz w:val="24"/>
                <w:szCs w:val="24"/>
              </w:rPr>
              <w:t xml:space="preserve">. </w:t>
            </w:r>
            <w:r w:rsidRPr="00304DD0" w:rsidR="001A707F">
              <w:rPr>
                <w:rFonts w:ascii="Times New Roman" w:hAnsi="Times New Roman" w:cs="Times New Roman"/>
                <w:sz w:val="24"/>
                <w:szCs w:val="24"/>
              </w:rPr>
              <w:t>J</w:t>
            </w:r>
            <w:r w:rsidRPr="00304DD0" w:rsidR="00AE6383">
              <w:rPr>
                <w:rFonts w:ascii="Times New Roman" w:hAnsi="Times New Roman" w:cs="Times New Roman"/>
                <w:sz w:val="24"/>
                <w:szCs w:val="24"/>
              </w:rPr>
              <w:t>ak dlouhá by měla být</w:t>
            </w:r>
            <w:r w:rsidRPr="00304DD0" w:rsidR="001A707F">
              <w:rPr>
                <w:rFonts w:ascii="Times New Roman" w:hAnsi="Times New Roman" w:cs="Times New Roman"/>
                <w:sz w:val="24"/>
                <w:szCs w:val="24"/>
              </w:rPr>
              <w:t xml:space="preserve"> lhůta pro podání žádosti o potvrzení</w:t>
            </w:r>
            <w:r w:rsidRPr="00304DD0">
              <w:rPr>
                <w:rFonts w:ascii="Times New Roman" w:hAnsi="Times New Roman" w:cs="Times New Roman"/>
                <w:sz w:val="24"/>
                <w:szCs w:val="24"/>
              </w:rPr>
              <w:t>?</w:t>
            </w:r>
          </w:p>
        </w:tc>
      </w:tr>
      <w:tr w:rsidTr="00CE033D">
        <w:tblPrEx>
          <w:tblW w:w="0" w:type="auto"/>
          <w:tblLook w:val="04A0"/>
        </w:tblPrEx>
        <w:trPr>
          <w:trHeight w:val="147"/>
        </w:trPr>
        <w:tc>
          <w:tcPr>
            <w:tcW w:w="10129" w:type="dxa"/>
            <w:shd w:val="clear" w:color="auto" w:fill="auto"/>
          </w:tcPr>
          <w:p w:rsidR="00A572E5" w:rsidRPr="00304DD0" w:rsidP="00CE033D">
            <w:pPr>
              <w:shd w:val="clear" w:color="auto" w:fill="FFFFFF" w:themeFill="background1"/>
              <w:spacing w:before="40" w:after="40"/>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Odpověď 3</w:t>
            </w:r>
            <w:r w:rsidRPr="00304DD0">
              <w:rPr>
                <w:rFonts w:ascii="Times New Roman" w:hAnsi="Times New Roman" w:cs="Times New Roman"/>
                <w:b/>
                <w:color w:val="000000"/>
                <w:sz w:val="24"/>
                <w:szCs w:val="24"/>
              </w:rPr>
              <w:t>.</w:t>
            </w:r>
            <w:r w:rsidR="00E12E7C">
              <w:rPr>
                <w:rFonts w:ascii="Times New Roman" w:hAnsi="Times New Roman" w:cs="Times New Roman"/>
                <w:b/>
                <w:color w:val="000000"/>
                <w:sz w:val="24"/>
                <w:szCs w:val="24"/>
              </w:rPr>
              <w:t>19</w:t>
            </w:r>
            <w:r w:rsidRPr="00304DD0">
              <w:rPr>
                <w:rFonts w:ascii="Times New Roman" w:hAnsi="Times New Roman" w:cs="Times New Roman"/>
                <w:b/>
                <w:color w:val="000000"/>
                <w:sz w:val="24"/>
                <w:szCs w:val="24"/>
              </w:rPr>
              <w:t>.</w:t>
            </w:r>
          </w:p>
        </w:tc>
      </w:tr>
    </w:tbl>
    <w:p w:rsidR="00E5220A" w:rsidRPr="00304DD0" w:rsidP="00886312">
      <w:pPr>
        <w:spacing w:before="360"/>
        <w:outlineLvl w:val="2"/>
        <w:rPr>
          <w:rFonts w:ascii="Times New Roman" w:hAnsi="Times New Roman" w:cs="Times New Roman"/>
          <w:b/>
          <w:sz w:val="28"/>
          <w:szCs w:val="28"/>
        </w:rPr>
      </w:pPr>
      <w:bookmarkStart w:id="33" w:name="_Toc490467815"/>
      <w:bookmarkStart w:id="34" w:name="_Toc490485843"/>
      <w:bookmarkStart w:id="35" w:name="_Toc491249978"/>
      <w:r>
        <w:rPr>
          <w:rFonts w:ascii="Times New Roman" w:hAnsi="Times New Roman" w:cs="Times New Roman"/>
          <w:b/>
          <w:sz w:val="28"/>
          <w:szCs w:val="28"/>
        </w:rPr>
        <w:t>Nový č</w:t>
      </w:r>
      <w:r w:rsidRPr="00304DD0">
        <w:rPr>
          <w:rFonts w:ascii="Times New Roman" w:hAnsi="Times New Roman" w:cs="Times New Roman"/>
          <w:b/>
          <w:sz w:val="28"/>
          <w:szCs w:val="28"/>
        </w:rPr>
        <w:t xml:space="preserve">lánek </w:t>
      </w:r>
      <w:r w:rsidRPr="00304DD0">
        <w:rPr>
          <w:rFonts w:ascii="Times New Roman" w:hAnsi="Times New Roman" w:cs="Times New Roman"/>
          <w:b/>
          <w:sz w:val="28"/>
          <w:szCs w:val="28"/>
        </w:rPr>
        <w:t>3</w:t>
      </w:r>
      <w:r w:rsidRPr="00304DD0" w:rsidR="002F493E">
        <w:rPr>
          <w:rFonts w:ascii="Times New Roman" w:hAnsi="Times New Roman" w:cs="Times New Roman"/>
          <w:b/>
          <w:sz w:val="28"/>
          <w:szCs w:val="28"/>
        </w:rPr>
        <w:t>d</w:t>
      </w:r>
      <w:r w:rsidRPr="00304DD0" w:rsidR="001516FD">
        <w:rPr>
          <w:rFonts w:ascii="Times New Roman" w:hAnsi="Times New Roman" w:cs="Times New Roman"/>
          <w:b/>
          <w:sz w:val="28"/>
          <w:szCs w:val="28"/>
        </w:rPr>
        <w:t xml:space="preserve"> odstavec 3: </w:t>
      </w:r>
      <w:r w:rsidRPr="00304DD0" w:rsidR="002F493E">
        <w:rPr>
          <w:rFonts w:ascii="Times New Roman" w:hAnsi="Times New Roman" w:cs="Times New Roman"/>
          <w:b/>
          <w:sz w:val="28"/>
          <w:szCs w:val="28"/>
        </w:rPr>
        <w:t>Zákaz poplatků za služby podle této kapitoly</w:t>
      </w:r>
      <w:bookmarkEnd w:id="33"/>
      <w:bookmarkEnd w:id="34"/>
      <w:bookmarkEnd w:id="35"/>
    </w:p>
    <w:p w:rsidR="00E5220A" w:rsidRPr="00304DD0" w:rsidP="00886312">
      <w:pPr>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 xml:space="preserve"> „</w:t>
      </w:r>
      <w:r w:rsidRPr="00304DD0" w:rsidR="002F493E">
        <w:rPr>
          <w:rFonts w:ascii="Times New Roman" w:hAnsi="Times New Roman" w:cs="Times New Roman"/>
          <w:i/>
          <w:color w:val="000000"/>
          <w:sz w:val="24"/>
          <w:szCs w:val="24"/>
        </w:rPr>
        <w:t>Členské státy mohou zprostředkovatelům zakázat účtování poplatků za služby poskytované podle této kapitoly.“</w:t>
      </w:r>
    </w:p>
    <w:p w:rsidR="00E5220A"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Na základě </w:t>
      </w:r>
      <w:r w:rsidR="00D07FFD">
        <w:rPr>
          <w:rFonts w:ascii="Times New Roman" w:hAnsi="Times New Roman" w:cs="Times New Roman"/>
          <w:color w:val="000000"/>
          <w:sz w:val="24"/>
          <w:szCs w:val="24"/>
        </w:rPr>
        <w:t xml:space="preserve">nového </w:t>
      </w:r>
      <w:r w:rsidRPr="00304DD0">
        <w:rPr>
          <w:rFonts w:ascii="Times New Roman" w:hAnsi="Times New Roman" w:cs="Times New Roman"/>
          <w:color w:val="000000"/>
          <w:sz w:val="24"/>
          <w:szCs w:val="24"/>
        </w:rPr>
        <w:t>článku</w:t>
      </w:r>
      <w:r w:rsidRPr="00304DD0">
        <w:rPr>
          <w:rFonts w:ascii="Times New Roman" w:hAnsi="Times New Roman" w:cs="Times New Roman"/>
          <w:color w:val="000000"/>
          <w:sz w:val="24"/>
          <w:szCs w:val="24"/>
        </w:rPr>
        <w:t xml:space="preserve"> 3</w:t>
      </w:r>
      <w:r w:rsidRPr="00304DD0" w:rsidR="001D448C">
        <w:rPr>
          <w:rFonts w:ascii="Times New Roman" w:hAnsi="Times New Roman" w:cs="Times New Roman"/>
          <w:color w:val="000000"/>
          <w:sz w:val="24"/>
          <w:szCs w:val="24"/>
        </w:rPr>
        <w:t>d</w:t>
      </w:r>
      <w:r w:rsidRPr="00304DD0">
        <w:rPr>
          <w:rFonts w:ascii="Times New Roman" w:hAnsi="Times New Roman" w:cs="Times New Roman"/>
          <w:color w:val="000000"/>
          <w:sz w:val="24"/>
          <w:szCs w:val="24"/>
        </w:rPr>
        <w:t xml:space="preserve"> odstavce</w:t>
      </w:r>
      <w:r w:rsidRPr="00304DD0">
        <w:rPr>
          <w:rFonts w:ascii="Times New Roman" w:hAnsi="Times New Roman" w:cs="Times New Roman"/>
          <w:color w:val="000000"/>
          <w:sz w:val="24"/>
          <w:szCs w:val="24"/>
        </w:rPr>
        <w:t xml:space="preserve"> 3 </w:t>
      </w:r>
      <w:r w:rsidRPr="00304DD0" w:rsidR="001D448C">
        <w:rPr>
          <w:rFonts w:ascii="Times New Roman" w:hAnsi="Times New Roman" w:cs="Times New Roman"/>
          <w:color w:val="000000"/>
          <w:sz w:val="24"/>
          <w:szCs w:val="24"/>
        </w:rPr>
        <w:t>může členský stát zakázat zprostředkovatelům účtovat poplatky za poskytování informací o akcionáři, předávání informací a usnadnění výkonu práv akcionářů</w:t>
      </w:r>
      <w:r w:rsidRPr="00304DD0">
        <w:rPr>
          <w:rFonts w:ascii="Times New Roman" w:hAnsi="Times New Roman" w:cs="Times New Roman"/>
          <w:color w:val="000000"/>
          <w:sz w:val="24"/>
          <w:szCs w:val="24"/>
        </w:rPr>
        <w:t>.</w:t>
      </w:r>
      <w:r w:rsidRPr="00304DD0" w:rsidR="001D448C">
        <w:rPr>
          <w:rFonts w:ascii="Times New Roman" w:hAnsi="Times New Roman" w:cs="Times New Roman"/>
          <w:color w:val="000000"/>
          <w:sz w:val="24"/>
          <w:szCs w:val="24"/>
        </w:rPr>
        <w:t xml:space="preserve"> Směrnice předpokládá, že účtované poplatky budou podle čl. 3d odstavce 2 nediskriminační a přiměřené skutečným nákladům, ovšem zároveň</w:t>
      </w:r>
      <w:r w:rsidRPr="00304DD0">
        <w:rPr>
          <w:rFonts w:ascii="Times New Roman" w:hAnsi="Times New Roman" w:cs="Times New Roman"/>
          <w:color w:val="000000"/>
          <w:sz w:val="24"/>
          <w:szCs w:val="24"/>
        </w:rPr>
        <w:t xml:space="preserve"> umožňuje členským státům </w:t>
      </w:r>
      <w:r w:rsidRPr="00304DD0" w:rsidR="001D448C">
        <w:rPr>
          <w:rFonts w:ascii="Times New Roman" w:hAnsi="Times New Roman" w:cs="Times New Roman"/>
          <w:color w:val="000000"/>
          <w:sz w:val="24"/>
          <w:szCs w:val="24"/>
        </w:rPr>
        <w:t xml:space="preserve">účtování takových poplatků </w:t>
      </w:r>
      <w:r w:rsidRPr="00304DD0">
        <w:rPr>
          <w:rFonts w:ascii="Times New Roman" w:hAnsi="Times New Roman" w:cs="Times New Roman"/>
          <w:color w:val="000000"/>
          <w:sz w:val="24"/>
          <w:szCs w:val="24"/>
        </w:rPr>
        <w:t xml:space="preserve">zcela </w:t>
      </w:r>
      <w:r w:rsidRPr="00304DD0" w:rsidR="001D448C">
        <w:rPr>
          <w:rFonts w:ascii="Times New Roman" w:hAnsi="Times New Roman" w:cs="Times New Roman"/>
          <w:color w:val="000000"/>
          <w:sz w:val="24"/>
          <w:szCs w:val="24"/>
        </w:rPr>
        <w:t>zakázat.</w:t>
      </w:r>
    </w:p>
    <w:p w:rsidR="003E23B7" w:rsidRPr="00304DD0" w:rsidP="00886312">
      <w:pPr>
        <w:jc w:val="both"/>
        <w:rPr>
          <w:rFonts w:ascii="Times New Roman" w:hAnsi="Times New Roman" w:cs="Times New Roman"/>
          <w:b/>
          <w:caps/>
          <w:sz w:val="24"/>
          <w:szCs w:val="24"/>
        </w:rPr>
      </w:pPr>
      <w:r w:rsidRPr="00304DD0">
        <w:rPr>
          <w:rFonts w:ascii="Times New Roman" w:hAnsi="Times New Roman" w:cs="Times New Roman"/>
          <w:b/>
          <w:caps/>
          <w:sz w:val="24"/>
          <w:szCs w:val="24"/>
        </w:rPr>
        <w:t>Platný stav</w:t>
      </w:r>
    </w:p>
    <w:p w:rsidR="00BE24E4"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Současný výpis z emise </w:t>
      </w:r>
      <w:r w:rsidR="00710E3E">
        <w:rPr>
          <w:rFonts w:ascii="Times New Roman" w:hAnsi="Times New Roman" w:cs="Times New Roman"/>
          <w:color w:val="000000"/>
          <w:sz w:val="24"/>
          <w:szCs w:val="24"/>
        </w:rPr>
        <w:t xml:space="preserve">pro emitenta </w:t>
      </w:r>
      <w:r w:rsidRPr="00304DD0">
        <w:rPr>
          <w:rFonts w:ascii="Times New Roman" w:hAnsi="Times New Roman" w:cs="Times New Roman"/>
          <w:color w:val="000000"/>
          <w:sz w:val="24"/>
          <w:szCs w:val="24"/>
        </w:rPr>
        <w:t>je u centrálního depozitáře zpoplatněn na základě smluvních podmínek mezi centrálním depozitářem a emitentem.</w:t>
      </w:r>
    </w:p>
    <w:p w:rsidR="00BE24E4"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Centrální depozitáře ve svém </w:t>
      </w:r>
      <w:r>
        <w:fldChar w:fldCharType="begin"/>
      </w:r>
      <w:r>
        <w:instrText xml:space="preserve"> HYPERLINK "https://www.cdcp.cz/index.php/cz/siroka-verejnost/pravidla-a-predpisy-spolecnosti-ceniky" </w:instrText>
      </w:r>
      <w:r>
        <w:fldChar w:fldCharType="separate"/>
      </w:r>
      <w:r w:rsidRPr="00304DD0">
        <w:rPr>
          <w:rStyle w:val="Hyperlink"/>
          <w:rFonts w:ascii="Times New Roman" w:hAnsi="Times New Roman" w:cs="Times New Roman"/>
          <w:sz w:val="24"/>
          <w:szCs w:val="24"/>
        </w:rPr>
        <w:t>sazebníku</w:t>
      </w:r>
      <w:r>
        <w:fldChar w:fldCharType="end"/>
      </w:r>
      <w:r w:rsidR="00874018">
        <w:rPr>
          <w:rFonts w:ascii="Times New Roman" w:hAnsi="Times New Roman" w:cs="Times New Roman"/>
          <w:color w:val="000000"/>
          <w:sz w:val="24"/>
          <w:szCs w:val="24"/>
        </w:rPr>
        <w:t xml:space="preserve"> uvádí následující poplatky:</w:t>
      </w:r>
    </w:p>
    <w:tbl>
      <w:tblPr>
        <w:tblW w:w="9458" w:type="dxa"/>
        <w:tblBorders>
          <w:top w:val="nil"/>
          <w:left w:val="nil"/>
          <w:bottom w:val="nil"/>
          <w:right w:val="nil"/>
        </w:tblBorders>
        <w:tblLayout w:type="fixed"/>
        <w:tblLook w:val="0000"/>
      </w:tblPr>
      <w:tblGrid>
        <w:gridCol w:w="4729"/>
        <w:gridCol w:w="4729"/>
      </w:tblGrid>
      <w:tr w:rsidTr="00BE24E4">
        <w:tblPrEx>
          <w:tblW w:w="9458" w:type="dxa"/>
          <w:tblBorders>
            <w:top w:val="nil"/>
            <w:left w:val="nil"/>
            <w:bottom w:val="nil"/>
            <w:right w:val="nil"/>
          </w:tblBorders>
          <w:tblLayout w:type="fixed"/>
          <w:tblLook w:val="0000"/>
        </w:tblPrEx>
        <w:trPr>
          <w:trHeight w:val="93"/>
        </w:trPr>
        <w:tc>
          <w:tcPr>
            <w:tcW w:w="9458" w:type="dxa"/>
            <w:gridSpan w:val="2"/>
          </w:tcPr>
          <w:p w:rsidR="00BE24E4"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CENÍK CENTRÁLNÍHO DEPOZITÁŘE A SAZEBNÍK ÚHRAD VĚCNÝCH NÁKLADŮ</w:t>
            </w:r>
          </w:p>
          <w:p w:rsidR="00BE24E4"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Verze účinná od 1. dubna 2017</w:t>
            </w:r>
          </w:p>
        </w:tc>
      </w:tr>
      <w:tr w:rsidTr="00BE24E4">
        <w:tblPrEx>
          <w:tblW w:w="9458" w:type="dxa"/>
          <w:tblLayout w:type="fixed"/>
          <w:tblLook w:val="0000"/>
        </w:tblPrEx>
        <w:trPr>
          <w:trHeight w:val="93"/>
        </w:trPr>
        <w:tc>
          <w:tcPr>
            <w:tcW w:w="4729" w:type="dxa"/>
          </w:tcPr>
          <w:p w:rsidR="00BE24E4"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2.6 </w:t>
            </w:r>
          </w:p>
        </w:tc>
        <w:tc>
          <w:tcPr>
            <w:tcW w:w="4729" w:type="dxa"/>
          </w:tcPr>
          <w:p w:rsidR="00BE24E4"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Výpis z evidence emise (pro emise vedené na základě smlouvy o vedení evidence emise) </w:t>
            </w:r>
          </w:p>
        </w:tc>
      </w:tr>
      <w:tr w:rsidTr="00BE24E4">
        <w:tblPrEx>
          <w:tblW w:w="9458" w:type="dxa"/>
          <w:tblLayout w:type="fixed"/>
          <w:tblLook w:val="0000"/>
        </w:tblPrEx>
        <w:trPr>
          <w:trHeight w:val="268"/>
        </w:trPr>
        <w:tc>
          <w:tcPr>
            <w:tcW w:w="4729" w:type="dxa"/>
          </w:tcPr>
          <w:p w:rsidR="00BE24E4" w:rsidRPr="00304DD0" w:rsidP="00886312">
            <w:pPr>
              <w:autoSpaceDE w:val="0"/>
              <w:autoSpaceDN w:val="0"/>
              <w:adjustRightInd w:val="0"/>
              <w:spacing w:after="0"/>
              <w:rPr>
                <w:rFonts w:ascii="Times New Roman" w:hAnsi="Times New Roman" w:cs="Times New Roman"/>
                <w:color w:val="000000"/>
                <w:sz w:val="20"/>
                <w:szCs w:val="20"/>
              </w:rPr>
            </w:pPr>
          </w:p>
          <w:p w:rsidR="00BE24E4"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a) žadatel si sám požádá o výpis přes ISB </w:t>
            </w:r>
          </w:p>
          <w:p w:rsidR="00BE24E4" w:rsidRPr="00304DD0" w:rsidP="00886312">
            <w:pPr>
              <w:autoSpaceDE w:val="0"/>
              <w:autoSpaceDN w:val="0"/>
              <w:adjustRightInd w:val="0"/>
              <w:spacing w:after="0"/>
              <w:rPr>
                <w:rFonts w:ascii="Times New Roman" w:hAnsi="Times New Roman" w:cs="Times New Roman"/>
                <w:color w:val="000000"/>
                <w:sz w:val="20"/>
                <w:szCs w:val="20"/>
              </w:rPr>
            </w:pPr>
          </w:p>
        </w:tc>
        <w:tc>
          <w:tcPr>
            <w:tcW w:w="4729" w:type="dxa"/>
          </w:tcPr>
          <w:p w:rsidR="005819D9" w:rsidP="00886312">
            <w:pPr>
              <w:autoSpaceDE w:val="0"/>
              <w:autoSpaceDN w:val="0"/>
              <w:adjustRightInd w:val="0"/>
              <w:spacing w:after="0"/>
              <w:rPr>
                <w:rFonts w:ascii="Times New Roman" w:hAnsi="Times New Roman" w:cs="Times New Roman"/>
                <w:color w:val="000000"/>
                <w:sz w:val="20"/>
                <w:szCs w:val="20"/>
              </w:rPr>
            </w:pPr>
          </w:p>
          <w:p w:rsidR="00BE24E4"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750 Kč + 2 Kč*N </w:t>
            </w:r>
          </w:p>
          <w:p w:rsidR="00BE24E4"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max. 50 000 Kč za výpis </w:t>
            </w:r>
          </w:p>
        </w:tc>
      </w:tr>
      <w:tr w:rsidTr="00BE24E4">
        <w:tblPrEx>
          <w:tblW w:w="9458" w:type="dxa"/>
          <w:tblLayout w:type="fixed"/>
          <w:tblLook w:val="0000"/>
        </w:tblPrEx>
        <w:trPr>
          <w:trHeight w:val="84"/>
        </w:trPr>
        <w:tc>
          <w:tcPr>
            <w:tcW w:w="9458" w:type="dxa"/>
            <w:gridSpan w:val="2"/>
          </w:tcPr>
          <w:p w:rsidR="00BE24E4"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(N = počet účtů uvedených ve výpisu, na kterých je emise zapsána) </w:t>
            </w:r>
          </w:p>
        </w:tc>
      </w:tr>
      <w:tr w:rsidTr="00BE24E4">
        <w:tblPrEx>
          <w:tblW w:w="9458" w:type="dxa"/>
          <w:tblLayout w:type="fixed"/>
          <w:tblLook w:val="0000"/>
        </w:tblPrEx>
        <w:trPr>
          <w:trHeight w:val="208"/>
        </w:trPr>
        <w:tc>
          <w:tcPr>
            <w:tcW w:w="4729" w:type="dxa"/>
          </w:tcPr>
          <w:p w:rsidR="00BE24E4" w:rsidRPr="00304DD0" w:rsidP="00886312">
            <w:pPr>
              <w:autoSpaceDE w:val="0"/>
              <w:autoSpaceDN w:val="0"/>
              <w:adjustRightInd w:val="0"/>
              <w:spacing w:after="0"/>
              <w:rPr>
                <w:rFonts w:ascii="Times New Roman" w:hAnsi="Times New Roman" w:cs="Times New Roman"/>
                <w:color w:val="000000"/>
                <w:sz w:val="20"/>
                <w:szCs w:val="20"/>
              </w:rPr>
            </w:pPr>
          </w:p>
          <w:p w:rsidR="00BE24E4"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b) CDCP vytvoří výpis na technickém nosiči dat </w:t>
            </w:r>
          </w:p>
          <w:p w:rsidR="00BE24E4" w:rsidRPr="00304DD0" w:rsidP="00886312">
            <w:pPr>
              <w:autoSpaceDE w:val="0"/>
              <w:autoSpaceDN w:val="0"/>
              <w:adjustRightInd w:val="0"/>
              <w:spacing w:after="0"/>
              <w:rPr>
                <w:rFonts w:ascii="Times New Roman" w:hAnsi="Times New Roman" w:cs="Times New Roman"/>
                <w:color w:val="000000"/>
                <w:sz w:val="20"/>
                <w:szCs w:val="20"/>
              </w:rPr>
            </w:pPr>
          </w:p>
        </w:tc>
        <w:tc>
          <w:tcPr>
            <w:tcW w:w="4729" w:type="dxa"/>
          </w:tcPr>
          <w:p w:rsidR="005819D9" w:rsidP="00886312">
            <w:pPr>
              <w:autoSpaceDE w:val="0"/>
              <w:autoSpaceDN w:val="0"/>
              <w:adjustRightInd w:val="0"/>
              <w:spacing w:after="0"/>
              <w:rPr>
                <w:rFonts w:ascii="Times New Roman" w:hAnsi="Times New Roman" w:cs="Times New Roman"/>
                <w:color w:val="000000"/>
                <w:sz w:val="20"/>
                <w:szCs w:val="20"/>
              </w:rPr>
            </w:pPr>
          </w:p>
          <w:p w:rsidR="00BE24E4"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5 000 Kč + 2 Kč*N </w:t>
            </w:r>
          </w:p>
          <w:p w:rsidR="00BE24E4"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max. 50 000 Kč za výpis </w:t>
            </w:r>
          </w:p>
        </w:tc>
      </w:tr>
      <w:tr w:rsidTr="00BE24E4">
        <w:tblPrEx>
          <w:tblW w:w="9458" w:type="dxa"/>
          <w:tblLayout w:type="fixed"/>
          <w:tblLook w:val="0000"/>
        </w:tblPrEx>
        <w:trPr>
          <w:trHeight w:val="93"/>
        </w:trPr>
        <w:tc>
          <w:tcPr>
            <w:tcW w:w="4729" w:type="dxa"/>
          </w:tcPr>
          <w:p w:rsidR="00BE24E4" w:rsidRPr="00304DD0" w:rsidP="00886312">
            <w:pPr>
              <w:autoSpaceDE w:val="0"/>
              <w:autoSpaceDN w:val="0"/>
              <w:adjustRightInd w:val="0"/>
              <w:spacing w:after="0"/>
              <w:rPr>
                <w:rFonts w:ascii="Times New Roman" w:hAnsi="Times New Roman" w:cs="Times New Roman"/>
                <w:color w:val="000000"/>
                <w:sz w:val="20"/>
                <w:szCs w:val="20"/>
              </w:rPr>
            </w:pPr>
          </w:p>
          <w:p w:rsidR="00BE24E4"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c) CDCP vytvoří výpis na technickém nosiči a v papírové podobě </w:t>
            </w:r>
          </w:p>
          <w:p w:rsidR="00BE24E4" w:rsidRPr="00304DD0" w:rsidP="00886312">
            <w:pPr>
              <w:autoSpaceDE w:val="0"/>
              <w:autoSpaceDN w:val="0"/>
              <w:adjustRightInd w:val="0"/>
              <w:spacing w:after="0"/>
              <w:rPr>
                <w:rFonts w:ascii="Times New Roman" w:hAnsi="Times New Roman" w:cs="Times New Roman"/>
                <w:color w:val="000000"/>
                <w:sz w:val="20"/>
                <w:szCs w:val="20"/>
              </w:rPr>
            </w:pPr>
          </w:p>
        </w:tc>
        <w:tc>
          <w:tcPr>
            <w:tcW w:w="4729" w:type="dxa"/>
          </w:tcPr>
          <w:p w:rsidR="005819D9" w:rsidP="00886312">
            <w:pPr>
              <w:autoSpaceDE w:val="0"/>
              <w:autoSpaceDN w:val="0"/>
              <w:adjustRightInd w:val="0"/>
              <w:spacing w:after="0"/>
              <w:rPr>
                <w:rFonts w:ascii="Times New Roman" w:hAnsi="Times New Roman" w:cs="Times New Roman"/>
                <w:color w:val="000000"/>
                <w:sz w:val="20"/>
                <w:szCs w:val="20"/>
              </w:rPr>
            </w:pPr>
          </w:p>
          <w:p w:rsidR="00BE24E4"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Jako ad b) + 10 000 Kč </w:t>
            </w:r>
          </w:p>
        </w:tc>
      </w:tr>
      <w:tr w:rsidTr="00BE24E4">
        <w:tblPrEx>
          <w:tblW w:w="9458" w:type="dxa"/>
          <w:tblLayout w:type="fixed"/>
          <w:tblLook w:val="0000"/>
        </w:tblPrEx>
        <w:trPr>
          <w:trHeight w:val="93"/>
        </w:trPr>
        <w:tc>
          <w:tcPr>
            <w:tcW w:w="4729" w:type="dxa"/>
          </w:tcPr>
          <w:p w:rsidR="00BE24E4" w:rsidRPr="00304DD0" w:rsidP="00886312">
            <w:pPr>
              <w:autoSpaceDE w:val="0"/>
              <w:autoSpaceDN w:val="0"/>
              <w:adjustRightInd w:val="0"/>
              <w:spacing w:after="0"/>
              <w:rPr>
                <w:rFonts w:ascii="Times New Roman" w:hAnsi="Times New Roman" w:cs="Times New Roman"/>
                <w:color w:val="000000"/>
                <w:sz w:val="20"/>
                <w:szCs w:val="20"/>
              </w:rPr>
            </w:pPr>
          </w:p>
          <w:p w:rsidR="00BE24E4"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d) Vytvoření duplikátu poskytnutého výpisu na technickém nosiči dat </w:t>
            </w:r>
          </w:p>
          <w:p w:rsidR="00BE24E4" w:rsidRPr="00304DD0" w:rsidP="00886312">
            <w:pPr>
              <w:autoSpaceDE w:val="0"/>
              <w:autoSpaceDN w:val="0"/>
              <w:adjustRightInd w:val="0"/>
              <w:spacing w:after="0"/>
              <w:rPr>
                <w:rFonts w:ascii="Times New Roman" w:hAnsi="Times New Roman" w:cs="Times New Roman"/>
                <w:color w:val="000000"/>
                <w:sz w:val="20"/>
                <w:szCs w:val="20"/>
              </w:rPr>
            </w:pPr>
          </w:p>
        </w:tc>
        <w:tc>
          <w:tcPr>
            <w:tcW w:w="4729" w:type="dxa"/>
          </w:tcPr>
          <w:p w:rsidR="005819D9" w:rsidP="00886312">
            <w:pPr>
              <w:autoSpaceDE w:val="0"/>
              <w:autoSpaceDN w:val="0"/>
              <w:adjustRightInd w:val="0"/>
              <w:spacing w:after="0"/>
              <w:rPr>
                <w:rFonts w:ascii="Times New Roman" w:hAnsi="Times New Roman" w:cs="Times New Roman"/>
                <w:color w:val="000000"/>
                <w:sz w:val="20"/>
                <w:szCs w:val="20"/>
              </w:rPr>
            </w:pPr>
          </w:p>
          <w:p w:rsidR="00BE24E4"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3 000 Kč </w:t>
            </w:r>
          </w:p>
        </w:tc>
      </w:tr>
    </w:tbl>
    <w:p w:rsidR="00BE24E4" w:rsidRPr="00304DD0" w:rsidP="00886312">
      <w:pPr>
        <w:jc w:val="both"/>
        <w:rPr>
          <w:rFonts w:ascii="Times New Roman" w:hAnsi="Times New Roman" w:cs="Times New Roman"/>
          <w:color w:val="000000"/>
          <w:sz w:val="16"/>
          <w:szCs w:val="16"/>
        </w:rPr>
      </w:pPr>
      <w:r w:rsidRPr="00304DD0">
        <w:rPr>
          <w:rFonts w:ascii="Times New Roman" w:hAnsi="Times New Roman" w:cs="Times New Roman"/>
          <w:color w:val="000000"/>
          <w:sz w:val="16"/>
          <w:szCs w:val="16"/>
        </w:rPr>
        <w:t xml:space="preserve">Zdroj: webové stránky CSD </w:t>
      </w:r>
      <w:r>
        <w:fldChar w:fldCharType="begin"/>
      </w:r>
      <w:r>
        <w:instrText xml:space="preserve"> HYPERLINK "https://www.cdcp.cz/index.php/cz/siroka-verejnost/pravidla-a-predpisy-spolecnosti-ceniky" </w:instrText>
      </w:r>
      <w:r>
        <w:fldChar w:fldCharType="separate"/>
      </w:r>
      <w:r w:rsidRPr="00304DD0">
        <w:rPr>
          <w:rStyle w:val="Hyperlink"/>
          <w:rFonts w:ascii="Times New Roman" w:hAnsi="Times New Roman" w:cs="Times New Roman"/>
          <w:sz w:val="16"/>
          <w:szCs w:val="16"/>
        </w:rPr>
        <w:t>https://www.cdcp.cz/index.php/cz/siroka-verejnost/pravidla-a-predpisy-spolecnosti-ceniky</w:t>
      </w:r>
      <w:r>
        <w:fldChar w:fldCharType="end"/>
      </w:r>
      <w:r w:rsidRPr="00304DD0">
        <w:rPr>
          <w:rFonts w:ascii="Times New Roman" w:hAnsi="Times New Roman" w:cs="Times New Roman"/>
          <w:color w:val="000000"/>
          <w:sz w:val="16"/>
          <w:szCs w:val="16"/>
        </w:rPr>
        <w:t xml:space="preserve"> </w:t>
      </w:r>
    </w:p>
    <w:p w:rsidR="003E23B7"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Tyto poplatky jsou čistě smluv</w:t>
      </w:r>
      <w:r w:rsidRPr="00304DD0" w:rsidR="00CD08BD">
        <w:rPr>
          <w:rFonts w:ascii="Times New Roman" w:hAnsi="Times New Roman" w:cs="Times New Roman"/>
          <w:color w:val="000000"/>
          <w:sz w:val="24"/>
          <w:szCs w:val="24"/>
        </w:rPr>
        <w:t>n</w:t>
      </w:r>
      <w:r w:rsidRPr="00304DD0">
        <w:rPr>
          <w:rFonts w:ascii="Times New Roman" w:hAnsi="Times New Roman" w:cs="Times New Roman"/>
          <w:color w:val="000000"/>
          <w:sz w:val="24"/>
          <w:szCs w:val="24"/>
        </w:rPr>
        <w:t>í</w:t>
      </w:r>
      <w:r w:rsidRPr="00304DD0" w:rsidR="00483B3D">
        <w:rPr>
          <w:rFonts w:ascii="Times New Roman" w:hAnsi="Times New Roman" w:cs="Times New Roman"/>
          <w:color w:val="000000"/>
          <w:sz w:val="24"/>
          <w:szCs w:val="24"/>
        </w:rPr>
        <w:t>, tedy na dohodě mezi centrálním d</w:t>
      </w:r>
      <w:r w:rsidR="001D5E76">
        <w:rPr>
          <w:rFonts w:ascii="Times New Roman" w:hAnsi="Times New Roman" w:cs="Times New Roman"/>
          <w:color w:val="000000"/>
          <w:sz w:val="24"/>
          <w:szCs w:val="24"/>
        </w:rPr>
        <w:t>epozitářem a emitentem, který u </w:t>
      </w:r>
      <w:r w:rsidRPr="00304DD0" w:rsidR="00483B3D">
        <w:rPr>
          <w:rFonts w:ascii="Times New Roman" w:hAnsi="Times New Roman" w:cs="Times New Roman"/>
          <w:color w:val="000000"/>
          <w:sz w:val="24"/>
          <w:szCs w:val="24"/>
        </w:rPr>
        <w:t>něj umisťuje svou emisi. N</w:t>
      </w:r>
      <w:r w:rsidRPr="00304DD0">
        <w:rPr>
          <w:rFonts w:ascii="Times New Roman" w:hAnsi="Times New Roman" w:cs="Times New Roman"/>
          <w:color w:val="000000"/>
          <w:sz w:val="24"/>
          <w:szCs w:val="24"/>
        </w:rPr>
        <w:t xml:space="preserve">ejsou </w:t>
      </w:r>
      <w:r w:rsidRPr="00304DD0" w:rsidR="00483B3D">
        <w:rPr>
          <w:rFonts w:ascii="Times New Roman" w:hAnsi="Times New Roman" w:cs="Times New Roman"/>
          <w:color w:val="000000"/>
          <w:sz w:val="24"/>
          <w:szCs w:val="24"/>
        </w:rPr>
        <w:t xml:space="preserve">tedy </w:t>
      </w:r>
      <w:r w:rsidRPr="00304DD0">
        <w:rPr>
          <w:rFonts w:ascii="Times New Roman" w:hAnsi="Times New Roman" w:cs="Times New Roman"/>
          <w:color w:val="000000"/>
          <w:sz w:val="24"/>
          <w:szCs w:val="24"/>
        </w:rPr>
        <w:t xml:space="preserve">regulovány žádným </w:t>
      </w:r>
      <w:r w:rsidR="00874018">
        <w:rPr>
          <w:rFonts w:ascii="Times New Roman" w:hAnsi="Times New Roman" w:cs="Times New Roman"/>
          <w:color w:val="000000"/>
          <w:sz w:val="24"/>
          <w:szCs w:val="24"/>
        </w:rPr>
        <w:t xml:space="preserve">právním </w:t>
      </w:r>
      <w:r w:rsidRPr="00304DD0">
        <w:rPr>
          <w:rFonts w:ascii="Times New Roman" w:hAnsi="Times New Roman" w:cs="Times New Roman"/>
          <w:color w:val="000000"/>
          <w:sz w:val="24"/>
          <w:szCs w:val="24"/>
        </w:rPr>
        <w:t xml:space="preserve">předpisem. </w:t>
      </w:r>
      <w:r w:rsidRPr="00304DD0" w:rsidR="00CD08BD">
        <w:rPr>
          <w:rFonts w:ascii="Times New Roman" w:hAnsi="Times New Roman" w:cs="Times New Roman"/>
          <w:color w:val="000000"/>
          <w:sz w:val="24"/>
          <w:szCs w:val="24"/>
        </w:rPr>
        <w:t>Vzhledem</w:t>
      </w:r>
      <w:r w:rsidRPr="00304DD0">
        <w:rPr>
          <w:rFonts w:ascii="Times New Roman" w:hAnsi="Times New Roman" w:cs="Times New Roman"/>
          <w:color w:val="000000"/>
          <w:sz w:val="24"/>
          <w:szCs w:val="24"/>
        </w:rPr>
        <w:t xml:space="preserve"> k tomu, že směrnice předpokládá</w:t>
      </w:r>
      <w:r w:rsidRPr="00304DD0" w:rsidR="00CD08BD">
        <w:rPr>
          <w:rFonts w:ascii="Times New Roman" w:hAnsi="Times New Roman" w:cs="Times New Roman"/>
          <w:color w:val="000000"/>
          <w:sz w:val="24"/>
          <w:szCs w:val="24"/>
        </w:rPr>
        <w:t xml:space="preserve">, že veškeré poplatky, které zprostředkovatel </w:t>
      </w:r>
      <w:r w:rsidRPr="00304DD0" w:rsidR="00483B3D">
        <w:rPr>
          <w:rFonts w:ascii="Times New Roman" w:hAnsi="Times New Roman" w:cs="Times New Roman"/>
          <w:color w:val="000000"/>
          <w:sz w:val="24"/>
          <w:szCs w:val="24"/>
        </w:rPr>
        <w:t>požaduje,</w:t>
      </w:r>
      <w:r w:rsidR="001D5E76">
        <w:rPr>
          <w:rFonts w:ascii="Times New Roman" w:hAnsi="Times New Roman" w:cs="Times New Roman"/>
          <w:color w:val="000000"/>
          <w:sz w:val="24"/>
          <w:szCs w:val="24"/>
        </w:rPr>
        <w:t xml:space="preserve"> jsou nediskriminační a </w:t>
      </w:r>
      <w:r w:rsidRPr="00304DD0" w:rsidR="00CD08BD">
        <w:rPr>
          <w:rFonts w:ascii="Times New Roman" w:hAnsi="Times New Roman" w:cs="Times New Roman"/>
          <w:color w:val="000000"/>
          <w:sz w:val="24"/>
          <w:szCs w:val="24"/>
        </w:rPr>
        <w:t>přiměřené skutečným nákladům vy</w:t>
      </w:r>
      <w:r w:rsidRPr="00304DD0" w:rsidR="00483B3D">
        <w:rPr>
          <w:rFonts w:ascii="Times New Roman" w:hAnsi="Times New Roman" w:cs="Times New Roman"/>
          <w:color w:val="000000"/>
          <w:sz w:val="24"/>
          <w:szCs w:val="24"/>
        </w:rPr>
        <w:t xml:space="preserve">naloženým na poskytování služeb, je v následujícím textu popsán i proces úhrady vynaložených nákladů na poskytnutí údajů pro osoby podle </w:t>
      </w:r>
      <w:r w:rsidR="001D5E76">
        <w:rPr>
          <w:rFonts w:ascii="Times New Roman" w:hAnsi="Times New Roman" w:cs="Times New Roman"/>
          <w:color w:val="000000"/>
          <w:sz w:val="24"/>
          <w:szCs w:val="24"/>
        </w:rPr>
        <w:t>ustanovení § 115 odst. 2 </w:t>
      </w:r>
      <w:r w:rsidRPr="00304DD0" w:rsidR="003840B6">
        <w:rPr>
          <w:rFonts w:ascii="Times New Roman" w:hAnsi="Times New Roman" w:cs="Times New Roman"/>
          <w:color w:val="000000"/>
          <w:sz w:val="24"/>
          <w:szCs w:val="24"/>
        </w:rPr>
        <w:t>ZPKT, tedy státní orgány, které mají na informaci legitimní zájem.</w:t>
      </w:r>
      <w:r w:rsidRPr="00304DD0" w:rsidR="00CD08BD">
        <w:rPr>
          <w:rFonts w:ascii="Times New Roman" w:hAnsi="Times New Roman" w:cs="Times New Roman"/>
          <w:color w:val="000000"/>
          <w:sz w:val="24"/>
          <w:szCs w:val="24"/>
        </w:rPr>
        <w:t xml:space="preserve"> </w:t>
      </w:r>
      <w:r w:rsidRPr="00304DD0" w:rsidR="00C324C8">
        <w:rPr>
          <w:rFonts w:ascii="Times New Roman" w:hAnsi="Times New Roman" w:cs="Times New Roman"/>
          <w:color w:val="000000"/>
          <w:sz w:val="24"/>
          <w:szCs w:val="24"/>
        </w:rPr>
        <w:t>Způsob stanovení výše vynaložených nákladů a způsob úhrady stanoví pro</w:t>
      </w:r>
      <w:r w:rsidRPr="00304DD0" w:rsidR="00482A1C">
        <w:rPr>
          <w:rFonts w:ascii="Times New Roman" w:hAnsi="Times New Roman" w:cs="Times New Roman"/>
          <w:color w:val="000000"/>
          <w:sz w:val="24"/>
          <w:szCs w:val="24"/>
        </w:rPr>
        <w:t>váděcí předpis, čímž je vyhláška</w:t>
      </w:r>
      <w:r w:rsidRPr="00304DD0" w:rsidR="00C324C8">
        <w:rPr>
          <w:rFonts w:ascii="Times New Roman" w:hAnsi="Times New Roman" w:cs="Times New Roman"/>
          <w:color w:val="000000"/>
          <w:sz w:val="24"/>
          <w:szCs w:val="24"/>
        </w:rPr>
        <w:t xml:space="preserve"> Ministerstva financí č. 212/20</w:t>
      </w:r>
      <w:r w:rsidRPr="00304DD0" w:rsidR="006A4A56">
        <w:rPr>
          <w:rFonts w:ascii="Times New Roman" w:hAnsi="Times New Roman" w:cs="Times New Roman"/>
          <w:color w:val="000000"/>
          <w:sz w:val="24"/>
          <w:szCs w:val="24"/>
        </w:rPr>
        <w:t>10</w:t>
      </w:r>
      <w:r w:rsidRPr="00304DD0" w:rsidR="00C324C8">
        <w:rPr>
          <w:rFonts w:ascii="Times New Roman" w:hAnsi="Times New Roman" w:cs="Times New Roman"/>
          <w:color w:val="000000"/>
          <w:sz w:val="24"/>
          <w:szCs w:val="24"/>
        </w:rPr>
        <w:t xml:space="preserve"> Sb., o způsobu stanovení výše vynaložených věcných nákladů a způsobu jejich úhrady při poskytování údajů centrálním depozitářem a osobou, která vede samostatnou evidenci investičních nástrojů.</w:t>
      </w:r>
    </w:p>
    <w:p w:rsidR="00C324C8"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Vyhláška stanoví, že výši nákladů stanoví poskytovatel pro nadcházející období nejméně jedenkrát ročně na základě údajů o nákladech za předchozích 12 kalend</w:t>
      </w:r>
      <w:r w:rsidR="001D5E76">
        <w:rPr>
          <w:rFonts w:ascii="Times New Roman" w:hAnsi="Times New Roman" w:cs="Times New Roman"/>
          <w:color w:val="000000"/>
          <w:sz w:val="24"/>
          <w:szCs w:val="24"/>
        </w:rPr>
        <w:t>ářních měsíců, s přihlédnutím k </w:t>
      </w:r>
      <w:r w:rsidRPr="00304DD0">
        <w:rPr>
          <w:rFonts w:ascii="Times New Roman" w:hAnsi="Times New Roman" w:cs="Times New Roman"/>
          <w:color w:val="000000"/>
          <w:sz w:val="24"/>
          <w:szCs w:val="24"/>
        </w:rPr>
        <w:t>očekávanému vývoji nákladů v období do následujícího stanovení jejich výše (§ 2 odst. 1 vyhlášky). Pokud nemá poskytovatel údaje podle odstavce 1 k dispozici, použije ke stanovení výše nákladů platný a účinný sazebník úhrad nákladů centrálního depozitáře.</w:t>
      </w:r>
    </w:p>
    <w:p w:rsidR="00077832" w:rsidRPr="00304DD0" w:rsidP="00886312">
      <w:pPr>
        <w:jc w:val="both"/>
        <w:rPr>
          <w:rFonts w:ascii="Times New Roman" w:hAnsi="Times New Roman" w:cs="Times New Roman"/>
          <w:sz w:val="24"/>
          <w:szCs w:val="24"/>
        </w:rPr>
      </w:pPr>
      <w:r w:rsidRPr="00304DD0">
        <w:rPr>
          <w:rFonts w:ascii="Times New Roman" w:hAnsi="Times New Roman" w:cs="Times New Roman"/>
          <w:color w:val="000000"/>
          <w:sz w:val="24"/>
          <w:szCs w:val="24"/>
        </w:rPr>
        <w:t xml:space="preserve">Centrální depozitář na svých stránkách rozepisuje, jak </w:t>
      </w:r>
      <w:r>
        <w:fldChar w:fldCharType="begin"/>
      </w:r>
      <w:r>
        <w:instrText xml:space="preserve"> HYPERLINK "https://www.cdcp.cz/index.php/cz/statni-sprava/smlouvy-prirucky-a-formulare-pro-statni-spravu" </w:instrText>
      </w:r>
      <w:r>
        <w:fldChar w:fldCharType="separate"/>
      </w:r>
      <w:r w:rsidRPr="00304DD0">
        <w:rPr>
          <w:rStyle w:val="Hyperlink"/>
          <w:rFonts w:ascii="Times New Roman" w:hAnsi="Times New Roman" w:cs="Times New Roman"/>
          <w:sz w:val="24"/>
          <w:szCs w:val="24"/>
        </w:rPr>
        <w:t>náklady počítá</w:t>
      </w:r>
      <w:r>
        <w:fldChar w:fldCharType="end"/>
      </w:r>
      <w:r w:rsidR="00874018">
        <w:rPr>
          <w:rFonts w:ascii="Times New Roman" w:hAnsi="Times New Roman" w:cs="Times New Roman"/>
          <w:color w:val="000000"/>
          <w:sz w:val="24"/>
          <w:szCs w:val="24"/>
        </w:rPr>
        <w:t xml:space="preserve">. </w:t>
      </w:r>
      <w:r w:rsidRPr="00304DD0">
        <w:rPr>
          <w:rFonts w:ascii="Times New Roman" w:hAnsi="Times New Roman" w:cs="Times New Roman"/>
          <w:sz w:val="24"/>
          <w:szCs w:val="24"/>
        </w:rPr>
        <w:t>Na základě §</w:t>
      </w:r>
      <w:r w:rsidRPr="00304DD0" w:rsidR="006309EE">
        <w:rPr>
          <w:rFonts w:ascii="Times New Roman" w:hAnsi="Times New Roman" w:cs="Times New Roman"/>
          <w:sz w:val="24"/>
          <w:szCs w:val="24"/>
        </w:rPr>
        <w:t xml:space="preserve"> </w:t>
      </w:r>
      <w:r w:rsidR="001D5E76">
        <w:rPr>
          <w:rFonts w:ascii="Times New Roman" w:hAnsi="Times New Roman" w:cs="Times New Roman"/>
          <w:sz w:val="24"/>
          <w:szCs w:val="24"/>
        </w:rPr>
        <w:t>115 ZPKT a </w:t>
      </w:r>
      <w:r w:rsidRPr="00304DD0">
        <w:rPr>
          <w:rFonts w:ascii="Times New Roman" w:hAnsi="Times New Roman" w:cs="Times New Roman"/>
          <w:sz w:val="24"/>
          <w:szCs w:val="24"/>
        </w:rPr>
        <w:t xml:space="preserve">vyhlášky Ministerstva financí ČR č. 212/2010 Sb. má </w:t>
      </w:r>
      <w:r w:rsidR="005D495B">
        <w:rPr>
          <w:rFonts w:ascii="Times New Roman" w:hAnsi="Times New Roman" w:cs="Times New Roman"/>
          <w:sz w:val="24"/>
          <w:szCs w:val="24"/>
        </w:rPr>
        <w:t xml:space="preserve">centrální depozitář cenných papírů </w:t>
      </w:r>
      <w:r w:rsidRPr="00304DD0">
        <w:rPr>
          <w:rFonts w:ascii="Times New Roman" w:hAnsi="Times New Roman" w:cs="Times New Roman"/>
          <w:sz w:val="24"/>
          <w:szCs w:val="24"/>
        </w:rPr>
        <w:t>nárok na úhradu vynaložených nákladů za poskytované služby. Výše vynaložených věcných nákladů na poskytování informací je uvedena v Ceníku služeb CDCP v části C. – Sazebník úhrad věcných nákladů.</w:t>
      </w:r>
    </w:p>
    <w:tbl>
      <w:tblPr>
        <w:tblW w:w="9360" w:type="dxa"/>
        <w:tblBorders>
          <w:top w:val="nil"/>
          <w:left w:val="nil"/>
          <w:bottom w:val="nil"/>
          <w:right w:val="nil"/>
        </w:tblBorders>
        <w:tblLayout w:type="fixed"/>
        <w:tblLook w:val="0000"/>
      </w:tblPr>
      <w:tblGrid>
        <w:gridCol w:w="675"/>
        <w:gridCol w:w="5812"/>
        <w:gridCol w:w="2873"/>
      </w:tblGrid>
      <w:tr w:rsidTr="00077832">
        <w:tblPrEx>
          <w:tblW w:w="9360" w:type="dxa"/>
          <w:tblBorders>
            <w:top w:val="nil"/>
            <w:left w:val="nil"/>
            <w:bottom w:val="nil"/>
            <w:right w:val="nil"/>
          </w:tblBorders>
          <w:tblLayout w:type="fixed"/>
          <w:tblLook w:val="0000"/>
        </w:tblPrEx>
        <w:trPr>
          <w:trHeight w:val="112"/>
        </w:trPr>
        <w:tc>
          <w:tcPr>
            <w:tcW w:w="9360" w:type="dxa"/>
            <w:gridSpan w:val="3"/>
          </w:tcPr>
          <w:p w:rsidR="00077832" w:rsidRPr="00304DD0" w:rsidP="00886312">
            <w:pPr>
              <w:autoSpaceDE w:val="0"/>
              <w:autoSpaceDN w:val="0"/>
              <w:adjustRightInd w:val="0"/>
              <w:spacing w:after="0"/>
              <w:rPr>
                <w:rFonts w:ascii="Times New Roman" w:hAnsi="Times New Roman" w:cs="Times New Roman"/>
                <w:b/>
                <w:bCs/>
                <w:color w:val="000000"/>
                <w:sz w:val="20"/>
                <w:szCs w:val="20"/>
              </w:rPr>
            </w:pPr>
            <w:r w:rsidRPr="00304DD0">
              <w:rPr>
                <w:rFonts w:ascii="Times New Roman" w:hAnsi="Times New Roman" w:cs="Times New Roman"/>
                <w:b/>
                <w:bCs/>
                <w:color w:val="000000"/>
                <w:sz w:val="20"/>
                <w:szCs w:val="20"/>
              </w:rPr>
              <w:t xml:space="preserve">ČÁST C. - SAZEBNÍK ÚHRAD VĚCNÝCH NÁKLADŮ </w:t>
            </w:r>
          </w:p>
          <w:p w:rsidR="00077832"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b/>
                <w:bCs/>
                <w:color w:val="000000"/>
                <w:sz w:val="20"/>
                <w:szCs w:val="20"/>
              </w:rPr>
              <w:t xml:space="preserve">Věcné náklady spojené s poskytováním údajů z evidencí oprávněným osobám </w:t>
            </w:r>
          </w:p>
        </w:tc>
      </w:tr>
      <w:tr w:rsidTr="00077832">
        <w:tblPrEx>
          <w:tblW w:w="9360" w:type="dxa"/>
          <w:tblLayout w:type="fixed"/>
          <w:tblLook w:val="0000"/>
        </w:tblPrEx>
        <w:trPr>
          <w:trHeight w:val="208"/>
        </w:trPr>
        <w:tc>
          <w:tcPr>
            <w:tcW w:w="675" w:type="dxa"/>
          </w:tcPr>
          <w:p w:rsidR="00077832"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1.1 </w:t>
            </w:r>
          </w:p>
        </w:tc>
        <w:tc>
          <w:tcPr>
            <w:tcW w:w="5812" w:type="dxa"/>
          </w:tcPr>
          <w:p w:rsidR="00077832"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Údaje poskytované prostřednictvím ISB na základě uzavřené smlouvy mezi žadatelem a CDCP </w:t>
            </w:r>
          </w:p>
        </w:tc>
        <w:tc>
          <w:tcPr>
            <w:tcW w:w="2873" w:type="dxa"/>
          </w:tcPr>
          <w:p w:rsidR="00077832"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86 Kč </w:t>
            </w:r>
          </w:p>
        </w:tc>
      </w:tr>
      <w:tr w:rsidTr="00077832">
        <w:tblPrEx>
          <w:tblW w:w="9360" w:type="dxa"/>
          <w:tblLayout w:type="fixed"/>
          <w:tblLook w:val="0000"/>
        </w:tblPrEx>
        <w:trPr>
          <w:trHeight w:val="322"/>
        </w:trPr>
        <w:tc>
          <w:tcPr>
            <w:tcW w:w="675" w:type="dxa"/>
          </w:tcPr>
          <w:p w:rsidR="00077832"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1.2. </w:t>
            </w:r>
          </w:p>
        </w:tc>
        <w:tc>
          <w:tcPr>
            <w:tcW w:w="5812" w:type="dxa"/>
          </w:tcPr>
          <w:p w:rsidR="00077832"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Údaje poskytované na základě strukturovaného dotazu (tj. dotaz, který je zaslán ve formě vyplněného formuláře zveřejněného na internetových stránkách CDCP) </w:t>
            </w:r>
          </w:p>
        </w:tc>
        <w:tc>
          <w:tcPr>
            <w:tcW w:w="2873" w:type="dxa"/>
          </w:tcPr>
          <w:p w:rsidR="00077832"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251 Kč </w:t>
            </w:r>
          </w:p>
        </w:tc>
      </w:tr>
      <w:tr w:rsidTr="00077832">
        <w:tblPrEx>
          <w:tblW w:w="9360" w:type="dxa"/>
          <w:tblLayout w:type="fixed"/>
          <w:tblLook w:val="0000"/>
        </w:tblPrEx>
        <w:trPr>
          <w:trHeight w:val="93"/>
        </w:trPr>
        <w:tc>
          <w:tcPr>
            <w:tcW w:w="675" w:type="dxa"/>
          </w:tcPr>
          <w:p w:rsidR="00077832"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1.3 </w:t>
            </w:r>
          </w:p>
        </w:tc>
        <w:tc>
          <w:tcPr>
            <w:tcW w:w="5812" w:type="dxa"/>
          </w:tcPr>
          <w:p w:rsidR="00077832"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Údaje poskytované na základě nestrukturovaného dotazu </w:t>
            </w:r>
          </w:p>
        </w:tc>
        <w:tc>
          <w:tcPr>
            <w:tcW w:w="2873" w:type="dxa"/>
          </w:tcPr>
          <w:p w:rsidR="00077832"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447 Kč </w:t>
            </w:r>
          </w:p>
        </w:tc>
      </w:tr>
      <w:tr w:rsidTr="00077832">
        <w:tblPrEx>
          <w:tblW w:w="9360" w:type="dxa"/>
          <w:tblLayout w:type="fixed"/>
          <w:tblLook w:val="0000"/>
        </w:tblPrEx>
        <w:trPr>
          <w:trHeight w:val="323"/>
        </w:trPr>
        <w:tc>
          <w:tcPr>
            <w:tcW w:w="675" w:type="dxa"/>
          </w:tcPr>
          <w:p w:rsidR="00077832"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1.4 </w:t>
            </w:r>
          </w:p>
        </w:tc>
        <w:tc>
          <w:tcPr>
            <w:tcW w:w="5812" w:type="dxa"/>
          </w:tcPr>
          <w:p w:rsidR="00077832"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Složitě zpracovatelné dotazy (nestrukturovaný dotaz, k jehož zpracování je nutné zadat více pomocných dotazů nebo dotaz do archivní listinné evidence převzaté z evidence SCP) </w:t>
            </w:r>
          </w:p>
        </w:tc>
        <w:tc>
          <w:tcPr>
            <w:tcW w:w="2873" w:type="dxa"/>
          </w:tcPr>
          <w:p w:rsidR="00077832"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1561 Kč za subjekt nebo dle smluvního ujednání </w:t>
            </w:r>
          </w:p>
        </w:tc>
      </w:tr>
      <w:tr w:rsidTr="00077832">
        <w:tblPrEx>
          <w:tblW w:w="9360" w:type="dxa"/>
          <w:tblLayout w:type="fixed"/>
          <w:tblLook w:val="0000"/>
        </w:tblPrEx>
        <w:trPr>
          <w:trHeight w:val="324"/>
        </w:trPr>
        <w:tc>
          <w:tcPr>
            <w:tcW w:w="675" w:type="dxa"/>
          </w:tcPr>
          <w:p w:rsidR="00077832"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1.5 </w:t>
            </w:r>
          </w:p>
        </w:tc>
        <w:tc>
          <w:tcPr>
            <w:tcW w:w="5812" w:type="dxa"/>
          </w:tcPr>
          <w:p w:rsidR="00077832"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Poplatek za doručení </w:t>
            </w:r>
          </w:p>
        </w:tc>
        <w:tc>
          <w:tcPr>
            <w:tcW w:w="2873" w:type="dxa"/>
          </w:tcPr>
          <w:p w:rsidR="00077832"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dle ceníku držitele poštovní licence nebo jiného doručovacího subjektu </w:t>
            </w:r>
          </w:p>
        </w:tc>
      </w:tr>
      <w:tr w:rsidTr="00077832">
        <w:tblPrEx>
          <w:tblW w:w="9360" w:type="dxa"/>
          <w:tblLayout w:type="fixed"/>
          <w:tblLook w:val="0000"/>
        </w:tblPrEx>
        <w:trPr>
          <w:trHeight w:val="207"/>
        </w:trPr>
        <w:tc>
          <w:tcPr>
            <w:tcW w:w="9360" w:type="dxa"/>
            <w:gridSpan w:val="3"/>
          </w:tcPr>
          <w:p w:rsidR="00077832" w:rsidRPr="00304DD0" w:rsidP="00886312">
            <w:pPr>
              <w:autoSpaceDE w:val="0"/>
              <w:autoSpaceDN w:val="0"/>
              <w:adjustRightInd w:val="0"/>
              <w:spacing w:after="0"/>
              <w:rPr>
                <w:rFonts w:ascii="Times New Roman" w:hAnsi="Times New Roman" w:cs="Times New Roman"/>
                <w:color w:val="000000"/>
                <w:sz w:val="20"/>
                <w:szCs w:val="20"/>
              </w:rPr>
            </w:pPr>
            <w:r w:rsidRPr="00304DD0">
              <w:rPr>
                <w:rFonts w:ascii="Times New Roman" w:hAnsi="Times New Roman" w:cs="Times New Roman"/>
                <w:color w:val="000000"/>
                <w:sz w:val="20"/>
                <w:szCs w:val="20"/>
              </w:rPr>
              <w:t xml:space="preserve">Pozn.: Seznam evidencí, ze kterých CDCP poskytuje údaje osobám oprávněným podle § 115 ZPKT, je uveden na internetových stránkách CDCP v sekci „Státní správa“. </w:t>
            </w:r>
          </w:p>
        </w:tc>
      </w:tr>
    </w:tbl>
    <w:p w:rsidR="006F4EF4" w:rsidP="00886312">
      <w:pPr>
        <w:jc w:val="both"/>
        <w:rPr>
          <w:rFonts w:ascii="Times New Roman" w:hAnsi="Times New Roman" w:cs="Times New Roman"/>
          <w:b/>
          <w:sz w:val="24"/>
          <w:szCs w:val="24"/>
        </w:rPr>
      </w:pPr>
    </w:p>
    <w:p w:rsidR="007C48B4" w:rsidRPr="007C48B4" w:rsidP="00886312">
      <w:pPr>
        <w:jc w:val="both"/>
        <w:rPr>
          <w:rFonts w:ascii="Times New Roman" w:hAnsi="Times New Roman" w:cs="Times New Roman"/>
          <w:sz w:val="24"/>
          <w:szCs w:val="24"/>
        </w:rPr>
      </w:pPr>
      <w:r>
        <w:rPr>
          <w:rFonts w:ascii="Times New Roman" w:hAnsi="Times New Roman" w:cs="Times New Roman"/>
          <w:sz w:val="24"/>
          <w:szCs w:val="24"/>
        </w:rPr>
        <w:t xml:space="preserve">Je pravděpodobné, že k úpravě </w:t>
      </w:r>
      <w:r w:rsidR="00F060D9">
        <w:rPr>
          <w:rFonts w:ascii="Times New Roman" w:hAnsi="Times New Roman" w:cs="Times New Roman"/>
          <w:sz w:val="24"/>
          <w:szCs w:val="24"/>
        </w:rPr>
        <w:t xml:space="preserve">poplatků </w:t>
      </w:r>
      <w:r>
        <w:rPr>
          <w:rFonts w:ascii="Times New Roman" w:hAnsi="Times New Roman" w:cs="Times New Roman"/>
          <w:sz w:val="24"/>
          <w:szCs w:val="24"/>
        </w:rPr>
        <w:t>za výpis z emise bude muset dojít, je ovšem otázkou, zda by měly být úplně zakázány.</w:t>
      </w:r>
    </w:p>
    <w:p w:rsidR="00E5220A" w:rsidRPr="00304DD0" w:rsidP="00886312">
      <w:pPr>
        <w:spacing w:after="0"/>
        <w:jc w:val="both"/>
        <w:rPr>
          <w:rFonts w:ascii="Times New Roman" w:hAnsi="Times New Roman" w:cs="Times New Roman"/>
          <w:b/>
          <w:sz w:val="24"/>
          <w:szCs w:val="24"/>
        </w:rPr>
      </w:pPr>
      <w:r w:rsidRPr="00304DD0">
        <w:rPr>
          <w:rFonts w:ascii="Times New Roman" w:hAnsi="Times New Roman" w:cs="Times New Roman"/>
          <w:b/>
          <w:sz w:val="24"/>
          <w:szCs w:val="24"/>
        </w:rPr>
        <w:t>OTÁZK</w:t>
      </w:r>
      <w:r>
        <w:rPr>
          <w:rFonts w:ascii="Times New Roman" w:hAnsi="Times New Roman" w:cs="Times New Roman"/>
          <w:b/>
          <w:sz w:val="24"/>
          <w:szCs w:val="24"/>
        </w:rPr>
        <w:t>Y</w:t>
      </w:r>
      <w:r w:rsidRPr="00304DD0">
        <w:rPr>
          <w:rFonts w:ascii="Times New Roman" w:hAnsi="Times New Roman" w:cs="Times New Roman"/>
          <w:b/>
          <w:sz w:val="24"/>
          <w:szCs w:val="24"/>
        </w:rPr>
        <w:t xml:space="preserve"> </w:t>
      </w:r>
      <w:r w:rsidRPr="00304DD0">
        <w:rPr>
          <w:rFonts w:ascii="Times New Roman" w:hAnsi="Times New Roman" w:cs="Times New Roman"/>
          <w:b/>
          <w:sz w:val="24"/>
          <w:szCs w:val="24"/>
        </w:rPr>
        <w:t>KE KONZULTACI</w:t>
      </w:r>
    </w:p>
    <w:tbl>
      <w:tblPr>
        <w:tblStyle w:val="TableGrid"/>
        <w:tblW w:w="0" w:type="auto"/>
        <w:tblLook w:val="04A0"/>
      </w:tblPr>
      <w:tblGrid>
        <w:gridCol w:w="10114"/>
      </w:tblGrid>
      <w:tr w:rsidTr="001D5E76">
        <w:tblPrEx>
          <w:tblW w:w="0" w:type="auto"/>
          <w:tblLook w:val="04A0"/>
        </w:tblPrEx>
        <w:trPr>
          <w:trHeight w:val="720"/>
        </w:trPr>
        <w:tc>
          <w:tcPr>
            <w:tcW w:w="10114" w:type="dxa"/>
            <w:shd w:val="clear" w:color="auto" w:fill="B6DDE8" w:themeFill="accent5" w:themeFillTint="66"/>
          </w:tcPr>
          <w:p w:rsidR="00E5220A" w:rsidRPr="00304DD0" w:rsidP="00886312">
            <w:pPr>
              <w:spacing w:before="40" w:after="40" w:line="276" w:lineRule="auto"/>
              <w:jc w:val="both"/>
              <w:rPr>
                <w:rFonts w:ascii="Times New Roman" w:hAnsi="Times New Roman" w:cs="Times New Roman"/>
                <w:b/>
                <w:sz w:val="24"/>
                <w:szCs w:val="24"/>
              </w:rPr>
            </w:pPr>
            <w:r w:rsidRPr="00304DD0">
              <w:rPr>
                <w:rFonts w:ascii="Times New Roman" w:hAnsi="Times New Roman" w:cs="Times New Roman"/>
                <w:b/>
                <w:sz w:val="24"/>
                <w:szCs w:val="24"/>
              </w:rPr>
              <w:t>Otázka 3</w:t>
            </w:r>
            <w:r w:rsidRPr="00304DD0">
              <w:rPr>
                <w:rFonts w:ascii="Times New Roman" w:hAnsi="Times New Roman" w:cs="Times New Roman"/>
                <w:b/>
                <w:sz w:val="24"/>
                <w:szCs w:val="24"/>
              </w:rPr>
              <w:t>.</w:t>
            </w:r>
            <w:r w:rsidR="00E12E7C">
              <w:rPr>
                <w:rFonts w:ascii="Times New Roman" w:hAnsi="Times New Roman" w:cs="Times New Roman"/>
                <w:b/>
                <w:sz w:val="24"/>
                <w:szCs w:val="24"/>
              </w:rPr>
              <w:t>20</w:t>
            </w:r>
            <w:r w:rsidRPr="00304DD0">
              <w:rPr>
                <w:rFonts w:ascii="Times New Roman" w:hAnsi="Times New Roman" w:cs="Times New Roman"/>
                <w:sz w:val="24"/>
                <w:szCs w:val="24"/>
              </w:rPr>
              <w:t>. Měla by Česká republika využít diskreci</w:t>
            </w:r>
            <w:r w:rsidRPr="00304DD0" w:rsidR="003840B6">
              <w:rPr>
                <w:rFonts w:ascii="Times New Roman" w:hAnsi="Times New Roman" w:cs="Times New Roman"/>
                <w:sz w:val="24"/>
                <w:szCs w:val="24"/>
              </w:rPr>
              <w:t>, tedy zakázat účtování poplatků za výpis z emise</w:t>
            </w:r>
            <w:r w:rsidRPr="00304DD0">
              <w:rPr>
                <w:rFonts w:ascii="Times New Roman" w:hAnsi="Times New Roman" w:cs="Times New Roman"/>
                <w:sz w:val="24"/>
                <w:szCs w:val="24"/>
              </w:rPr>
              <w:t>?</w:t>
            </w:r>
            <w:r w:rsidRPr="00304DD0">
              <w:rPr>
                <w:rFonts w:ascii="Times New Roman" w:hAnsi="Times New Roman" w:cs="Times New Roman"/>
                <w:b/>
                <w:sz w:val="24"/>
                <w:szCs w:val="24"/>
              </w:rPr>
              <w:t xml:space="preserve"> </w:t>
            </w:r>
          </w:p>
        </w:tc>
      </w:tr>
      <w:tr w:rsidTr="001D5E76">
        <w:tblPrEx>
          <w:tblW w:w="0" w:type="auto"/>
          <w:tblLook w:val="04A0"/>
        </w:tblPrEx>
        <w:trPr>
          <w:trHeight w:val="1623"/>
        </w:trPr>
        <w:tc>
          <w:tcPr>
            <w:tcW w:w="10114" w:type="dxa"/>
            <w:shd w:val="clear" w:color="auto" w:fill="auto"/>
          </w:tcPr>
          <w:p w:rsidR="00E5220A" w:rsidRPr="00304DD0" w:rsidP="00886312">
            <w:pPr>
              <w:shd w:val="clear" w:color="auto" w:fill="FFFFFF" w:themeFill="background1"/>
              <w:spacing w:before="40" w:after="40" w:line="276" w:lineRule="auto"/>
              <w:rPr>
                <w:rFonts w:ascii="Times New Roman" w:hAnsi="Times New Roman" w:cs="Times New Roman"/>
                <w:b/>
                <w:color w:val="000000"/>
                <w:sz w:val="24"/>
                <w:szCs w:val="24"/>
              </w:rPr>
            </w:pPr>
            <w:r>
              <w:rPr>
                <w:rFonts w:ascii="Times New Roman" w:hAnsi="Times New Roman" w:cs="Times New Roman"/>
                <w:b/>
                <w:color w:val="000000"/>
                <w:sz w:val="24"/>
                <w:szCs w:val="24"/>
              </w:rPr>
              <w:t>O</w:t>
            </w:r>
            <w:r w:rsidRPr="00304DD0" w:rsidR="00C931A0">
              <w:rPr>
                <w:rFonts w:ascii="Times New Roman" w:hAnsi="Times New Roman" w:cs="Times New Roman"/>
                <w:b/>
                <w:color w:val="000000"/>
                <w:sz w:val="24"/>
                <w:szCs w:val="24"/>
              </w:rPr>
              <w:t>dpověď 3</w:t>
            </w:r>
            <w:r w:rsidRPr="00304DD0">
              <w:rPr>
                <w:rFonts w:ascii="Times New Roman" w:hAnsi="Times New Roman" w:cs="Times New Roman"/>
                <w:b/>
                <w:color w:val="000000"/>
                <w:sz w:val="24"/>
                <w:szCs w:val="24"/>
              </w:rPr>
              <w:t>.</w:t>
            </w:r>
            <w:r w:rsidR="00E12E7C">
              <w:rPr>
                <w:rFonts w:ascii="Times New Roman" w:hAnsi="Times New Roman" w:cs="Times New Roman"/>
                <w:b/>
                <w:color w:val="000000"/>
                <w:sz w:val="24"/>
                <w:szCs w:val="24"/>
              </w:rPr>
              <w:t>20</w:t>
            </w:r>
            <w:r w:rsidRPr="00304DD0">
              <w:rPr>
                <w:rFonts w:ascii="Times New Roman" w:hAnsi="Times New Roman" w:cs="Times New Roman"/>
                <w:b/>
                <w:color w:val="000000"/>
                <w:sz w:val="24"/>
                <w:szCs w:val="24"/>
              </w:rPr>
              <w:t>.</w:t>
            </w:r>
          </w:p>
          <w:p w:rsidR="00E5220A"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428699731"/>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Ano</w:t>
            </w:r>
          </w:p>
          <w:p w:rsidR="00E5220A"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2046565539"/>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sidR="002F493E">
              <w:rPr>
                <w:rFonts w:ascii="Times New Roman" w:hAnsi="Times New Roman" w:cs="Times New Roman"/>
                <w:color w:val="000000"/>
                <w:sz w:val="24"/>
                <w:szCs w:val="24"/>
              </w:rPr>
              <w:t>Částečně</w:t>
            </w:r>
          </w:p>
          <w:p w:rsidR="002F493E"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1388868595"/>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Ne</w:t>
            </w:r>
          </w:p>
        </w:tc>
      </w:tr>
      <w:tr w:rsidTr="001D5E76">
        <w:tblPrEx>
          <w:tblW w:w="0" w:type="auto"/>
          <w:tblLook w:val="04A0"/>
        </w:tblPrEx>
        <w:trPr>
          <w:trHeight w:val="720"/>
        </w:trPr>
        <w:tc>
          <w:tcPr>
            <w:tcW w:w="10114" w:type="dxa"/>
            <w:shd w:val="clear" w:color="auto" w:fill="B6DDE8" w:themeFill="accent5" w:themeFillTint="66"/>
          </w:tcPr>
          <w:p w:rsidR="00E5220A" w:rsidRPr="00304DD0" w:rsidP="00886312">
            <w:pPr>
              <w:spacing w:before="40" w:after="40" w:line="276" w:lineRule="auto"/>
              <w:rPr>
                <w:rFonts w:ascii="Times New Roman" w:hAnsi="Times New Roman" w:cs="Times New Roman"/>
                <w:b/>
                <w:sz w:val="24"/>
                <w:szCs w:val="24"/>
              </w:rPr>
            </w:pPr>
            <w:r w:rsidRPr="00304DD0">
              <w:rPr>
                <w:rFonts w:ascii="Times New Roman" w:hAnsi="Times New Roman" w:cs="Times New Roman"/>
                <w:b/>
                <w:sz w:val="24"/>
                <w:szCs w:val="24"/>
              </w:rPr>
              <w:t>Otázka 3</w:t>
            </w:r>
            <w:r w:rsidR="00715890">
              <w:rPr>
                <w:rFonts w:ascii="Times New Roman" w:hAnsi="Times New Roman" w:cs="Times New Roman"/>
                <w:b/>
                <w:sz w:val="24"/>
                <w:szCs w:val="24"/>
              </w:rPr>
              <w:t>.</w:t>
            </w:r>
            <w:r w:rsidR="00E12E7C">
              <w:rPr>
                <w:rFonts w:ascii="Times New Roman" w:hAnsi="Times New Roman" w:cs="Times New Roman"/>
                <w:b/>
                <w:sz w:val="24"/>
                <w:szCs w:val="24"/>
              </w:rPr>
              <w:t>21</w:t>
            </w:r>
            <w:r w:rsidRPr="00304DD0">
              <w:rPr>
                <w:rFonts w:ascii="Times New Roman" w:hAnsi="Times New Roman" w:cs="Times New Roman"/>
                <w:b/>
                <w:sz w:val="24"/>
                <w:szCs w:val="24"/>
              </w:rPr>
              <w:t xml:space="preserve">. </w:t>
            </w:r>
            <w:r w:rsidRPr="00304DD0">
              <w:rPr>
                <w:rFonts w:ascii="Times New Roman" w:hAnsi="Times New Roman" w:cs="Times New Roman"/>
                <w:sz w:val="24"/>
                <w:szCs w:val="24"/>
              </w:rPr>
              <w:t xml:space="preserve">V čem spatřujete pozitiva </w:t>
            </w:r>
            <w:r w:rsidRPr="00304DD0" w:rsidR="002F493E">
              <w:rPr>
                <w:rFonts w:ascii="Times New Roman" w:hAnsi="Times New Roman" w:cs="Times New Roman"/>
                <w:sz w:val="24"/>
                <w:szCs w:val="24"/>
              </w:rPr>
              <w:t>zákazu poplatk</w:t>
            </w:r>
            <w:r w:rsidRPr="00304DD0" w:rsidR="009F1DEC">
              <w:rPr>
                <w:rFonts w:ascii="Times New Roman" w:hAnsi="Times New Roman" w:cs="Times New Roman"/>
                <w:sz w:val="24"/>
                <w:szCs w:val="24"/>
              </w:rPr>
              <w:t>ů</w:t>
            </w:r>
            <w:r w:rsidRPr="00304DD0" w:rsidR="002F493E">
              <w:rPr>
                <w:rFonts w:ascii="Times New Roman" w:hAnsi="Times New Roman" w:cs="Times New Roman"/>
                <w:sz w:val="24"/>
                <w:szCs w:val="24"/>
              </w:rPr>
              <w:t xml:space="preserve"> </w:t>
            </w:r>
            <w:r w:rsidRPr="00304DD0">
              <w:rPr>
                <w:rFonts w:ascii="Times New Roman" w:hAnsi="Times New Roman" w:cs="Times New Roman"/>
                <w:sz w:val="24"/>
                <w:szCs w:val="24"/>
              </w:rPr>
              <w:t>a v čem negativa?</w:t>
            </w:r>
            <w:r w:rsidRPr="00304DD0" w:rsidR="002F493E">
              <w:rPr>
                <w:rFonts w:ascii="Times New Roman" w:hAnsi="Times New Roman" w:cs="Times New Roman"/>
                <w:sz w:val="24"/>
                <w:szCs w:val="24"/>
              </w:rPr>
              <w:t xml:space="preserve"> Preferovali byste nějak</w:t>
            </w:r>
            <w:r w:rsidRPr="00304DD0" w:rsidR="009F1DEC">
              <w:rPr>
                <w:rFonts w:ascii="Times New Roman" w:hAnsi="Times New Roman" w:cs="Times New Roman"/>
                <w:sz w:val="24"/>
                <w:szCs w:val="24"/>
              </w:rPr>
              <w:t>á</w:t>
            </w:r>
            <w:r w:rsidRPr="00304DD0" w:rsidR="002F493E">
              <w:rPr>
                <w:rFonts w:ascii="Times New Roman" w:hAnsi="Times New Roman" w:cs="Times New Roman"/>
                <w:sz w:val="24"/>
                <w:szCs w:val="24"/>
              </w:rPr>
              <w:t xml:space="preserve"> omezení poplatků za splnění těchto povinností?</w:t>
            </w:r>
          </w:p>
        </w:tc>
      </w:tr>
      <w:tr w:rsidTr="001D5E76">
        <w:tblPrEx>
          <w:tblW w:w="0" w:type="auto"/>
          <w:tblLook w:val="04A0"/>
        </w:tblPrEx>
        <w:trPr>
          <w:trHeight w:val="398"/>
        </w:trPr>
        <w:tc>
          <w:tcPr>
            <w:tcW w:w="10114" w:type="dxa"/>
            <w:tcBorders>
              <w:bottom w:val="single" w:sz="4" w:space="0" w:color="auto"/>
            </w:tcBorders>
            <w:shd w:val="clear" w:color="auto" w:fill="auto"/>
          </w:tcPr>
          <w:p w:rsidR="00E5220A" w:rsidRPr="00304DD0" w:rsidP="00886312">
            <w:pPr>
              <w:shd w:val="clear" w:color="auto" w:fill="FFFFFF" w:themeFill="background1"/>
              <w:spacing w:before="40" w:after="40" w:line="276" w:lineRule="auto"/>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Odpověď 3</w:t>
            </w:r>
            <w:r w:rsidR="00715890">
              <w:rPr>
                <w:rFonts w:ascii="Times New Roman" w:hAnsi="Times New Roman" w:cs="Times New Roman"/>
                <w:b/>
                <w:color w:val="000000"/>
                <w:sz w:val="24"/>
                <w:szCs w:val="24"/>
              </w:rPr>
              <w:t>.</w:t>
            </w:r>
            <w:r w:rsidR="00E12E7C">
              <w:rPr>
                <w:rFonts w:ascii="Times New Roman" w:hAnsi="Times New Roman" w:cs="Times New Roman"/>
                <w:b/>
                <w:color w:val="000000"/>
                <w:sz w:val="24"/>
                <w:szCs w:val="24"/>
              </w:rPr>
              <w:t>21</w:t>
            </w:r>
            <w:r w:rsidRPr="00304DD0">
              <w:rPr>
                <w:rFonts w:ascii="Times New Roman" w:hAnsi="Times New Roman" w:cs="Times New Roman"/>
                <w:b/>
                <w:color w:val="000000"/>
                <w:sz w:val="24"/>
                <w:szCs w:val="24"/>
              </w:rPr>
              <w:t>.</w:t>
            </w:r>
          </w:p>
        </w:tc>
      </w:tr>
      <w:tr w:rsidTr="001D5E76">
        <w:tblPrEx>
          <w:tblW w:w="0" w:type="auto"/>
          <w:tblLook w:val="04A0"/>
        </w:tblPrEx>
        <w:trPr>
          <w:trHeight w:val="855"/>
        </w:trPr>
        <w:tc>
          <w:tcPr>
            <w:tcW w:w="10114" w:type="dxa"/>
            <w:shd w:val="clear" w:color="auto" w:fill="B6DDE8" w:themeFill="accent5" w:themeFillTint="66"/>
          </w:tcPr>
          <w:p w:rsidR="00E632C3" w:rsidRPr="005D495B" w:rsidP="00274760">
            <w:pPr>
              <w:spacing w:before="40" w:after="40" w:line="276" w:lineRule="auto"/>
              <w:rPr>
                <w:rFonts w:ascii="Times New Roman" w:hAnsi="Times New Roman" w:cs="Times New Roman"/>
                <w:b/>
                <w:sz w:val="24"/>
                <w:szCs w:val="24"/>
              </w:rPr>
            </w:pPr>
            <w:bookmarkStart w:id="36" w:name="_Toc490467816"/>
            <w:bookmarkStart w:id="37" w:name="_Toc490485844"/>
            <w:r w:rsidRPr="005D495B">
              <w:rPr>
                <w:rFonts w:ascii="Times New Roman" w:hAnsi="Times New Roman" w:cs="Times New Roman"/>
                <w:b/>
                <w:sz w:val="24"/>
                <w:szCs w:val="24"/>
              </w:rPr>
              <w:t>Otázka 3.</w:t>
            </w:r>
            <w:r>
              <w:rPr>
                <w:rFonts w:ascii="Times New Roman" w:hAnsi="Times New Roman" w:cs="Times New Roman"/>
                <w:b/>
                <w:sz w:val="24"/>
                <w:szCs w:val="24"/>
              </w:rPr>
              <w:t>22</w:t>
            </w:r>
            <w:r w:rsidRPr="005D495B">
              <w:rPr>
                <w:rFonts w:ascii="Times New Roman" w:hAnsi="Times New Roman" w:cs="Times New Roman"/>
                <w:b/>
                <w:sz w:val="24"/>
                <w:szCs w:val="24"/>
              </w:rPr>
              <w:t xml:space="preserve">. </w:t>
            </w:r>
            <w:r w:rsidRPr="005D495B">
              <w:rPr>
                <w:rFonts w:ascii="Times New Roman" w:hAnsi="Times New Roman" w:cs="Times New Roman"/>
                <w:sz w:val="24"/>
                <w:szCs w:val="24"/>
              </w:rPr>
              <w:t xml:space="preserve">Nebude-li emitent postupovat, tak jak umožňuje čl. 3a odst. 3 pododstavec 3 směrnice </w:t>
            </w:r>
            <w:r>
              <w:rPr>
                <w:rFonts w:ascii="Times New Roman" w:hAnsi="Times New Roman" w:cs="Times New Roman"/>
                <w:sz w:val="24"/>
                <w:szCs w:val="24"/>
              </w:rPr>
              <w:t>(</w:t>
            </w:r>
            <w:r w:rsidRPr="005D495B">
              <w:rPr>
                <w:rFonts w:ascii="Times New Roman" w:hAnsi="Times New Roman" w:cs="Times New Roman"/>
                <w:sz w:val="24"/>
                <w:szCs w:val="24"/>
              </w:rPr>
              <w:t>a v návaznosti na to český právní řád</w:t>
            </w:r>
            <w:r>
              <w:rPr>
                <w:rFonts w:ascii="Times New Roman" w:hAnsi="Times New Roman" w:cs="Times New Roman"/>
                <w:sz w:val="24"/>
                <w:szCs w:val="24"/>
              </w:rPr>
              <w:t>)</w:t>
            </w:r>
            <w:r w:rsidRPr="005D495B">
              <w:rPr>
                <w:rFonts w:ascii="Times New Roman" w:hAnsi="Times New Roman" w:cs="Times New Roman"/>
                <w:sz w:val="24"/>
                <w:szCs w:val="24"/>
              </w:rPr>
              <w:t>, jak by mohla být stanovena úplata za zaslání informace od jednotlivých zprostředkovatelů emitentovi? Mezi zprostředkovatelem a emitentem totiž zpravidla nebude existovat dohoda o poskytnutí služby s návazným ujednáním o úplatě.</w:t>
            </w:r>
          </w:p>
        </w:tc>
      </w:tr>
      <w:tr w:rsidTr="001D5E76">
        <w:tblPrEx>
          <w:tblW w:w="0" w:type="auto"/>
          <w:tblLook w:val="04A0"/>
        </w:tblPrEx>
        <w:trPr>
          <w:trHeight w:val="413"/>
        </w:trPr>
        <w:tc>
          <w:tcPr>
            <w:tcW w:w="10114" w:type="dxa"/>
          </w:tcPr>
          <w:p w:rsidR="00E632C3" w:rsidP="00274760">
            <w:pPr>
              <w:shd w:val="clear" w:color="auto" w:fill="FFFFFF" w:themeFill="background1"/>
              <w:spacing w:before="40" w:after="40" w:line="276" w:lineRule="auto"/>
              <w:rPr>
                <w:rFonts w:ascii="Times New Roman" w:hAnsi="Times New Roman" w:cs="Times New Roman"/>
                <w:b/>
                <w:color w:val="000000"/>
                <w:sz w:val="24"/>
                <w:szCs w:val="24"/>
              </w:rPr>
            </w:pPr>
            <w:r>
              <w:rPr>
                <w:rFonts w:ascii="Times New Roman" w:hAnsi="Times New Roman" w:cs="Times New Roman"/>
                <w:b/>
                <w:color w:val="000000"/>
                <w:sz w:val="24"/>
                <w:szCs w:val="24"/>
              </w:rPr>
              <w:t>Odpověď 3.22.</w:t>
            </w:r>
          </w:p>
        </w:tc>
      </w:tr>
    </w:tbl>
    <w:p w:rsidR="000A0BBF" w:rsidRPr="00304DD0" w:rsidP="001D5E76">
      <w:pPr>
        <w:pStyle w:val="Otzka"/>
        <w:spacing w:before="200"/>
        <w:ind w:left="0"/>
        <w:jc w:val="center"/>
        <w:outlineLvl w:val="1"/>
        <w:rPr>
          <w:b/>
          <w:sz w:val="32"/>
          <w:szCs w:val="32"/>
        </w:rPr>
      </w:pPr>
      <w:bookmarkStart w:id="38" w:name="_Toc491249979"/>
      <w:r w:rsidRPr="00304DD0">
        <w:rPr>
          <w:b/>
          <w:sz w:val="32"/>
          <w:szCs w:val="32"/>
        </w:rPr>
        <w:t>KAPITOLA</w:t>
      </w:r>
      <w:r w:rsidRPr="00304DD0">
        <w:rPr>
          <w:b/>
          <w:sz w:val="32"/>
          <w:szCs w:val="32"/>
        </w:rPr>
        <w:t xml:space="preserve"> III. – </w:t>
      </w:r>
      <w:r w:rsidRPr="00304DD0">
        <w:rPr>
          <w:b/>
          <w:sz w:val="32"/>
          <w:szCs w:val="32"/>
        </w:rPr>
        <w:t xml:space="preserve">TRANSPARENTNOST </w:t>
      </w:r>
      <w:r w:rsidRPr="00304DD0" w:rsidR="001D448C">
        <w:rPr>
          <w:b/>
          <w:sz w:val="32"/>
          <w:szCs w:val="32"/>
        </w:rPr>
        <w:t>INSTITUCIONÁLNÍCH INVESTORŮ, SPRÁVCŮ AKTIV A PORADCŮ PRO HLASOVÁNÍ</w:t>
      </w:r>
      <w:bookmarkEnd w:id="36"/>
      <w:bookmarkEnd w:id="37"/>
      <w:bookmarkEnd w:id="38"/>
    </w:p>
    <w:p w:rsidR="0095498B" w:rsidRPr="00304DD0" w:rsidP="00886312">
      <w:pPr>
        <w:spacing w:before="360"/>
        <w:outlineLvl w:val="2"/>
        <w:rPr>
          <w:rFonts w:ascii="Times New Roman" w:hAnsi="Times New Roman" w:cs="Times New Roman"/>
          <w:b/>
          <w:sz w:val="28"/>
          <w:szCs w:val="28"/>
        </w:rPr>
      </w:pPr>
      <w:bookmarkStart w:id="39" w:name="_Toc490467817"/>
      <w:bookmarkStart w:id="40" w:name="_Toc490485845"/>
      <w:bookmarkStart w:id="41" w:name="_Toc491249980"/>
      <w:r>
        <w:rPr>
          <w:rFonts w:ascii="Times New Roman" w:hAnsi="Times New Roman" w:cs="Times New Roman"/>
          <w:b/>
          <w:sz w:val="28"/>
          <w:szCs w:val="28"/>
        </w:rPr>
        <w:t>Nový č</w:t>
      </w:r>
      <w:r w:rsidRPr="00304DD0">
        <w:rPr>
          <w:rFonts w:ascii="Times New Roman" w:hAnsi="Times New Roman" w:cs="Times New Roman"/>
          <w:b/>
          <w:sz w:val="28"/>
          <w:szCs w:val="28"/>
        </w:rPr>
        <w:t xml:space="preserve">lánek </w:t>
      </w:r>
      <w:r w:rsidRPr="00304DD0" w:rsidR="00A91153">
        <w:rPr>
          <w:rFonts w:ascii="Times New Roman" w:hAnsi="Times New Roman" w:cs="Times New Roman"/>
          <w:b/>
          <w:sz w:val="28"/>
          <w:szCs w:val="28"/>
        </w:rPr>
        <w:t>3</w:t>
      </w:r>
      <w:r w:rsidRPr="00304DD0">
        <w:rPr>
          <w:rFonts w:ascii="Times New Roman" w:hAnsi="Times New Roman" w:cs="Times New Roman"/>
          <w:b/>
          <w:sz w:val="28"/>
          <w:szCs w:val="28"/>
        </w:rPr>
        <w:t>g odstavec 2 druhá věta</w:t>
      </w:r>
      <w:r w:rsidRPr="00304DD0" w:rsidR="001516FD">
        <w:rPr>
          <w:rFonts w:ascii="Times New Roman" w:hAnsi="Times New Roman" w:cs="Times New Roman"/>
          <w:b/>
          <w:sz w:val="28"/>
          <w:szCs w:val="28"/>
        </w:rPr>
        <w:t xml:space="preserve">: </w:t>
      </w:r>
      <w:r w:rsidRPr="00304DD0">
        <w:rPr>
          <w:rFonts w:ascii="Times New Roman" w:hAnsi="Times New Roman" w:cs="Times New Roman"/>
          <w:b/>
          <w:sz w:val="28"/>
          <w:szCs w:val="28"/>
        </w:rPr>
        <w:t xml:space="preserve">Pravidlo uveřejňování politiky zapojení </w:t>
      </w:r>
      <w:r w:rsidRPr="00304DD0" w:rsidR="0057750B">
        <w:rPr>
          <w:rFonts w:ascii="Times New Roman" w:hAnsi="Times New Roman" w:cs="Times New Roman"/>
          <w:b/>
          <w:sz w:val="28"/>
          <w:szCs w:val="28"/>
        </w:rPr>
        <w:t>akcionářů</w:t>
      </w:r>
      <w:bookmarkEnd w:id="39"/>
      <w:bookmarkEnd w:id="40"/>
      <w:bookmarkEnd w:id="41"/>
    </w:p>
    <w:p w:rsidR="00A91153" w:rsidRPr="00304DD0" w:rsidP="00886312">
      <w:pPr>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 xml:space="preserve">„Informace uvedené v odstavci 1 jsou bezplatně dostupné na internetových stránkách </w:t>
      </w:r>
      <w:r w:rsidRPr="00304DD0" w:rsidR="0057750B">
        <w:rPr>
          <w:rFonts w:ascii="Times New Roman" w:hAnsi="Times New Roman" w:cs="Times New Roman"/>
          <w:i/>
          <w:color w:val="000000"/>
          <w:sz w:val="24"/>
          <w:szCs w:val="24"/>
        </w:rPr>
        <w:t>i</w:t>
      </w:r>
      <w:r w:rsidRPr="00304DD0">
        <w:rPr>
          <w:rFonts w:ascii="Times New Roman" w:hAnsi="Times New Roman" w:cs="Times New Roman"/>
          <w:i/>
          <w:color w:val="000000"/>
          <w:sz w:val="24"/>
          <w:szCs w:val="24"/>
        </w:rPr>
        <w:t>nstitucionálního investora nebo správce aktiv. Členské státy mohou požadovat, aby se informace uveřejňovaly bezplatně jinými prostředky, které jsou snadno dostupné on-line.</w:t>
      </w:r>
      <w:r w:rsidRPr="00304DD0">
        <w:rPr>
          <w:rFonts w:ascii="Times New Roman" w:hAnsi="Times New Roman" w:cs="Times New Roman"/>
          <w:i/>
          <w:color w:val="000000"/>
          <w:sz w:val="24"/>
          <w:szCs w:val="24"/>
        </w:rPr>
        <w:t>“</w:t>
      </w:r>
    </w:p>
    <w:p w:rsidR="00A91153"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Institucionální investor a správce aktiv </w:t>
      </w:r>
      <w:r w:rsidRPr="00304DD0" w:rsidR="00B64A0A">
        <w:rPr>
          <w:rFonts w:ascii="Times New Roman" w:hAnsi="Times New Roman" w:cs="Times New Roman"/>
          <w:color w:val="000000"/>
          <w:sz w:val="24"/>
          <w:szCs w:val="24"/>
        </w:rPr>
        <w:t xml:space="preserve">mají </w:t>
      </w:r>
      <w:r w:rsidRPr="00304DD0">
        <w:rPr>
          <w:rFonts w:ascii="Times New Roman" w:hAnsi="Times New Roman" w:cs="Times New Roman"/>
          <w:color w:val="000000"/>
          <w:sz w:val="24"/>
          <w:szCs w:val="24"/>
        </w:rPr>
        <w:t xml:space="preserve">podle </w:t>
      </w:r>
      <w:r w:rsidR="00B23603">
        <w:rPr>
          <w:rFonts w:ascii="Times New Roman" w:hAnsi="Times New Roman" w:cs="Times New Roman"/>
          <w:color w:val="000000"/>
          <w:sz w:val="24"/>
          <w:szCs w:val="24"/>
        </w:rPr>
        <w:t xml:space="preserve">nového </w:t>
      </w:r>
      <w:r w:rsidRPr="00304DD0">
        <w:rPr>
          <w:rFonts w:ascii="Times New Roman" w:hAnsi="Times New Roman" w:cs="Times New Roman"/>
          <w:color w:val="000000"/>
          <w:sz w:val="24"/>
          <w:szCs w:val="24"/>
        </w:rPr>
        <w:t xml:space="preserve">čl. 3g povinnost uveřejňovat </w:t>
      </w:r>
      <w:r w:rsidRPr="00304DD0" w:rsidR="00772EF6">
        <w:rPr>
          <w:rFonts w:ascii="Times New Roman" w:hAnsi="Times New Roman" w:cs="Times New Roman"/>
          <w:color w:val="000000"/>
          <w:sz w:val="24"/>
          <w:szCs w:val="24"/>
        </w:rPr>
        <w:t>tzv. „</w:t>
      </w:r>
      <w:r w:rsidRPr="00304DD0">
        <w:rPr>
          <w:rFonts w:ascii="Times New Roman" w:hAnsi="Times New Roman" w:cs="Times New Roman"/>
          <w:color w:val="000000"/>
          <w:sz w:val="24"/>
          <w:szCs w:val="24"/>
        </w:rPr>
        <w:t>politiku zapojení akcionářů</w:t>
      </w:r>
      <w:r w:rsidRPr="00304DD0" w:rsidR="00772EF6">
        <w:rPr>
          <w:rFonts w:ascii="Times New Roman" w:hAnsi="Times New Roman" w:cs="Times New Roman"/>
          <w:color w:val="000000"/>
          <w:sz w:val="24"/>
          <w:szCs w:val="24"/>
        </w:rPr>
        <w:t>“</w:t>
      </w:r>
      <w:r w:rsidRPr="00304DD0">
        <w:rPr>
          <w:rFonts w:ascii="Times New Roman" w:hAnsi="Times New Roman" w:cs="Times New Roman"/>
          <w:color w:val="000000"/>
          <w:sz w:val="24"/>
          <w:szCs w:val="24"/>
        </w:rPr>
        <w:t>, kterou zahrnují do své investiční strategie</w:t>
      </w:r>
      <w:r w:rsidRPr="00304DD0" w:rsidR="00A51A1B">
        <w:rPr>
          <w:rFonts w:ascii="Times New Roman" w:hAnsi="Times New Roman" w:cs="Times New Roman"/>
          <w:color w:val="000000"/>
          <w:sz w:val="24"/>
          <w:szCs w:val="24"/>
        </w:rPr>
        <w:t>.</w:t>
      </w:r>
      <w:r w:rsidRPr="00304DD0">
        <w:rPr>
          <w:rFonts w:ascii="Times New Roman" w:hAnsi="Times New Roman" w:cs="Times New Roman"/>
          <w:color w:val="000000"/>
          <w:sz w:val="24"/>
          <w:szCs w:val="24"/>
        </w:rPr>
        <w:t xml:space="preserve"> V této politice uvád</w:t>
      </w:r>
      <w:r w:rsidRPr="00304DD0" w:rsidR="00B64A0A">
        <w:rPr>
          <w:rFonts w:ascii="Times New Roman" w:hAnsi="Times New Roman" w:cs="Times New Roman"/>
          <w:color w:val="000000"/>
          <w:sz w:val="24"/>
          <w:szCs w:val="24"/>
        </w:rPr>
        <w:t>ěj</w:t>
      </w:r>
      <w:r w:rsidRPr="00304DD0">
        <w:rPr>
          <w:rFonts w:ascii="Times New Roman" w:hAnsi="Times New Roman" w:cs="Times New Roman"/>
          <w:color w:val="000000"/>
          <w:sz w:val="24"/>
          <w:szCs w:val="24"/>
        </w:rPr>
        <w:t>í způ</w:t>
      </w:r>
      <w:r w:rsidRPr="00304DD0" w:rsidR="008C5303">
        <w:rPr>
          <w:rFonts w:ascii="Times New Roman" w:hAnsi="Times New Roman" w:cs="Times New Roman"/>
          <w:color w:val="000000"/>
          <w:sz w:val="24"/>
          <w:szCs w:val="24"/>
        </w:rPr>
        <w:t>sob, jakým sledují u společností</w:t>
      </w:r>
      <w:r w:rsidRPr="00304DD0" w:rsidR="00772EF6">
        <w:rPr>
          <w:rFonts w:ascii="Times New Roman" w:hAnsi="Times New Roman" w:cs="Times New Roman"/>
          <w:color w:val="000000"/>
          <w:sz w:val="24"/>
          <w:szCs w:val="24"/>
        </w:rPr>
        <w:t>,</w:t>
      </w:r>
      <w:r w:rsidRPr="00304DD0">
        <w:rPr>
          <w:rFonts w:ascii="Times New Roman" w:hAnsi="Times New Roman" w:cs="Times New Roman"/>
          <w:color w:val="000000"/>
          <w:sz w:val="24"/>
          <w:szCs w:val="24"/>
        </w:rPr>
        <w:t xml:space="preserve"> do nichž investují, </w:t>
      </w:r>
      <w:r w:rsidRPr="00304DD0" w:rsidR="00772EF6">
        <w:rPr>
          <w:rFonts w:ascii="Times New Roman" w:hAnsi="Times New Roman" w:cs="Times New Roman"/>
          <w:color w:val="000000"/>
          <w:sz w:val="24"/>
          <w:szCs w:val="24"/>
        </w:rPr>
        <w:t>strategii společnosti, finanční a nefinanční výkonnost a rizika, kapitálovou strukturu, sociální a environmentální dopad a správu a řízení společnosti. Dále v této politice musí být uvedeno, jak vykonávají svá hlasovací práva spojená s akciemi, jak komunikují s ostatními akcionáři a další oblasti. Tuto politiku mají povinnost uveřejňovat na</w:t>
      </w:r>
      <w:r w:rsidRPr="00304DD0" w:rsidR="0057750B">
        <w:rPr>
          <w:rFonts w:ascii="Times New Roman" w:hAnsi="Times New Roman" w:cs="Times New Roman"/>
          <w:color w:val="000000"/>
          <w:sz w:val="24"/>
          <w:szCs w:val="24"/>
        </w:rPr>
        <w:t xml:space="preserve"> svých internetových stránkách a spolu s touto politikou uveřejňuj</w:t>
      </w:r>
      <w:r w:rsidRPr="00304DD0" w:rsidR="008C5303">
        <w:rPr>
          <w:rFonts w:ascii="Times New Roman" w:hAnsi="Times New Roman" w:cs="Times New Roman"/>
          <w:color w:val="000000"/>
          <w:sz w:val="24"/>
          <w:szCs w:val="24"/>
        </w:rPr>
        <w:t>í</w:t>
      </w:r>
      <w:r w:rsidRPr="00304DD0" w:rsidR="0057750B">
        <w:rPr>
          <w:rFonts w:ascii="Times New Roman" w:hAnsi="Times New Roman" w:cs="Times New Roman"/>
          <w:color w:val="000000"/>
          <w:sz w:val="24"/>
          <w:szCs w:val="24"/>
        </w:rPr>
        <w:t xml:space="preserve"> způsob, jak ji nap</w:t>
      </w:r>
      <w:r w:rsidRPr="00304DD0" w:rsidR="008C5303">
        <w:rPr>
          <w:rFonts w:ascii="Times New Roman" w:hAnsi="Times New Roman" w:cs="Times New Roman"/>
          <w:color w:val="000000"/>
          <w:sz w:val="24"/>
          <w:szCs w:val="24"/>
        </w:rPr>
        <w:t>lňují</w:t>
      </w:r>
      <w:r w:rsidRPr="00304DD0" w:rsidR="0057750B">
        <w:rPr>
          <w:rFonts w:ascii="Times New Roman" w:hAnsi="Times New Roman" w:cs="Times New Roman"/>
          <w:color w:val="000000"/>
          <w:sz w:val="24"/>
          <w:szCs w:val="24"/>
        </w:rPr>
        <w:t>, tedy i jak hlasoval</w:t>
      </w:r>
      <w:r w:rsidRPr="00304DD0" w:rsidR="008C5303">
        <w:rPr>
          <w:rFonts w:ascii="Times New Roman" w:hAnsi="Times New Roman" w:cs="Times New Roman"/>
          <w:color w:val="000000"/>
          <w:sz w:val="24"/>
          <w:szCs w:val="24"/>
        </w:rPr>
        <w:t>i</w:t>
      </w:r>
      <w:r w:rsidRPr="00304DD0" w:rsidR="0057750B">
        <w:rPr>
          <w:rFonts w:ascii="Times New Roman" w:hAnsi="Times New Roman" w:cs="Times New Roman"/>
          <w:color w:val="000000"/>
          <w:sz w:val="24"/>
          <w:szCs w:val="24"/>
        </w:rPr>
        <w:t xml:space="preserve"> na valných hromadách. Členské státy mohou stanovit povinnost institucionálního investora uveřejňovat tyto informace ještě jiný</w:t>
      </w:r>
      <w:r w:rsidRPr="00304DD0" w:rsidR="00B64A0A">
        <w:rPr>
          <w:rFonts w:ascii="Times New Roman" w:hAnsi="Times New Roman" w:cs="Times New Roman"/>
          <w:color w:val="000000"/>
          <w:sz w:val="24"/>
          <w:szCs w:val="24"/>
        </w:rPr>
        <w:t>m</w:t>
      </w:r>
      <w:r w:rsidRPr="00304DD0" w:rsidR="0057750B">
        <w:rPr>
          <w:rFonts w:ascii="Times New Roman" w:hAnsi="Times New Roman" w:cs="Times New Roman"/>
          <w:color w:val="000000"/>
          <w:sz w:val="24"/>
          <w:szCs w:val="24"/>
        </w:rPr>
        <w:t xml:space="preserve"> způsobem, který je dostupný on-line, než jen na internetových stránkách.</w:t>
      </w:r>
    </w:p>
    <w:p w:rsidR="00E97379" w:rsidRPr="00304DD0" w:rsidP="00886312">
      <w:pPr>
        <w:spacing w:after="0"/>
        <w:jc w:val="both"/>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w:t>
      </w:r>
      <w:r w:rsidRPr="00304DD0">
        <w:rPr>
          <w:rFonts w:ascii="Times New Roman" w:hAnsi="Times New Roman" w:cs="Times New Roman"/>
          <w:b/>
          <w:color w:val="000000"/>
          <w:sz w:val="24"/>
          <w:szCs w:val="24"/>
        </w:rPr>
        <w:t>TÁZKY KE KONZULTACI</w:t>
      </w:r>
    </w:p>
    <w:tbl>
      <w:tblPr>
        <w:tblStyle w:val="TableGrid"/>
        <w:tblW w:w="0" w:type="auto"/>
        <w:tblLook w:val="04A0"/>
      </w:tblPr>
      <w:tblGrid>
        <w:gridCol w:w="10038"/>
      </w:tblGrid>
      <w:tr w:rsidTr="001D5E76">
        <w:tblPrEx>
          <w:tblW w:w="0" w:type="auto"/>
          <w:tblLook w:val="04A0"/>
        </w:tblPrEx>
        <w:trPr>
          <w:trHeight w:val="412"/>
        </w:trPr>
        <w:tc>
          <w:tcPr>
            <w:tcW w:w="10038" w:type="dxa"/>
            <w:shd w:val="clear" w:color="auto" w:fill="B6DDE8" w:themeFill="accent5" w:themeFillTint="66"/>
          </w:tcPr>
          <w:p w:rsidR="0057750B" w:rsidRPr="00304DD0" w:rsidP="00886312">
            <w:pPr>
              <w:spacing w:before="40" w:after="40" w:line="276" w:lineRule="auto"/>
              <w:rPr>
                <w:rFonts w:ascii="Times New Roman" w:hAnsi="Times New Roman" w:cs="Times New Roman"/>
                <w:b/>
                <w:sz w:val="24"/>
                <w:szCs w:val="24"/>
              </w:rPr>
            </w:pPr>
            <w:r w:rsidRPr="00304DD0">
              <w:rPr>
                <w:rFonts w:ascii="Times New Roman" w:hAnsi="Times New Roman" w:cs="Times New Roman"/>
                <w:b/>
                <w:sz w:val="24"/>
                <w:szCs w:val="24"/>
              </w:rPr>
              <w:t xml:space="preserve">Otázka </w:t>
            </w:r>
            <w:r w:rsidRPr="00304DD0" w:rsidR="00C931A0">
              <w:rPr>
                <w:rFonts w:ascii="Times New Roman" w:hAnsi="Times New Roman" w:cs="Times New Roman"/>
                <w:b/>
                <w:sz w:val="24"/>
                <w:szCs w:val="24"/>
              </w:rPr>
              <w:t>4</w:t>
            </w:r>
            <w:r w:rsidRPr="00304DD0">
              <w:rPr>
                <w:rFonts w:ascii="Times New Roman" w:hAnsi="Times New Roman" w:cs="Times New Roman"/>
                <w:b/>
                <w:sz w:val="24"/>
                <w:szCs w:val="24"/>
              </w:rPr>
              <w:t>.1</w:t>
            </w:r>
            <w:r w:rsidRPr="00304DD0">
              <w:rPr>
                <w:rFonts w:ascii="Times New Roman" w:hAnsi="Times New Roman" w:cs="Times New Roman"/>
                <w:sz w:val="24"/>
                <w:szCs w:val="24"/>
              </w:rPr>
              <w:t>. Měla by Česká republika využít diskreci?</w:t>
            </w:r>
            <w:r w:rsidRPr="00304DD0">
              <w:rPr>
                <w:rFonts w:ascii="Times New Roman" w:hAnsi="Times New Roman" w:cs="Times New Roman"/>
                <w:b/>
                <w:sz w:val="24"/>
                <w:szCs w:val="24"/>
              </w:rPr>
              <w:t xml:space="preserve"> </w:t>
            </w:r>
          </w:p>
        </w:tc>
      </w:tr>
      <w:tr w:rsidTr="001D5E76">
        <w:tblPrEx>
          <w:tblW w:w="0" w:type="auto"/>
          <w:tblLook w:val="04A0"/>
        </w:tblPrEx>
        <w:trPr>
          <w:trHeight w:val="1204"/>
        </w:trPr>
        <w:tc>
          <w:tcPr>
            <w:tcW w:w="10038" w:type="dxa"/>
            <w:shd w:val="clear" w:color="auto" w:fill="auto"/>
          </w:tcPr>
          <w:p w:rsidR="0057750B" w:rsidRPr="00304DD0" w:rsidP="00886312">
            <w:pPr>
              <w:shd w:val="clear" w:color="auto" w:fill="FFFFFF" w:themeFill="background1"/>
              <w:spacing w:before="40" w:after="40" w:line="276" w:lineRule="auto"/>
              <w:rPr>
                <w:rFonts w:ascii="Times New Roman" w:hAnsi="Times New Roman" w:cs="Times New Roman"/>
                <w:b/>
                <w:color w:val="000000"/>
                <w:sz w:val="24"/>
                <w:szCs w:val="24"/>
              </w:rPr>
            </w:pPr>
            <w:r>
              <w:rPr>
                <w:rFonts w:ascii="Times New Roman" w:hAnsi="Times New Roman" w:cs="Times New Roman"/>
                <w:b/>
                <w:color w:val="000000"/>
                <w:sz w:val="24"/>
                <w:szCs w:val="24"/>
              </w:rPr>
              <w:t>O</w:t>
            </w:r>
            <w:r w:rsidRPr="00304DD0" w:rsidR="00C931A0">
              <w:rPr>
                <w:rFonts w:ascii="Times New Roman" w:hAnsi="Times New Roman" w:cs="Times New Roman"/>
                <w:b/>
                <w:color w:val="000000"/>
                <w:sz w:val="24"/>
                <w:szCs w:val="24"/>
              </w:rPr>
              <w:t>dpověď 4</w:t>
            </w:r>
            <w:r w:rsidRPr="00304DD0">
              <w:rPr>
                <w:rFonts w:ascii="Times New Roman" w:hAnsi="Times New Roman" w:cs="Times New Roman"/>
                <w:b/>
                <w:color w:val="000000"/>
                <w:sz w:val="24"/>
                <w:szCs w:val="24"/>
              </w:rPr>
              <w:t>.1.</w:t>
            </w:r>
          </w:p>
          <w:p w:rsidR="0057750B"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1302078750"/>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Ano</w:t>
            </w:r>
          </w:p>
          <w:p w:rsidR="0057750B"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684973824"/>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Ne</w:t>
            </w:r>
          </w:p>
        </w:tc>
      </w:tr>
      <w:tr w:rsidTr="001D5E76">
        <w:tblPrEx>
          <w:tblW w:w="0" w:type="auto"/>
          <w:tblLook w:val="04A0"/>
        </w:tblPrEx>
        <w:trPr>
          <w:trHeight w:val="717"/>
        </w:trPr>
        <w:tc>
          <w:tcPr>
            <w:tcW w:w="10038" w:type="dxa"/>
            <w:shd w:val="clear" w:color="auto" w:fill="B6DDE8" w:themeFill="accent5" w:themeFillTint="66"/>
          </w:tcPr>
          <w:p w:rsidR="0057750B" w:rsidRPr="00304DD0" w:rsidP="00886312">
            <w:pPr>
              <w:spacing w:before="40" w:after="40" w:line="276" w:lineRule="auto"/>
              <w:rPr>
                <w:rFonts w:ascii="Times New Roman" w:hAnsi="Times New Roman" w:cs="Times New Roman"/>
                <w:b/>
                <w:sz w:val="24"/>
                <w:szCs w:val="24"/>
              </w:rPr>
            </w:pPr>
            <w:r w:rsidRPr="00304DD0">
              <w:rPr>
                <w:rFonts w:ascii="Times New Roman" w:hAnsi="Times New Roman" w:cs="Times New Roman"/>
                <w:b/>
                <w:sz w:val="24"/>
                <w:szCs w:val="24"/>
              </w:rPr>
              <w:t>Otázka 4</w:t>
            </w:r>
            <w:r w:rsidRPr="00304DD0" w:rsidR="007627B2">
              <w:rPr>
                <w:rFonts w:ascii="Times New Roman" w:hAnsi="Times New Roman" w:cs="Times New Roman"/>
                <w:b/>
                <w:sz w:val="24"/>
                <w:szCs w:val="24"/>
              </w:rPr>
              <w:t>.2</w:t>
            </w:r>
            <w:r w:rsidRPr="00304DD0">
              <w:rPr>
                <w:rFonts w:ascii="Times New Roman" w:hAnsi="Times New Roman" w:cs="Times New Roman"/>
                <w:b/>
                <w:sz w:val="24"/>
                <w:szCs w:val="24"/>
              </w:rPr>
              <w:t xml:space="preserve">. </w:t>
            </w:r>
            <w:r w:rsidRPr="00304DD0">
              <w:rPr>
                <w:rFonts w:ascii="Times New Roman" w:hAnsi="Times New Roman" w:cs="Times New Roman"/>
                <w:sz w:val="24"/>
                <w:szCs w:val="24"/>
              </w:rPr>
              <w:t>Jak jinak by institucionální investor a správce aktiv měli uveřejňovat politiku zapojení akcionářů</w:t>
            </w:r>
            <w:r w:rsidRPr="00304DD0" w:rsidR="00057165">
              <w:rPr>
                <w:rFonts w:ascii="Times New Roman" w:hAnsi="Times New Roman" w:cs="Times New Roman"/>
                <w:sz w:val="24"/>
                <w:szCs w:val="24"/>
              </w:rPr>
              <w:t>?</w:t>
            </w:r>
          </w:p>
        </w:tc>
      </w:tr>
      <w:tr w:rsidTr="001D5E76">
        <w:tblPrEx>
          <w:tblW w:w="0" w:type="auto"/>
          <w:tblLook w:val="04A0"/>
        </w:tblPrEx>
        <w:trPr>
          <w:trHeight w:val="412"/>
        </w:trPr>
        <w:tc>
          <w:tcPr>
            <w:tcW w:w="10038" w:type="dxa"/>
            <w:shd w:val="clear" w:color="auto" w:fill="auto"/>
          </w:tcPr>
          <w:p w:rsidR="0057750B" w:rsidRPr="00304DD0" w:rsidP="00886312">
            <w:pPr>
              <w:shd w:val="clear" w:color="auto" w:fill="FFFFFF" w:themeFill="background1"/>
              <w:spacing w:before="40" w:after="40" w:line="276" w:lineRule="auto"/>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Odpověď 4</w:t>
            </w:r>
            <w:r w:rsidRPr="00304DD0" w:rsidR="007627B2">
              <w:rPr>
                <w:rFonts w:ascii="Times New Roman" w:hAnsi="Times New Roman" w:cs="Times New Roman"/>
                <w:b/>
                <w:color w:val="000000"/>
                <w:sz w:val="24"/>
                <w:szCs w:val="24"/>
              </w:rPr>
              <w:t>.2</w:t>
            </w:r>
            <w:r w:rsidRPr="00304DD0">
              <w:rPr>
                <w:rFonts w:ascii="Times New Roman" w:hAnsi="Times New Roman" w:cs="Times New Roman"/>
                <w:b/>
                <w:color w:val="000000"/>
                <w:sz w:val="24"/>
                <w:szCs w:val="24"/>
              </w:rPr>
              <w:t>.</w:t>
            </w:r>
          </w:p>
        </w:tc>
      </w:tr>
    </w:tbl>
    <w:p w:rsidR="0057750B" w:rsidRPr="00304DD0" w:rsidP="00886312">
      <w:pPr>
        <w:spacing w:before="360"/>
        <w:outlineLvl w:val="2"/>
        <w:rPr>
          <w:rFonts w:ascii="Times New Roman" w:hAnsi="Times New Roman" w:cs="Times New Roman"/>
          <w:b/>
          <w:sz w:val="28"/>
          <w:szCs w:val="28"/>
        </w:rPr>
      </w:pPr>
      <w:bookmarkStart w:id="42" w:name="_Toc490467818"/>
      <w:bookmarkStart w:id="43" w:name="_Toc490485846"/>
      <w:bookmarkStart w:id="44" w:name="_Toc491249981"/>
      <w:r w:rsidRPr="00304DD0">
        <w:rPr>
          <w:rFonts w:ascii="Times New Roman" w:hAnsi="Times New Roman" w:cs="Times New Roman"/>
          <w:b/>
          <w:sz w:val="28"/>
          <w:szCs w:val="28"/>
        </w:rPr>
        <w:t>Článek 3</w:t>
      </w:r>
      <w:r w:rsidRPr="00304DD0" w:rsidR="005B3422">
        <w:rPr>
          <w:rFonts w:ascii="Times New Roman" w:hAnsi="Times New Roman" w:cs="Times New Roman"/>
          <w:b/>
          <w:sz w:val="28"/>
          <w:szCs w:val="28"/>
        </w:rPr>
        <w:t>h</w:t>
      </w:r>
      <w:r w:rsidRPr="00304DD0">
        <w:rPr>
          <w:rFonts w:ascii="Times New Roman" w:hAnsi="Times New Roman" w:cs="Times New Roman"/>
          <w:b/>
          <w:sz w:val="28"/>
          <w:szCs w:val="28"/>
        </w:rPr>
        <w:t xml:space="preserve"> odstavec </w:t>
      </w:r>
      <w:r w:rsidRPr="00304DD0" w:rsidR="005B3422">
        <w:rPr>
          <w:rFonts w:ascii="Times New Roman" w:hAnsi="Times New Roman" w:cs="Times New Roman"/>
          <w:b/>
          <w:sz w:val="28"/>
          <w:szCs w:val="28"/>
        </w:rPr>
        <w:t>3</w:t>
      </w:r>
      <w:r w:rsidRPr="00304DD0" w:rsidR="001516FD">
        <w:rPr>
          <w:rFonts w:ascii="Times New Roman" w:hAnsi="Times New Roman" w:cs="Times New Roman"/>
          <w:b/>
          <w:sz w:val="28"/>
          <w:szCs w:val="28"/>
        </w:rPr>
        <w:t xml:space="preserve"> druhá věta: </w:t>
      </w:r>
      <w:r w:rsidRPr="00304DD0">
        <w:rPr>
          <w:rFonts w:ascii="Times New Roman" w:hAnsi="Times New Roman" w:cs="Times New Roman"/>
          <w:b/>
          <w:sz w:val="28"/>
          <w:szCs w:val="28"/>
        </w:rPr>
        <w:t xml:space="preserve">Pravidlo uveřejňování </w:t>
      </w:r>
      <w:r w:rsidRPr="00304DD0" w:rsidR="005B3422">
        <w:rPr>
          <w:rFonts w:ascii="Times New Roman" w:hAnsi="Times New Roman" w:cs="Times New Roman"/>
          <w:b/>
          <w:sz w:val="28"/>
          <w:szCs w:val="28"/>
        </w:rPr>
        <w:t>investiční strategie</w:t>
      </w:r>
      <w:bookmarkEnd w:id="42"/>
      <w:bookmarkEnd w:id="43"/>
      <w:bookmarkEnd w:id="44"/>
    </w:p>
    <w:p w:rsidR="0057750B" w:rsidRPr="00304DD0" w:rsidP="00886312">
      <w:pPr>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w:t>
      </w:r>
      <w:r w:rsidRPr="00304DD0" w:rsidR="005B3422">
        <w:rPr>
          <w:rFonts w:ascii="Times New Roman" w:hAnsi="Times New Roman" w:cs="Times New Roman"/>
          <w:i/>
          <w:color w:val="000000"/>
          <w:sz w:val="24"/>
          <w:szCs w:val="24"/>
        </w:rPr>
        <w:t>Informace uvedené v odstavcích 1 a 2 tohoto článku jsou bezplatně dostupné na internetových stránkách institucionálního investora a jsou každoročně aktualizovány, ledaže nedojde k žádné podstatné změně. Členské státy mohou požadovat, aby se tyto informace zpřístupnily bezplatně jinými prostředky, které jsou snadno dostupné on-line.</w:t>
      </w:r>
      <w:r w:rsidRPr="00304DD0">
        <w:rPr>
          <w:rFonts w:ascii="Times New Roman" w:hAnsi="Times New Roman" w:cs="Times New Roman"/>
          <w:i/>
          <w:color w:val="000000"/>
          <w:sz w:val="24"/>
          <w:szCs w:val="24"/>
        </w:rPr>
        <w:t>“</w:t>
      </w:r>
    </w:p>
    <w:p w:rsidR="00057165" w:rsidP="00886312">
      <w:pPr>
        <w:jc w:val="both"/>
        <w:rPr>
          <w:rFonts w:ascii="Times New Roman" w:hAnsi="Times New Roman" w:cs="Times New Roman"/>
          <w:color w:val="000000"/>
          <w:sz w:val="24"/>
          <w:szCs w:val="24"/>
        </w:rPr>
      </w:pPr>
      <w:r w:rsidRPr="00E960D1">
        <w:rPr>
          <w:rFonts w:ascii="Times New Roman" w:hAnsi="Times New Roman" w:cs="Times New Roman"/>
          <w:color w:val="000000"/>
          <w:sz w:val="24"/>
          <w:szCs w:val="24"/>
        </w:rPr>
        <w:t xml:space="preserve">Institucionální investor má podle </w:t>
      </w:r>
      <w:r w:rsidR="00A657E1">
        <w:rPr>
          <w:rFonts w:ascii="Times New Roman" w:hAnsi="Times New Roman" w:cs="Times New Roman"/>
          <w:color w:val="000000"/>
          <w:sz w:val="24"/>
          <w:szCs w:val="24"/>
        </w:rPr>
        <w:t xml:space="preserve">nového článku </w:t>
      </w:r>
      <w:r w:rsidRPr="00E960D1">
        <w:rPr>
          <w:rFonts w:ascii="Times New Roman" w:hAnsi="Times New Roman" w:cs="Times New Roman"/>
          <w:color w:val="000000"/>
          <w:sz w:val="24"/>
          <w:szCs w:val="24"/>
        </w:rPr>
        <w:t>3</w:t>
      </w:r>
      <w:r w:rsidRPr="00E960D1" w:rsidR="005B3422">
        <w:rPr>
          <w:rFonts w:ascii="Times New Roman" w:hAnsi="Times New Roman" w:cs="Times New Roman"/>
          <w:color w:val="000000"/>
          <w:sz w:val="24"/>
          <w:szCs w:val="24"/>
        </w:rPr>
        <w:t>h</w:t>
      </w:r>
      <w:r w:rsidRPr="00E960D1">
        <w:rPr>
          <w:rFonts w:ascii="Times New Roman" w:hAnsi="Times New Roman" w:cs="Times New Roman"/>
          <w:color w:val="000000"/>
          <w:sz w:val="24"/>
          <w:szCs w:val="24"/>
        </w:rPr>
        <w:t xml:space="preserve"> povinnost uveřejňovat tzv. „</w:t>
      </w:r>
      <w:r w:rsidRPr="00E960D1" w:rsidR="005B3422">
        <w:rPr>
          <w:rFonts w:ascii="Times New Roman" w:hAnsi="Times New Roman" w:cs="Times New Roman"/>
          <w:color w:val="000000"/>
          <w:sz w:val="24"/>
          <w:szCs w:val="24"/>
        </w:rPr>
        <w:t>investiční strategii</w:t>
      </w:r>
      <w:r w:rsidRPr="00E960D1">
        <w:rPr>
          <w:rFonts w:ascii="Times New Roman" w:hAnsi="Times New Roman" w:cs="Times New Roman"/>
          <w:color w:val="000000"/>
          <w:sz w:val="24"/>
          <w:szCs w:val="24"/>
        </w:rPr>
        <w:t xml:space="preserve">“, </w:t>
      </w:r>
      <w:r w:rsidRPr="00E960D1" w:rsidR="005B3422">
        <w:rPr>
          <w:rFonts w:ascii="Times New Roman" w:hAnsi="Times New Roman" w:cs="Times New Roman"/>
          <w:color w:val="000000"/>
          <w:sz w:val="24"/>
          <w:szCs w:val="24"/>
        </w:rPr>
        <w:t xml:space="preserve">kde </w:t>
      </w:r>
      <w:r w:rsidRPr="00E960D1" w:rsidR="003417F2">
        <w:rPr>
          <w:rFonts w:ascii="Times New Roman" w:hAnsi="Times New Roman" w:cs="Times New Roman"/>
          <w:color w:val="000000"/>
          <w:sz w:val="24"/>
          <w:szCs w:val="24"/>
        </w:rPr>
        <w:t>vymezí</w:t>
      </w:r>
      <w:r w:rsidRPr="00E960D1" w:rsidR="00E960D1">
        <w:rPr>
          <w:rFonts w:ascii="Times New Roman" w:hAnsi="Times New Roman" w:cs="Times New Roman"/>
          <w:color w:val="000000"/>
          <w:sz w:val="24"/>
          <w:szCs w:val="24"/>
        </w:rPr>
        <w:t>,</w:t>
      </w:r>
      <w:r w:rsidRPr="00E960D1" w:rsidR="005B3422">
        <w:rPr>
          <w:rFonts w:ascii="Times New Roman" w:hAnsi="Times New Roman" w:cs="Times New Roman"/>
          <w:color w:val="000000"/>
          <w:sz w:val="24"/>
          <w:szCs w:val="24"/>
        </w:rPr>
        <w:t xml:space="preserve"> </w:t>
      </w:r>
      <w:r w:rsidRPr="00E960D1" w:rsidR="007C48B4">
        <w:rPr>
          <w:rFonts w:ascii="Times New Roman" w:hAnsi="Times New Roman" w:cs="Times New Roman"/>
          <w:color w:val="000000"/>
          <w:sz w:val="24"/>
          <w:szCs w:val="24"/>
        </w:rPr>
        <w:t xml:space="preserve">jakým způsobem odpovídají hlavní prvky </w:t>
      </w:r>
      <w:r w:rsidR="003B5834">
        <w:rPr>
          <w:rFonts w:ascii="Times New Roman" w:hAnsi="Times New Roman" w:cs="Times New Roman"/>
          <w:color w:val="000000"/>
          <w:sz w:val="24"/>
          <w:szCs w:val="24"/>
        </w:rPr>
        <w:t>jeho</w:t>
      </w:r>
      <w:r w:rsidRPr="00E960D1" w:rsidR="003B5834">
        <w:rPr>
          <w:rFonts w:ascii="Times New Roman" w:hAnsi="Times New Roman" w:cs="Times New Roman"/>
          <w:color w:val="000000"/>
          <w:sz w:val="24"/>
          <w:szCs w:val="24"/>
        </w:rPr>
        <w:t xml:space="preserve"> </w:t>
      </w:r>
      <w:r w:rsidRPr="00E960D1" w:rsidR="007C48B4">
        <w:rPr>
          <w:rFonts w:ascii="Times New Roman" w:hAnsi="Times New Roman" w:cs="Times New Roman"/>
          <w:color w:val="000000"/>
          <w:sz w:val="24"/>
          <w:szCs w:val="24"/>
        </w:rPr>
        <w:t xml:space="preserve">strategie </w:t>
      </w:r>
      <w:r w:rsidR="001D5E76">
        <w:rPr>
          <w:rFonts w:ascii="Times New Roman" w:hAnsi="Times New Roman" w:cs="Times New Roman"/>
          <w:color w:val="000000"/>
          <w:sz w:val="24"/>
          <w:szCs w:val="24"/>
        </w:rPr>
        <w:t>kapitálových investic profilu a </w:t>
      </w:r>
      <w:r w:rsidRPr="00E960D1" w:rsidR="007C48B4">
        <w:rPr>
          <w:rFonts w:ascii="Times New Roman" w:hAnsi="Times New Roman" w:cs="Times New Roman"/>
          <w:color w:val="000000"/>
          <w:sz w:val="24"/>
          <w:szCs w:val="24"/>
        </w:rPr>
        <w:t>délce trvání závazku</w:t>
      </w:r>
      <w:r w:rsidRPr="00E960D1" w:rsidR="003417F2">
        <w:rPr>
          <w:rFonts w:ascii="Times New Roman" w:hAnsi="Times New Roman" w:cs="Times New Roman"/>
          <w:color w:val="000000"/>
          <w:sz w:val="24"/>
          <w:szCs w:val="24"/>
        </w:rPr>
        <w:t>,</w:t>
      </w:r>
      <w:r w:rsidRPr="00E960D1" w:rsidR="005B3422">
        <w:rPr>
          <w:rFonts w:ascii="Times New Roman" w:hAnsi="Times New Roman" w:cs="Times New Roman"/>
          <w:color w:val="000000"/>
          <w:sz w:val="24"/>
          <w:szCs w:val="24"/>
        </w:rPr>
        <w:t xml:space="preserve"> a jak </w:t>
      </w:r>
      <w:r w:rsidRPr="00E960D1" w:rsidR="003417F2">
        <w:rPr>
          <w:rFonts w:ascii="Times New Roman" w:hAnsi="Times New Roman" w:cs="Times New Roman"/>
          <w:color w:val="000000"/>
          <w:sz w:val="24"/>
          <w:szCs w:val="24"/>
        </w:rPr>
        <w:t>uvedené přispívá ke střednědobé až dlouhodobé</w:t>
      </w:r>
      <w:r w:rsidRPr="00E960D1" w:rsidR="005B3422">
        <w:rPr>
          <w:rFonts w:ascii="Times New Roman" w:hAnsi="Times New Roman" w:cs="Times New Roman"/>
          <w:color w:val="000000"/>
          <w:sz w:val="24"/>
          <w:szCs w:val="24"/>
        </w:rPr>
        <w:t xml:space="preserve"> výkonnosti </w:t>
      </w:r>
      <w:r w:rsidR="00E960D1">
        <w:rPr>
          <w:rFonts w:ascii="Times New Roman" w:hAnsi="Times New Roman" w:cs="Times New Roman"/>
          <w:color w:val="000000"/>
          <w:sz w:val="24"/>
          <w:szCs w:val="24"/>
        </w:rPr>
        <w:t xml:space="preserve">jejich </w:t>
      </w:r>
      <w:r w:rsidRPr="00E960D1" w:rsidR="005B3422">
        <w:rPr>
          <w:rFonts w:ascii="Times New Roman" w:hAnsi="Times New Roman" w:cs="Times New Roman"/>
          <w:color w:val="000000"/>
          <w:sz w:val="24"/>
          <w:szCs w:val="24"/>
        </w:rPr>
        <w:t>aktiv</w:t>
      </w:r>
      <w:r w:rsidRPr="00E960D1">
        <w:rPr>
          <w:rFonts w:ascii="Times New Roman" w:hAnsi="Times New Roman" w:cs="Times New Roman"/>
          <w:color w:val="000000"/>
          <w:sz w:val="24"/>
          <w:szCs w:val="24"/>
        </w:rPr>
        <w:t xml:space="preserve">. </w:t>
      </w:r>
      <w:r w:rsidRPr="00E960D1">
        <w:rPr>
          <w:rFonts w:ascii="Times New Roman" w:hAnsi="Times New Roman" w:cs="Times New Roman"/>
          <w:color w:val="000000"/>
          <w:sz w:val="24"/>
          <w:szCs w:val="24"/>
        </w:rPr>
        <w:t xml:space="preserve">Dále mají </w:t>
      </w:r>
      <w:r w:rsidRPr="00E960D1" w:rsidR="003417F2">
        <w:rPr>
          <w:rFonts w:ascii="Times New Roman" w:hAnsi="Times New Roman" w:cs="Times New Roman"/>
          <w:color w:val="000000"/>
          <w:sz w:val="24"/>
          <w:szCs w:val="24"/>
        </w:rPr>
        <w:t xml:space="preserve">institucionální investoři </w:t>
      </w:r>
      <w:r w:rsidRPr="00E960D1">
        <w:rPr>
          <w:rFonts w:ascii="Times New Roman" w:hAnsi="Times New Roman" w:cs="Times New Roman"/>
          <w:color w:val="000000"/>
          <w:sz w:val="24"/>
          <w:szCs w:val="24"/>
        </w:rPr>
        <w:t xml:space="preserve">uveřejňovat jména správců aktiv, </w:t>
      </w:r>
      <w:r w:rsidRPr="00E960D1" w:rsidR="003417F2">
        <w:rPr>
          <w:rFonts w:ascii="Times New Roman" w:hAnsi="Times New Roman" w:cs="Times New Roman"/>
          <w:color w:val="000000"/>
          <w:sz w:val="24"/>
          <w:szCs w:val="24"/>
        </w:rPr>
        <w:t>jejichž</w:t>
      </w:r>
      <w:r w:rsidRPr="00304DD0" w:rsidR="003417F2">
        <w:rPr>
          <w:rFonts w:ascii="Times New Roman" w:hAnsi="Times New Roman" w:cs="Times New Roman"/>
          <w:color w:val="000000"/>
          <w:sz w:val="24"/>
          <w:szCs w:val="24"/>
        </w:rPr>
        <w:t xml:space="preserve"> služeb </w:t>
      </w:r>
      <w:r w:rsidRPr="00304DD0">
        <w:rPr>
          <w:rFonts w:ascii="Times New Roman" w:hAnsi="Times New Roman" w:cs="Times New Roman"/>
          <w:color w:val="000000"/>
          <w:sz w:val="24"/>
          <w:szCs w:val="24"/>
        </w:rPr>
        <w:t>využívají</w:t>
      </w:r>
      <w:r w:rsidRPr="00304DD0" w:rsidR="003417F2">
        <w:rPr>
          <w:rFonts w:ascii="Times New Roman" w:hAnsi="Times New Roman" w:cs="Times New Roman"/>
          <w:color w:val="000000"/>
          <w:sz w:val="24"/>
          <w:szCs w:val="24"/>
        </w:rPr>
        <w:t>,</w:t>
      </w:r>
      <w:r w:rsidRPr="00304DD0">
        <w:rPr>
          <w:rFonts w:ascii="Times New Roman" w:hAnsi="Times New Roman" w:cs="Times New Roman"/>
          <w:color w:val="000000"/>
          <w:sz w:val="24"/>
          <w:szCs w:val="24"/>
        </w:rPr>
        <w:t xml:space="preserve"> a další seznam ujednání, kter</w:t>
      </w:r>
      <w:r w:rsidRPr="00304DD0" w:rsidR="003417F2">
        <w:rPr>
          <w:rFonts w:ascii="Times New Roman" w:hAnsi="Times New Roman" w:cs="Times New Roman"/>
          <w:color w:val="000000"/>
          <w:sz w:val="24"/>
          <w:szCs w:val="24"/>
        </w:rPr>
        <w:t>á</w:t>
      </w:r>
      <w:r w:rsidRPr="00304DD0">
        <w:rPr>
          <w:rFonts w:ascii="Times New Roman" w:hAnsi="Times New Roman" w:cs="Times New Roman"/>
          <w:color w:val="000000"/>
          <w:sz w:val="24"/>
          <w:szCs w:val="24"/>
        </w:rPr>
        <w:t xml:space="preserve"> se správci aktiv uzavřeli. Stejně jako v předchozí diskreci mohou členské státy stanovit, že institucionální investor uveřejňuje investiční strategii i jiným způsobem on</w:t>
      </w:r>
      <w:r w:rsidRPr="00304DD0" w:rsidR="003417F2">
        <w:rPr>
          <w:rFonts w:ascii="Times New Roman" w:hAnsi="Times New Roman" w:cs="Times New Roman"/>
          <w:color w:val="000000"/>
          <w:sz w:val="24"/>
          <w:szCs w:val="24"/>
        </w:rPr>
        <w:t>-</w:t>
      </w:r>
      <w:r w:rsidRPr="00304DD0">
        <w:rPr>
          <w:rFonts w:ascii="Times New Roman" w:hAnsi="Times New Roman" w:cs="Times New Roman"/>
          <w:color w:val="000000"/>
          <w:sz w:val="24"/>
          <w:szCs w:val="24"/>
        </w:rPr>
        <w:t>line.</w:t>
      </w:r>
    </w:p>
    <w:p w:rsidR="001D5E76" w:rsidP="00886312">
      <w:pPr>
        <w:jc w:val="both"/>
        <w:rPr>
          <w:rFonts w:ascii="Times New Roman" w:hAnsi="Times New Roman" w:cs="Times New Roman"/>
          <w:color w:val="000000"/>
          <w:sz w:val="24"/>
          <w:szCs w:val="24"/>
        </w:rPr>
      </w:pPr>
    </w:p>
    <w:p w:rsidR="001D5E76" w:rsidRPr="00304DD0" w:rsidP="00886312">
      <w:pPr>
        <w:jc w:val="both"/>
        <w:rPr>
          <w:rFonts w:ascii="Times New Roman" w:hAnsi="Times New Roman" w:cs="Times New Roman"/>
          <w:color w:val="000000"/>
          <w:sz w:val="24"/>
          <w:szCs w:val="24"/>
        </w:rPr>
      </w:pPr>
    </w:p>
    <w:p w:rsidR="0057750B" w:rsidRPr="00304DD0" w:rsidP="00886312">
      <w:pPr>
        <w:spacing w:after="0"/>
        <w:jc w:val="both"/>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OTÁZKY KE KONZULTACI</w:t>
      </w:r>
    </w:p>
    <w:tbl>
      <w:tblPr>
        <w:tblStyle w:val="TableGrid"/>
        <w:tblW w:w="0" w:type="auto"/>
        <w:tblLook w:val="04A0"/>
      </w:tblPr>
      <w:tblGrid>
        <w:gridCol w:w="10084"/>
      </w:tblGrid>
      <w:tr w:rsidTr="001D5E76">
        <w:tblPrEx>
          <w:tblW w:w="0" w:type="auto"/>
          <w:tblLook w:val="04A0"/>
        </w:tblPrEx>
        <w:trPr>
          <w:trHeight w:val="414"/>
        </w:trPr>
        <w:tc>
          <w:tcPr>
            <w:tcW w:w="10084" w:type="dxa"/>
            <w:shd w:val="clear" w:color="auto" w:fill="B6DDE8" w:themeFill="accent5" w:themeFillTint="66"/>
          </w:tcPr>
          <w:p w:rsidR="0057750B" w:rsidRPr="00304DD0" w:rsidP="00886312">
            <w:pPr>
              <w:spacing w:before="40" w:after="40" w:line="276" w:lineRule="auto"/>
              <w:rPr>
                <w:rFonts w:ascii="Times New Roman" w:hAnsi="Times New Roman" w:cs="Times New Roman"/>
                <w:b/>
                <w:sz w:val="24"/>
                <w:szCs w:val="24"/>
              </w:rPr>
            </w:pPr>
            <w:r w:rsidRPr="00304DD0">
              <w:rPr>
                <w:rFonts w:ascii="Times New Roman" w:hAnsi="Times New Roman" w:cs="Times New Roman"/>
                <w:b/>
                <w:sz w:val="24"/>
                <w:szCs w:val="24"/>
              </w:rPr>
              <w:t xml:space="preserve">Otázka </w:t>
            </w:r>
            <w:r w:rsidRPr="00304DD0" w:rsidR="00C931A0">
              <w:rPr>
                <w:rFonts w:ascii="Times New Roman" w:hAnsi="Times New Roman" w:cs="Times New Roman"/>
                <w:b/>
                <w:sz w:val="24"/>
                <w:szCs w:val="24"/>
              </w:rPr>
              <w:t>4</w:t>
            </w:r>
            <w:r w:rsidRPr="00304DD0" w:rsidR="007627B2">
              <w:rPr>
                <w:rFonts w:ascii="Times New Roman" w:hAnsi="Times New Roman" w:cs="Times New Roman"/>
                <w:b/>
                <w:sz w:val="24"/>
                <w:szCs w:val="24"/>
              </w:rPr>
              <w:t>.3</w:t>
            </w:r>
            <w:r w:rsidRPr="00304DD0">
              <w:rPr>
                <w:rFonts w:ascii="Times New Roman" w:hAnsi="Times New Roman" w:cs="Times New Roman"/>
                <w:sz w:val="24"/>
                <w:szCs w:val="24"/>
              </w:rPr>
              <w:t>. Měla by Česká republika využít diskreci?</w:t>
            </w:r>
            <w:r w:rsidRPr="00304DD0">
              <w:rPr>
                <w:rFonts w:ascii="Times New Roman" w:hAnsi="Times New Roman" w:cs="Times New Roman"/>
                <w:b/>
                <w:sz w:val="24"/>
                <w:szCs w:val="24"/>
              </w:rPr>
              <w:t xml:space="preserve"> </w:t>
            </w:r>
          </w:p>
        </w:tc>
      </w:tr>
      <w:tr w:rsidTr="001D5E76">
        <w:tblPrEx>
          <w:tblW w:w="0" w:type="auto"/>
          <w:tblLook w:val="04A0"/>
        </w:tblPrEx>
        <w:trPr>
          <w:trHeight w:val="1211"/>
        </w:trPr>
        <w:tc>
          <w:tcPr>
            <w:tcW w:w="10084" w:type="dxa"/>
            <w:shd w:val="clear" w:color="auto" w:fill="auto"/>
          </w:tcPr>
          <w:p w:rsidR="0057750B" w:rsidRPr="00304DD0" w:rsidP="00886312">
            <w:pPr>
              <w:shd w:val="clear" w:color="auto" w:fill="FFFFFF" w:themeFill="background1"/>
              <w:spacing w:before="40" w:after="40" w:line="276" w:lineRule="auto"/>
              <w:rPr>
                <w:rFonts w:ascii="Times New Roman" w:hAnsi="Times New Roman" w:cs="Times New Roman"/>
                <w:b/>
                <w:color w:val="000000"/>
                <w:sz w:val="24"/>
                <w:szCs w:val="24"/>
              </w:rPr>
            </w:pPr>
            <w:r>
              <w:rPr>
                <w:rFonts w:ascii="Times New Roman" w:hAnsi="Times New Roman" w:cs="Times New Roman"/>
                <w:b/>
                <w:color w:val="000000"/>
                <w:sz w:val="24"/>
                <w:szCs w:val="24"/>
              </w:rPr>
              <w:t>O</w:t>
            </w:r>
            <w:r w:rsidRPr="00304DD0" w:rsidR="00C931A0">
              <w:rPr>
                <w:rFonts w:ascii="Times New Roman" w:hAnsi="Times New Roman" w:cs="Times New Roman"/>
                <w:b/>
                <w:color w:val="000000"/>
                <w:sz w:val="24"/>
                <w:szCs w:val="24"/>
              </w:rPr>
              <w:t>dpověď 4</w:t>
            </w:r>
            <w:r w:rsidRPr="00304DD0" w:rsidR="007627B2">
              <w:rPr>
                <w:rFonts w:ascii="Times New Roman" w:hAnsi="Times New Roman" w:cs="Times New Roman"/>
                <w:b/>
                <w:color w:val="000000"/>
                <w:sz w:val="24"/>
                <w:szCs w:val="24"/>
              </w:rPr>
              <w:t>.3</w:t>
            </w:r>
            <w:r w:rsidRPr="00304DD0">
              <w:rPr>
                <w:rFonts w:ascii="Times New Roman" w:hAnsi="Times New Roman" w:cs="Times New Roman"/>
                <w:b/>
                <w:color w:val="000000"/>
                <w:sz w:val="24"/>
                <w:szCs w:val="24"/>
              </w:rPr>
              <w:t>.</w:t>
            </w:r>
          </w:p>
          <w:p w:rsidR="0057750B"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1987780169"/>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Ano</w:t>
            </w:r>
          </w:p>
          <w:p w:rsidR="0057750B"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1958781797"/>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Ne</w:t>
            </w:r>
          </w:p>
        </w:tc>
      </w:tr>
      <w:tr w:rsidTr="001D5E76">
        <w:tblPrEx>
          <w:tblW w:w="0" w:type="auto"/>
          <w:tblLook w:val="04A0"/>
        </w:tblPrEx>
        <w:trPr>
          <w:trHeight w:val="720"/>
        </w:trPr>
        <w:tc>
          <w:tcPr>
            <w:tcW w:w="10084" w:type="dxa"/>
            <w:shd w:val="clear" w:color="auto" w:fill="B6DDE8" w:themeFill="accent5" w:themeFillTint="66"/>
          </w:tcPr>
          <w:p w:rsidR="0057750B" w:rsidRPr="00304DD0" w:rsidP="00886312">
            <w:pPr>
              <w:spacing w:before="40" w:after="40" w:line="276" w:lineRule="auto"/>
              <w:rPr>
                <w:rFonts w:ascii="Times New Roman" w:hAnsi="Times New Roman" w:cs="Times New Roman"/>
                <w:b/>
                <w:sz w:val="24"/>
                <w:szCs w:val="24"/>
              </w:rPr>
            </w:pPr>
            <w:r w:rsidRPr="00304DD0">
              <w:rPr>
                <w:rFonts w:ascii="Times New Roman" w:hAnsi="Times New Roman" w:cs="Times New Roman"/>
                <w:b/>
                <w:sz w:val="24"/>
                <w:szCs w:val="24"/>
              </w:rPr>
              <w:t>Otázka 4</w:t>
            </w:r>
            <w:r w:rsidRPr="00304DD0">
              <w:rPr>
                <w:rFonts w:ascii="Times New Roman" w:hAnsi="Times New Roman" w:cs="Times New Roman"/>
                <w:b/>
                <w:sz w:val="24"/>
                <w:szCs w:val="24"/>
              </w:rPr>
              <w:t>.</w:t>
            </w:r>
            <w:r w:rsidRPr="00304DD0" w:rsidR="007627B2">
              <w:rPr>
                <w:rFonts w:ascii="Times New Roman" w:hAnsi="Times New Roman" w:cs="Times New Roman"/>
                <w:b/>
                <w:sz w:val="24"/>
                <w:szCs w:val="24"/>
              </w:rPr>
              <w:t>4</w:t>
            </w:r>
            <w:r w:rsidRPr="00304DD0">
              <w:rPr>
                <w:rFonts w:ascii="Times New Roman" w:hAnsi="Times New Roman" w:cs="Times New Roman"/>
                <w:b/>
                <w:sz w:val="24"/>
                <w:szCs w:val="24"/>
              </w:rPr>
              <w:t xml:space="preserve">. </w:t>
            </w:r>
            <w:r w:rsidRPr="00304DD0">
              <w:rPr>
                <w:rFonts w:ascii="Times New Roman" w:hAnsi="Times New Roman" w:cs="Times New Roman"/>
                <w:sz w:val="24"/>
                <w:szCs w:val="24"/>
              </w:rPr>
              <w:t>Jak jinak by institucionální inves</w:t>
            </w:r>
            <w:r w:rsidRPr="00304DD0" w:rsidR="003417F2">
              <w:rPr>
                <w:rFonts w:ascii="Times New Roman" w:hAnsi="Times New Roman" w:cs="Times New Roman"/>
                <w:sz w:val="24"/>
                <w:szCs w:val="24"/>
              </w:rPr>
              <w:t>toři</w:t>
            </w:r>
            <w:r w:rsidRPr="00304DD0">
              <w:rPr>
                <w:rFonts w:ascii="Times New Roman" w:hAnsi="Times New Roman" w:cs="Times New Roman"/>
                <w:sz w:val="24"/>
                <w:szCs w:val="24"/>
              </w:rPr>
              <w:t xml:space="preserve"> měli uveřejňovat </w:t>
            </w:r>
            <w:r w:rsidRPr="00304DD0" w:rsidR="00057165">
              <w:rPr>
                <w:rFonts w:ascii="Times New Roman" w:hAnsi="Times New Roman" w:cs="Times New Roman"/>
                <w:sz w:val="24"/>
                <w:szCs w:val="24"/>
              </w:rPr>
              <w:t>svou investiční strategii a její plnění?</w:t>
            </w:r>
          </w:p>
        </w:tc>
      </w:tr>
      <w:tr w:rsidTr="001D5E76">
        <w:tblPrEx>
          <w:tblW w:w="0" w:type="auto"/>
          <w:tblLook w:val="04A0"/>
        </w:tblPrEx>
        <w:trPr>
          <w:trHeight w:val="414"/>
        </w:trPr>
        <w:tc>
          <w:tcPr>
            <w:tcW w:w="10084" w:type="dxa"/>
            <w:shd w:val="clear" w:color="auto" w:fill="auto"/>
          </w:tcPr>
          <w:p w:rsidR="0057750B" w:rsidRPr="00304DD0" w:rsidP="00886312">
            <w:pPr>
              <w:shd w:val="clear" w:color="auto" w:fill="FFFFFF" w:themeFill="background1"/>
              <w:spacing w:before="40" w:after="40" w:line="276" w:lineRule="auto"/>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Odpověď 4</w:t>
            </w:r>
            <w:r w:rsidRPr="00304DD0" w:rsidR="007627B2">
              <w:rPr>
                <w:rFonts w:ascii="Times New Roman" w:hAnsi="Times New Roman" w:cs="Times New Roman"/>
                <w:b/>
                <w:color w:val="000000"/>
                <w:sz w:val="24"/>
                <w:szCs w:val="24"/>
              </w:rPr>
              <w:t>.4</w:t>
            </w:r>
            <w:r w:rsidRPr="00304DD0">
              <w:rPr>
                <w:rFonts w:ascii="Times New Roman" w:hAnsi="Times New Roman" w:cs="Times New Roman"/>
                <w:b/>
                <w:color w:val="000000"/>
                <w:sz w:val="24"/>
                <w:szCs w:val="24"/>
              </w:rPr>
              <w:t>.</w:t>
            </w:r>
          </w:p>
        </w:tc>
      </w:tr>
    </w:tbl>
    <w:p w:rsidR="007627B2" w:rsidRPr="00304DD0" w:rsidP="00886312">
      <w:pPr>
        <w:spacing w:before="360"/>
        <w:outlineLvl w:val="2"/>
        <w:rPr>
          <w:rFonts w:ascii="Times New Roman" w:hAnsi="Times New Roman" w:cs="Times New Roman"/>
          <w:b/>
          <w:sz w:val="28"/>
          <w:szCs w:val="28"/>
        </w:rPr>
      </w:pPr>
      <w:bookmarkStart w:id="45" w:name="_Toc490467819"/>
      <w:bookmarkStart w:id="46" w:name="_Toc490485847"/>
      <w:bookmarkStart w:id="47" w:name="_Toc491249982"/>
      <w:r>
        <w:rPr>
          <w:rFonts w:ascii="Times New Roman" w:hAnsi="Times New Roman" w:cs="Times New Roman"/>
          <w:b/>
          <w:sz w:val="28"/>
          <w:szCs w:val="28"/>
        </w:rPr>
        <w:t>Nový č</w:t>
      </w:r>
      <w:r w:rsidRPr="00304DD0">
        <w:rPr>
          <w:rFonts w:ascii="Times New Roman" w:hAnsi="Times New Roman" w:cs="Times New Roman"/>
          <w:b/>
          <w:sz w:val="28"/>
          <w:szCs w:val="28"/>
        </w:rPr>
        <w:t xml:space="preserve">lánek </w:t>
      </w:r>
      <w:r w:rsidRPr="00304DD0" w:rsidR="001516FD">
        <w:rPr>
          <w:rFonts w:ascii="Times New Roman" w:hAnsi="Times New Roman" w:cs="Times New Roman"/>
          <w:b/>
          <w:sz w:val="28"/>
          <w:szCs w:val="28"/>
        </w:rPr>
        <w:t xml:space="preserve">3i odstavec 2: </w:t>
      </w:r>
      <w:r w:rsidRPr="00304DD0">
        <w:rPr>
          <w:rFonts w:ascii="Times New Roman" w:hAnsi="Times New Roman" w:cs="Times New Roman"/>
          <w:b/>
          <w:sz w:val="28"/>
          <w:szCs w:val="28"/>
        </w:rPr>
        <w:t>Sdělování informací správci aktiv institucionálnímu investorovi</w:t>
      </w:r>
      <w:bookmarkEnd w:id="45"/>
      <w:bookmarkEnd w:id="46"/>
      <w:bookmarkEnd w:id="47"/>
    </w:p>
    <w:p w:rsidR="007627B2" w:rsidRPr="00304DD0" w:rsidP="00886312">
      <w:pPr>
        <w:widowControl w:val="0"/>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„Členské státy mohou stanovit, že informace uvedené v odstavci 1 se uveřejňují společně s výroční zprávou podle článku 68 směrnice 2009/65/ES nebo článku 22 směrnice 2011/61/EU či v pravidelných sděleních dle čl. 25 odst. 6 směrnice 2014/65/EU.“</w:t>
      </w:r>
    </w:p>
    <w:p w:rsidR="007627B2" w:rsidRPr="00304DD0" w:rsidP="00886312">
      <w:pPr>
        <w:jc w:val="both"/>
        <w:rPr>
          <w:rFonts w:ascii="Times New Roman" w:hAnsi="Times New Roman" w:cs="Times New Roman"/>
          <w:color w:val="000000"/>
          <w:sz w:val="24"/>
          <w:szCs w:val="24"/>
        </w:rPr>
      </w:pPr>
      <w:r>
        <w:rPr>
          <w:rFonts w:ascii="Times New Roman" w:hAnsi="Times New Roman" w:cs="Times New Roman"/>
          <w:color w:val="000000"/>
          <w:sz w:val="24"/>
          <w:szCs w:val="24"/>
        </w:rPr>
        <w:t>Správce aktiv má povinnost</w:t>
      </w:r>
      <w:r w:rsidRPr="00304DD0">
        <w:rPr>
          <w:rFonts w:ascii="Times New Roman" w:hAnsi="Times New Roman" w:cs="Times New Roman"/>
          <w:color w:val="000000"/>
          <w:sz w:val="24"/>
          <w:szCs w:val="24"/>
        </w:rPr>
        <w:t xml:space="preserve"> poskytovat informace institucionálnímu investorovi, zahrnující informace o podstatných střednědobých a dlouhodobých rizicích spojených s investicemi, složením portfolia, obratu, nákladech na obrat, využitím poradců pro hlasování a dalších činnostech. Diskrece umožňuje členským státům spojit uveřejňované informace společně s výroční zprávou nebo v pravidelných sděleních.</w:t>
      </w:r>
    </w:p>
    <w:p w:rsidR="007627B2" w:rsidRPr="00304DD0" w:rsidP="00886312">
      <w:pPr>
        <w:spacing w:after="0"/>
        <w:jc w:val="both"/>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OTÁZK</w:t>
      </w:r>
      <w:r>
        <w:rPr>
          <w:rFonts w:ascii="Times New Roman" w:hAnsi="Times New Roman" w:cs="Times New Roman"/>
          <w:b/>
          <w:color w:val="000000"/>
          <w:sz w:val="24"/>
          <w:szCs w:val="24"/>
        </w:rPr>
        <w:t>A</w:t>
      </w:r>
      <w:r w:rsidRPr="00304DD0">
        <w:rPr>
          <w:rFonts w:ascii="Times New Roman" w:hAnsi="Times New Roman" w:cs="Times New Roman"/>
          <w:b/>
          <w:color w:val="000000"/>
          <w:sz w:val="24"/>
          <w:szCs w:val="24"/>
        </w:rPr>
        <w:t xml:space="preserve"> </w:t>
      </w:r>
      <w:r w:rsidRPr="00304DD0">
        <w:rPr>
          <w:rFonts w:ascii="Times New Roman" w:hAnsi="Times New Roman" w:cs="Times New Roman"/>
          <w:b/>
          <w:color w:val="000000"/>
          <w:sz w:val="24"/>
          <w:szCs w:val="24"/>
        </w:rPr>
        <w:t>KE KONZULTACI</w:t>
      </w:r>
    </w:p>
    <w:tbl>
      <w:tblPr>
        <w:tblStyle w:val="TableGrid"/>
        <w:tblW w:w="0" w:type="auto"/>
        <w:tblLook w:val="04A0"/>
      </w:tblPr>
      <w:tblGrid>
        <w:gridCol w:w="9993"/>
      </w:tblGrid>
      <w:tr w:rsidTr="001D5E76">
        <w:tblPrEx>
          <w:tblW w:w="0" w:type="auto"/>
          <w:tblLook w:val="04A0"/>
        </w:tblPrEx>
        <w:trPr>
          <w:trHeight w:val="416"/>
        </w:trPr>
        <w:tc>
          <w:tcPr>
            <w:tcW w:w="9993" w:type="dxa"/>
            <w:shd w:val="clear" w:color="auto" w:fill="B6DDE8" w:themeFill="accent5" w:themeFillTint="66"/>
          </w:tcPr>
          <w:p w:rsidR="007627B2" w:rsidRPr="00304DD0" w:rsidP="00886312">
            <w:pPr>
              <w:spacing w:before="40" w:after="40" w:line="276" w:lineRule="auto"/>
              <w:rPr>
                <w:rFonts w:ascii="Times New Roman" w:hAnsi="Times New Roman" w:cs="Times New Roman"/>
                <w:b/>
                <w:sz w:val="24"/>
                <w:szCs w:val="24"/>
              </w:rPr>
            </w:pPr>
            <w:r w:rsidRPr="00304DD0">
              <w:rPr>
                <w:rFonts w:ascii="Times New Roman" w:hAnsi="Times New Roman" w:cs="Times New Roman"/>
                <w:b/>
                <w:sz w:val="24"/>
                <w:szCs w:val="24"/>
              </w:rPr>
              <w:t xml:space="preserve">Otázka </w:t>
            </w:r>
            <w:r w:rsidRPr="00304DD0" w:rsidR="00C931A0">
              <w:rPr>
                <w:rFonts w:ascii="Times New Roman" w:hAnsi="Times New Roman" w:cs="Times New Roman"/>
                <w:b/>
                <w:sz w:val="24"/>
                <w:szCs w:val="24"/>
              </w:rPr>
              <w:t>4</w:t>
            </w:r>
            <w:r w:rsidRPr="00304DD0">
              <w:rPr>
                <w:rFonts w:ascii="Times New Roman" w:hAnsi="Times New Roman" w:cs="Times New Roman"/>
                <w:b/>
                <w:sz w:val="24"/>
                <w:szCs w:val="24"/>
              </w:rPr>
              <w:t>.5</w:t>
            </w:r>
            <w:r w:rsidRPr="00304DD0">
              <w:rPr>
                <w:rFonts w:ascii="Times New Roman" w:hAnsi="Times New Roman" w:cs="Times New Roman"/>
                <w:sz w:val="24"/>
                <w:szCs w:val="24"/>
              </w:rPr>
              <w:t xml:space="preserve">. Měla by Česká republika využít </w:t>
            </w:r>
            <w:r w:rsidR="00E14F68">
              <w:rPr>
                <w:rFonts w:ascii="Times New Roman" w:hAnsi="Times New Roman" w:cs="Times New Roman"/>
                <w:sz w:val="24"/>
                <w:szCs w:val="24"/>
              </w:rPr>
              <w:t xml:space="preserve">tuto </w:t>
            </w:r>
            <w:r w:rsidRPr="00304DD0">
              <w:rPr>
                <w:rFonts w:ascii="Times New Roman" w:hAnsi="Times New Roman" w:cs="Times New Roman"/>
                <w:sz w:val="24"/>
                <w:szCs w:val="24"/>
              </w:rPr>
              <w:t>diskreci?</w:t>
            </w:r>
            <w:r w:rsidRPr="00304DD0">
              <w:rPr>
                <w:rFonts w:ascii="Times New Roman" w:hAnsi="Times New Roman" w:cs="Times New Roman"/>
                <w:b/>
                <w:sz w:val="24"/>
                <w:szCs w:val="24"/>
              </w:rPr>
              <w:t xml:space="preserve"> </w:t>
            </w:r>
          </w:p>
        </w:tc>
      </w:tr>
      <w:tr w:rsidTr="001D5E76">
        <w:tblPrEx>
          <w:tblW w:w="0" w:type="auto"/>
          <w:tblLook w:val="04A0"/>
        </w:tblPrEx>
        <w:trPr>
          <w:trHeight w:val="1218"/>
        </w:trPr>
        <w:tc>
          <w:tcPr>
            <w:tcW w:w="9993" w:type="dxa"/>
            <w:shd w:val="clear" w:color="auto" w:fill="auto"/>
          </w:tcPr>
          <w:p w:rsidR="007627B2" w:rsidRPr="00304DD0" w:rsidP="00886312">
            <w:pPr>
              <w:shd w:val="clear" w:color="auto" w:fill="FFFFFF" w:themeFill="background1"/>
              <w:spacing w:before="40" w:after="40" w:line="276" w:lineRule="auto"/>
              <w:rPr>
                <w:rFonts w:ascii="Times New Roman" w:hAnsi="Times New Roman" w:cs="Times New Roman"/>
                <w:b/>
                <w:color w:val="000000"/>
                <w:sz w:val="24"/>
                <w:szCs w:val="24"/>
              </w:rPr>
            </w:pPr>
            <w:r>
              <w:rPr>
                <w:rFonts w:ascii="Times New Roman" w:hAnsi="Times New Roman" w:cs="Times New Roman"/>
                <w:b/>
                <w:color w:val="000000"/>
                <w:sz w:val="24"/>
                <w:szCs w:val="24"/>
              </w:rPr>
              <w:t>O</w:t>
            </w:r>
            <w:r w:rsidRPr="00304DD0" w:rsidR="00C931A0">
              <w:rPr>
                <w:rFonts w:ascii="Times New Roman" w:hAnsi="Times New Roman" w:cs="Times New Roman"/>
                <w:b/>
                <w:color w:val="000000"/>
                <w:sz w:val="24"/>
                <w:szCs w:val="24"/>
              </w:rPr>
              <w:t>dpověď 4</w:t>
            </w:r>
            <w:r w:rsidRPr="00304DD0">
              <w:rPr>
                <w:rFonts w:ascii="Times New Roman" w:hAnsi="Times New Roman" w:cs="Times New Roman"/>
                <w:b/>
                <w:color w:val="000000"/>
                <w:sz w:val="24"/>
                <w:szCs w:val="24"/>
              </w:rPr>
              <w:t>.5.</w:t>
            </w:r>
          </w:p>
          <w:p w:rsidR="007627B2"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729547872"/>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Ano</w:t>
            </w:r>
          </w:p>
          <w:p w:rsidR="007627B2"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1538189329"/>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Ne</w:t>
            </w:r>
          </w:p>
        </w:tc>
      </w:tr>
    </w:tbl>
    <w:p w:rsidR="007627B2" w:rsidRPr="00304DD0" w:rsidP="00886312">
      <w:pPr>
        <w:spacing w:before="360"/>
        <w:outlineLvl w:val="2"/>
        <w:rPr>
          <w:rFonts w:ascii="Times New Roman" w:hAnsi="Times New Roman" w:cs="Times New Roman"/>
          <w:b/>
          <w:sz w:val="28"/>
          <w:szCs w:val="28"/>
        </w:rPr>
      </w:pPr>
      <w:bookmarkStart w:id="48" w:name="_Toc490467820"/>
      <w:bookmarkStart w:id="49" w:name="_Toc490485848"/>
      <w:bookmarkStart w:id="50" w:name="_Toc491249983"/>
      <w:r>
        <w:rPr>
          <w:rFonts w:ascii="Times New Roman" w:hAnsi="Times New Roman" w:cs="Times New Roman"/>
          <w:b/>
          <w:sz w:val="28"/>
          <w:szCs w:val="28"/>
        </w:rPr>
        <w:t>Nový č</w:t>
      </w:r>
      <w:r w:rsidRPr="00304DD0">
        <w:rPr>
          <w:rFonts w:ascii="Times New Roman" w:hAnsi="Times New Roman" w:cs="Times New Roman"/>
          <w:b/>
          <w:sz w:val="28"/>
          <w:szCs w:val="28"/>
        </w:rPr>
        <w:t xml:space="preserve">lánek </w:t>
      </w:r>
      <w:r w:rsidRPr="00304DD0" w:rsidR="001516FD">
        <w:rPr>
          <w:rFonts w:ascii="Times New Roman" w:hAnsi="Times New Roman" w:cs="Times New Roman"/>
          <w:b/>
          <w:sz w:val="28"/>
          <w:szCs w:val="28"/>
        </w:rPr>
        <w:t xml:space="preserve">3i odstavec 3: </w:t>
      </w:r>
      <w:r w:rsidRPr="00304DD0">
        <w:rPr>
          <w:rFonts w:ascii="Times New Roman" w:hAnsi="Times New Roman" w:cs="Times New Roman"/>
          <w:b/>
          <w:sz w:val="28"/>
          <w:szCs w:val="28"/>
        </w:rPr>
        <w:t>Sdělování informací správci aktiv v případě, kdy správce aktiv nespravuje aktiva s možností vlastního uvážení ve vztahu k jednotlivým klientům</w:t>
      </w:r>
      <w:bookmarkEnd w:id="48"/>
      <w:bookmarkEnd w:id="49"/>
      <w:bookmarkEnd w:id="50"/>
    </w:p>
    <w:p w:rsidR="007627B2" w:rsidRPr="00304DD0" w:rsidP="00886312">
      <w:pPr>
        <w:widowControl w:val="0"/>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„V případě, kdy správce aktiv nespravuje aktiva s možností vlastního uvážení ve vztahu k jednotlivým klientům, mohou členské státy požadovat, aby informace oznamované podle odstavce 1 byly poskytnuty rovněž ostatním investorům stejného fondu alespoň na jejich žádost.“</w:t>
      </w:r>
    </w:p>
    <w:p w:rsidR="007627B2"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Členské státy mají diskreci </w:t>
      </w:r>
      <w:r w:rsidRPr="00304DD0" w:rsidR="00D54AAD">
        <w:rPr>
          <w:rFonts w:ascii="Times New Roman" w:hAnsi="Times New Roman" w:cs="Times New Roman"/>
          <w:color w:val="000000"/>
          <w:sz w:val="24"/>
          <w:szCs w:val="24"/>
        </w:rPr>
        <w:t xml:space="preserve">stanovit v případech, kdy nejsou aktiva institucionálních investorů spravována individuálně, aby informace podle čl. 3i odst. 1 byly správcem aktiv poskytovány rovněž investorům </w:t>
      </w:r>
      <w:r w:rsidR="00E960D1">
        <w:rPr>
          <w:rFonts w:ascii="Times New Roman" w:hAnsi="Times New Roman" w:cs="Times New Roman"/>
          <w:color w:val="000000"/>
          <w:sz w:val="24"/>
          <w:szCs w:val="24"/>
        </w:rPr>
        <w:t xml:space="preserve">stejného fondu </w:t>
      </w:r>
      <w:r w:rsidRPr="00304DD0" w:rsidR="00D54AAD">
        <w:rPr>
          <w:rFonts w:ascii="Times New Roman" w:hAnsi="Times New Roman" w:cs="Times New Roman"/>
          <w:color w:val="000000"/>
          <w:sz w:val="24"/>
          <w:szCs w:val="24"/>
        </w:rPr>
        <w:t>na jejich žádost</w:t>
      </w:r>
      <w:r w:rsidRPr="00304DD0">
        <w:rPr>
          <w:rFonts w:ascii="Times New Roman" w:hAnsi="Times New Roman" w:cs="Times New Roman"/>
          <w:color w:val="000000"/>
          <w:sz w:val="24"/>
          <w:szCs w:val="24"/>
        </w:rPr>
        <w:t>.</w:t>
      </w:r>
    </w:p>
    <w:p w:rsidR="001D5E76" w:rsidP="00886312">
      <w:pPr>
        <w:jc w:val="both"/>
        <w:rPr>
          <w:rFonts w:ascii="Times New Roman" w:hAnsi="Times New Roman" w:cs="Times New Roman"/>
          <w:color w:val="000000"/>
          <w:sz w:val="24"/>
          <w:szCs w:val="24"/>
        </w:rPr>
      </w:pPr>
    </w:p>
    <w:p w:rsidR="001D5E76" w:rsidP="00886312">
      <w:pPr>
        <w:jc w:val="both"/>
        <w:rPr>
          <w:rFonts w:ascii="Times New Roman" w:hAnsi="Times New Roman" w:cs="Times New Roman"/>
          <w:color w:val="000000"/>
          <w:sz w:val="24"/>
          <w:szCs w:val="24"/>
        </w:rPr>
      </w:pPr>
    </w:p>
    <w:p w:rsidR="001D5E76" w:rsidRPr="00304DD0" w:rsidP="00886312">
      <w:pPr>
        <w:jc w:val="both"/>
        <w:rPr>
          <w:rFonts w:ascii="Times New Roman" w:hAnsi="Times New Roman" w:cs="Times New Roman"/>
          <w:color w:val="000000"/>
          <w:sz w:val="24"/>
          <w:szCs w:val="24"/>
        </w:rPr>
      </w:pPr>
    </w:p>
    <w:p w:rsidR="007627B2" w:rsidRPr="00304DD0" w:rsidP="00886312">
      <w:pPr>
        <w:spacing w:after="0"/>
        <w:jc w:val="both"/>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OTÁZK</w:t>
      </w:r>
      <w:r>
        <w:rPr>
          <w:rFonts w:ascii="Times New Roman" w:hAnsi="Times New Roman" w:cs="Times New Roman"/>
          <w:b/>
          <w:color w:val="000000"/>
          <w:sz w:val="24"/>
          <w:szCs w:val="24"/>
        </w:rPr>
        <w:t>A</w:t>
      </w:r>
      <w:r w:rsidRPr="00304DD0">
        <w:rPr>
          <w:rFonts w:ascii="Times New Roman" w:hAnsi="Times New Roman" w:cs="Times New Roman"/>
          <w:b/>
          <w:color w:val="000000"/>
          <w:sz w:val="24"/>
          <w:szCs w:val="24"/>
        </w:rPr>
        <w:t xml:space="preserve"> </w:t>
      </w:r>
      <w:r w:rsidRPr="00304DD0">
        <w:rPr>
          <w:rFonts w:ascii="Times New Roman" w:hAnsi="Times New Roman" w:cs="Times New Roman"/>
          <w:b/>
          <w:color w:val="000000"/>
          <w:sz w:val="24"/>
          <w:szCs w:val="24"/>
        </w:rPr>
        <w:t>KE KONZULTACI</w:t>
      </w:r>
    </w:p>
    <w:tbl>
      <w:tblPr>
        <w:tblStyle w:val="TableGrid"/>
        <w:tblW w:w="0" w:type="auto"/>
        <w:tblLook w:val="04A0"/>
      </w:tblPr>
      <w:tblGrid>
        <w:gridCol w:w="10038"/>
      </w:tblGrid>
      <w:tr w:rsidTr="001D5E76">
        <w:tblPrEx>
          <w:tblW w:w="0" w:type="auto"/>
          <w:tblLook w:val="04A0"/>
        </w:tblPrEx>
        <w:trPr>
          <w:trHeight w:val="463"/>
        </w:trPr>
        <w:tc>
          <w:tcPr>
            <w:tcW w:w="10038" w:type="dxa"/>
            <w:shd w:val="clear" w:color="auto" w:fill="B6DDE8" w:themeFill="accent5" w:themeFillTint="66"/>
          </w:tcPr>
          <w:p w:rsidR="007627B2" w:rsidRPr="00304DD0" w:rsidP="001D5E76">
            <w:pPr>
              <w:spacing w:before="40" w:after="40"/>
              <w:rPr>
                <w:rFonts w:ascii="Times New Roman" w:hAnsi="Times New Roman" w:cs="Times New Roman"/>
                <w:b/>
                <w:sz w:val="24"/>
                <w:szCs w:val="24"/>
              </w:rPr>
            </w:pPr>
            <w:r w:rsidRPr="00304DD0">
              <w:rPr>
                <w:rFonts w:ascii="Times New Roman" w:hAnsi="Times New Roman" w:cs="Times New Roman"/>
                <w:b/>
                <w:sz w:val="24"/>
                <w:szCs w:val="24"/>
              </w:rPr>
              <w:t xml:space="preserve">Otázka </w:t>
            </w:r>
            <w:r w:rsidRPr="00304DD0" w:rsidR="00C931A0">
              <w:rPr>
                <w:rFonts w:ascii="Times New Roman" w:hAnsi="Times New Roman" w:cs="Times New Roman"/>
                <w:b/>
                <w:sz w:val="24"/>
                <w:szCs w:val="24"/>
              </w:rPr>
              <w:t>4</w:t>
            </w:r>
            <w:r w:rsidRPr="00304DD0">
              <w:rPr>
                <w:rFonts w:ascii="Times New Roman" w:hAnsi="Times New Roman" w:cs="Times New Roman"/>
                <w:b/>
                <w:sz w:val="24"/>
                <w:szCs w:val="24"/>
              </w:rPr>
              <w:t>.</w:t>
            </w:r>
            <w:r w:rsidR="005B5E7B">
              <w:rPr>
                <w:rFonts w:ascii="Times New Roman" w:hAnsi="Times New Roman" w:cs="Times New Roman"/>
                <w:b/>
                <w:sz w:val="24"/>
                <w:szCs w:val="24"/>
              </w:rPr>
              <w:t>6</w:t>
            </w:r>
            <w:r w:rsidRPr="00304DD0">
              <w:rPr>
                <w:rFonts w:ascii="Times New Roman" w:hAnsi="Times New Roman" w:cs="Times New Roman"/>
                <w:sz w:val="24"/>
                <w:szCs w:val="24"/>
              </w:rPr>
              <w:t xml:space="preserve">. Měla by Česká republika využít </w:t>
            </w:r>
            <w:r w:rsidR="00B2573E">
              <w:rPr>
                <w:rFonts w:ascii="Times New Roman" w:hAnsi="Times New Roman" w:cs="Times New Roman"/>
                <w:sz w:val="24"/>
                <w:szCs w:val="24"/>
              </w:rPr>
              <w:t xml:space="preserve">uvedenou </w:t>
            </w:r>
            <w:r w:rsidRPr="00304DD0">
              <w:rPr>
                <w:rFonts w:ascii="Times New Roman" w:hAnsi="Times New Roman" w:cs="Times New Roman"/>
                <w:sz w:val="24"/>
                <w:szCs w:val="24"/>
              </w:rPr>
              <w:t>diskreci?</w:t>
            </w:r>
            <w:r w:rsidRPr="00304DD0">
              <w:rPr>
                <w:rFonts w:ascii="Times New Roman" w:hAnsi="Times New Roman" w:cs="Times New Roman"/>
                <w:b/>
                <w:sz w:val="24"/>
                <w:szCs w:val="24"/>
              </w:rPr>
              <w:t xml:space="preserve"> </w:t>
            </w:r>
          </w:p>
        </w:tc>
      </w:tr>
      <w:tr w:rsidTr="001D5E76">
        <w:tblPrEx>
          <w:tblW w:w="0" w:type="auto"/>
          <w:tblLook w:val="04A0"/>
        </w:tblPrEx>
        <w:trPr>
          <w:trHeight w:val="463"/>
        </w:trPr>
        <w:tc>
          <w:tcPr>
            <w:tcW w:w="10038" w:type="dxa"/>
            <w:shd w:val="clear" w:color="auto" w:fill="auto"/>
          </w:tcPr>
          <w:p w:rsidR="007627B2" w:rsidRPr="00304DD0" w:rsidP="001D5E76">
            <w:pPr>
              <w:shd w:val="clear" w:color="auto" w:fill="FFFFFF" w:themeFill="background1"/>
              <w:spacing w:before="40" w:after="40"/>
              <w:rPr>
                <w:rFonts w:ascii="Times New Roman" w:hAnsi="Times New Roman" w:cs="Times New Roman"/>
                <w:b/>
                <w:color w:val="000000"/>
                <w:sz w:val="24"/>
                <w:szCs w:val="24"/>
              </w:rPr>
            </w:pPr>
            <w:r>
              <w:rPr>
                <w:rFonts w:ascii="Times New Roman" w:hAnsi="Times New Roman" w:cs="Times New Roman"/>
                <w:b/>
                <w:color w:val="000000"/>
                <w:sz w:val="24"/>
                <w:szCs w:val="24"/>
              </w:rPr>
              <w:t>O</w:t>
            </w:r>
            <w:r w:rsidRPr="00304DD0" w:rsidR="00C931A0">
              <w:rPr>
                <w:rFonts w:ascii="Times New Roman" w:hAnsi="Times New Roman" w:cs="Times New Roman"/>
                <w:b/>
                <w:color w:val="000000"/>
                <w:sz w:val="24"/>
                <w:szCs w:val="24"/>
              </w:rPr>
              <w:t>dpověď 4</w:t>
            </w:r>
            <w:r w:rsidRPr="00304DD0">
              <w:rPr>
                <w:rFonts w:ascii="Times New Roman" w:hAnsi="Times New Roman" w:cs="Times New Roman"/>
                <w:b/>
                <w:color w:val="000000"/>
                <w:sz w:val="24"/>
                <w:szCs w:val="24"/>
              </w:rPr>
              <w:t>.</w:t>
            </w:r>
            <w:r w:rsidR="005B5E7B">
              <w:rPr>
                <w:rFonts w:ascii="Times New Roman" w:hAnsi="Times New Roman" w:cs="Times New Roman"/>
                <w:b/>
                <w:color w:val="000000"/>
                <w:sz w:val="24"/>
                <w:szCs w:val="24"/>
              </w:rPr>
              <w:t>6</w:t>
            </w:r>
            <w:r w:rsidRPr="00304DD0">
              <w:rPr>
                <w:rFonts w:ascii="Times New Roman" w:hAnsi="Times New Roman" w:cs="Times New Roman"/>
                <w:b/>
                <w:color w:val="000000"/>
                <w:sz w:val="24"/>
                <w:szCs w:val="24"/>
              </w:rPr>
              <w:t>.</w:t>
            </w:r>
          </w:p>
          <w:p w:rsidR="007627B2" w:rsidRPr="00304DD0" w:rsidP="001D5E76">
            <w:pPr>
              <w:shd w:val="clear" w:color="auto" w:fill="FFFFFF" w:themeFill="background1"/>
              <w:spacing w:before="40" w:after="40"/>
              <w:rPr>
                <w:rFonts w:ascii="Times New Roman" w:hAnsi="Times New Roman" w:cs="Times New Roman"/>
                <w:color w:val="000000"/>
                <w:sz w:val="24"/>
                <w:szCs w:val="24"/>
              </w:rPr>
            </w:pPr>
            <w:sdt>
              <w:sdtPr>
                <w:rPr>
                  <w:rFonts w:ascii="Times New Roman" w:hAnsi="Times New Roman" w:cs="Times New Roman"/>
                  <w:color w:val="000000"/>
                  <w:sz w:val="24"/>
                  <w:szCs w:val="24"/>
                </w:rPr>
                <w:id w:val="-1569268065"/>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Ano</w:t>
            </w:r>
            <w:r w:rsidR="005B5E7B">
              <w:rPr>
                <w:rFonts w:ascii="Times New Roman" w:hAnsi="Times New Roman" w:cs="Times New Roman"/>
                <w:color w:val="000000"/>
                <w:sz w:val="24"/>
                <w:szCs w:val="24"/>
              </w:rPr>
              <w:t>, odůvodnění:</w:t>
            </w:r>
          </w:p>
          <w:p w:rsidR="007627B2" w:rsidRPr="00304DD0" w:rsidP="001D5E76">
            <w:pPr>
              <w:shd w:val="clear" w:color="auto" w:fill="FFFFFF" w:themeFill="background1"/>
              <w:spacing w:before="40" w:after="40"/>
              <w:rPr>
                <w:rFonts w:ascii="Times New Roman" w:hAnsi="Times New Roman" w:cs="Times New Roman"/>
                <w:color w:val="000000"/>
                <w:sz w:val="24"/>
                <w:szCs w:val="24"/>
              </w:rPr>
            </w:pPr>
            <w:sdt>
              <w:sdtPr>
                <w:rPr>
                  <w:rFonts w:ascii="Times New Roman" w:hAnsi="Times New Roman" w:cs="Times New Roman"/>
                  <w:color w:val="000000"/>
                  <w:sz w:val="24"/>
                  <w:szCs w:val="24"/>
                </w:rPr>
                <w:id w:val="-365212345"/>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Ne</w:t>
            </w:r>
            <w:r w:rsidR="005B5E7B">
              <w:rPr>
                <w:rFonts w:ascii="Times New Roman" w:hAnsi="Times New Roman" w:cs="Times New Roman"/>
                <w:color w:val="000000"/>
                <w:sz w:val="24"/>
                <w:szCs w:val="24"/>
              </w:rPr>
              <w:t>, odůvodnění:</w:t>
            </w:r>
          </w:p>
        </w:tc>
      </w:tr>
    </w:tbl>
    <w:p w:rsidR="00E632C3" w:rsidP="001D5E76">
      <w:pPr>
        <w:pStyle w:val="Otzka"/>
        <w:spacing w:before="200"/>
        <w:ind w:left="0"/>
        <w:outlineLvl w:val="1"/>
        <w:rPr>
          <w:b/>
          <w:sz w:val="32"/>
          <w:szCs w:val="32"/>
        </w:rPr>
      </w:pPr>
      <w:bookmarkStart w:id="51" w:name="_Toc490467821"/>
      <w:bookmarkStart w:id="52" w:name="_Toc490485849"/>
    </w:p>
    <w:p w:rsidR="00844A23" w:rsidRPr="00304DD0" w:rsidP="00886312">
      <w:pPr>
        <w:pStyle w:val="Otzka"/>
        <w:spacing w:before="200"/>
        <w:jc w:val="center"/>
        <w:outlineLvl w:val="1"/>
        <w:rPr>
          <w:b/>
        </w:rPr>
      </w:pPr>
      <w:bookmarkStart w:id="53" w:name="_Toc491249984"/>
      <w:r w:rsidRPr="00304DD0">
        <w:rPr>
          <w:b/>
          <w:sz w:val="32"/>
          <w:szCs w:val="32"/>
        </w:rPr>
        <w:t xml:space="preserve">KAPITOLA IV. – </w:t>
      </w:r>
      <w:r w:rsidRPr="00304DD0" w:rsidR="00CD5A88">
        <w:rPr>
          <w:b/>
          <w:sz w:val="32"/>
          <w:szCs w:val="32"/>
        </w:rPr>
        <w:t>POLITIKA ODMĚŇOVÁNÍ</w:t>
      </w:r>
      <w:bookmarkEnd w:id="51"/>
      <w:bookmarkEnd w:id="52"/>
      <w:bookmarkEnd w:id="53"/>
    </w:p>
    <w:p w:rsidR="00AC3823" w:rsidRPr="00304DD0" w:rsidP="00886312">
      <w:pPr>
        <w:spacing w:before="360"/>
        <w:jc w:val="both"/>
        <w:outlineLvl w:val="2"/>
        <w:rPr>
          <w:rFonts w:ascii="Times New Roman" w:hAnsi="Times New Roman" w:cs="Times New Roman"/>
          <w:b/>
          <w:sz w:val="28"/>
          <w:szCs w:val="28"/>
        </w:rPr>
      </w:pPr>
      <w:bookmarkStart w:id="54" w:name="_Toc484504626"/>
      <w:bookmarkStart w:id="55" w:name="_Toc490467822"/>
      <w:bookmarkStart w:id="56" w:name="_Toc490485850"/>
      <w:bookmarkStart w:id="57" w:name="_Toc491249985"/>
      <w:r>
        <w:rPr>
          <w:rFonts w:ascii="Times New Roman" w:hAnsi="Times New Roman" w:cs="Times New Roman"/>
          <w:b/>
          <w:sz w:val="28"/>
          <w:szCs w:val="28"/>
        </w:rPr>
        <w:t>Nový č</w:t>
      </w:r>
      <w:r w:rsidRPr="00304DD0">
        <w:rPr>
          <w:rFonts w:ascii="Times New Roman" w:hAnsi="Times New Roman" w:cs="Times New Roman"/>
          <w:b/>
          <w:sz w:val="28"/>
          <w:szCs w:val="28"/>
        </w:rPr>
        <w:t xml:space="preserve">lánek </w:t>
      </w:r>
      <w:r w:rsidRPr="00304DD0" w:rsidR="00CD5A88">
        <w:rPr>
          <w:rFonts w:ascii="Times New Roman" w:hAnsi="Times New Roman" w:cs="Times New Roman"/>
          <w:b/>
          <w:sz w:val="28"/>
          <w:szCs w:val="28"/>
        </w:rPr>
        <w:t>9a</w:t>
      </w:r>
      <w:r w:rsidRPr="00304DD0">
        <w:rPr>
          <w:rFonts w:ascii="Times New Roman" w:hAnsi="Times New Roman" w:cs="Times New Roman"/>
          <w:b/>
          <w:sz w:val="28"/>
          <w:szCs w:val="28"/>
        </w:rPr>
        <w:t xml:space="preserve"> odstavec </w:t>
      </w:r>
      <w:r w:rsidRPr="00304DD0" w:rsidR="00CD5A88">
        <w:rPr>
          <w:rFonts w:ascii="Times New Roman" w:hAnsi="Times New Roman" w:cs="Times New Roman"/>
          <w:b/>
          <w:sz w:val="28"/>
          <w:szCs w:val="28"/>
        </w:rPr>
        <w:t>3</w:t>
      </w:r>
      <w:r w:rsidRPr="00304DD0" w:rsidR="00144F8A">
        <w:rPr>
          <w:rFonts w:ascii="Times New Roman" w:hAnsi="Times New Roman" w:cs="Times New Roman"/>
          <w:b/>
          <w:sz w:val="28"/>
          <w:szCs w:val="28"/>
        </w:rPr>
        <w:t xml:space="preserve">: </w:t>
      </w:r>
      <w:r w:rsidRPr="00304DD0" w:rsidR="00CD5A88">
        <w:rPr>
          <w:rFonts w:ascii="Times New Roman" w:hAnsi="Times New Roman" w:cs="Times New Roman"/>
          <w:b/>
          <w:sz w:val="28"/>
          <w:szCs w:val="28"/>
        </w:rPr>
        <w:t>Poradní funkce politiky odměňování</w:t>
      </w:r>
      <w:bookmarkEnd w:id="54"/>
      <w:bookmarkEnd w:id="55"/>
      <w:bookmarkEnd w:id="56"/>
      <w:bookmarkEnd w:id="57"/>
    </w:p>
    <w:p w:rsidR="00AC3823" w:rsidRPr="00304DD0" w:rsidP="00886312">
      <w:pPr>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w:t>
      </w:r>
      <w:r w:rsidRPr="00304DD0" w:rsidR="00CD5A88">
        <w:rPr>
          <w:rFonts w:ascii="Times New Roman" w:hAnsi="Times New Roman" w:cs="Times New Roman"/>
          <w:i/>
          <w:color w:val="000000"/>
          <w:sz w:val="24"/>
          <w:szCs w:val="24"/>
        </w:rPr>
        <w:t>Členské státy však mohou stanovit, že hlasování na valné hromadě o politice odměňování má poradní funkci. V takovém případě společnosti vyplácí odměnu svým čl</w:t>
      </w:r>
      <w:r w:rsidR="001D5E76">
        <w:rPr>
          <w:rFonts w:ascii="Times New Roman" w:hAnsi="Times New Roman" w:cs="Times New Roman"/>
          <w:i/>
          <w:color w:val="000000"/>
          <w:sz w:val="24"/>
          <w:szCs w:val="24"/>
        </w:rPr>
        <w:t>enům orgánu společnosti pouze v </w:t>
      </w:r>
      <w:r w:rsidRPr="00304DD0" w:rsidR="00CD5A88">
        <w:rPr>
          <w:rFonts w:ascii="Times New Roman" w:hAnsi="Times New Roman" w:cs="Times New Roman"/>
          <w:i/>
          <w:color w:val="000000"/>
          <w:sz w:val="24"/>
          <w:szCs w:val="24"/>
        </w:rPr>
        <w:t>souladu s politikou odměňování, která byla předložena k hlasování na valné hromadě. V případě, že valná hromada odmítne navrženou politiku odm</w:t>
      </w:r>
      <w:r w:rsidRPr="00304DD0" w:rsidR="00EB0D3D">
        <w:rPr>
          <w:rFonts w:ascii="Times New Roman" w:hAnsi="Times New Roman" w:cs="Times New Roman"/>
          <w:i/>
          <w:color w:val="000000"/>
          <w:sz w:val="24"/>
          <w:szCs w:val="24"/>
        </w:rPr>
        <w:t xml:space="preserve">ěňování, předloží společnost k </w:t>
      </w:r>
      <w:r w:rsidRPr="00304DD0" w:rsidR="00CD5A88">
        <w:rPr>
          <w:rFonts w:ascii="Times New Roman" w:hAnsi="Times New Roman" w:cs="Times New Roman"/>
          <w:i/>
          <w:color w:val="000000"/>
          <w:sz w:val="24"/>
          <w:szCs w:val="24"/>
        </w:rPr>
        <w:t>hlasování na následující valné hromadě revidovanou politiku.</w:t>
      </w:r>
      <w:r w:rsidRPr="00304DD0" w:rsidR="00F71120">
        <w:rPr>
          <w:rFonts w:ascii="Times New Roman" w:hAnsi="Times New Roman" w:cs="Times New Roman"/>
          <w:i/>
          <w:color w:val="000000"/>
          <w:sz w:val="24"/>
          <w:szCs w:val="24"/>
        </w:rPr>
        <w:t>“</w:t>
      </w:r>
    </w:p>
    <w:p w:rsidR="00AC3823"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Směrnice s</w:t>
      </w:r>
      <w:r w:rsidRPr="00304DD0" w:rsidR="00DF4F2C">
        <w:rPr>
          <w:rFonts w:ascii="Times New Roman" w:hAnsi="Times New Roman" w:cs="Times New Roman"/>
          <w:color w:val="000000"/>
          <w:sz w:val="24"/>
          <w:szCs w:val="24"/>
        </w:rPr>
        <w:t> </w:t>
      </w:r>
      <w:r w:rsidRPr="00304DD0">
        <w:rPr>
          <w:rFonts w:ascii="Times New Roman" w:hAnsi="Times New Roman" w:cs="Times New Roman"/>
          <w:color w:val="000000"/>
          <w:sz w:val="24"/>
          <w:szCs w:val="24"/>
        </w:rPr>
        <w:t>cílem</w:t>
      </w:r>
      <w:r w:rsidRPr="00304DD0" w:rsidR="00DF4F2C">
        <w:rPr>
          <w:rFonts w:ascii="Times New Roman" w:hAnsi="Times New Roman" w:cs="Times New Roman"/>
          <w:color w:val="000000"/>
          <w:sz w:val="24"/>
          <w:szCs w:val="24"/>
        </w:rPr>
        <w:t xml:space="preserve"> sladit zájmy společnosti se zájmy členů </w:t>
      </w:r>
      <w:r w:rsidRPr="00304DD0" w:rsidR="008C0B4A">
        <w:rPr>
          <w:rFonts w:ascii="Times New Roman" w:hAnsi="Times New Roman" w:cs="Times New Roman"/>
          <w:color w:val="000000"/>
          <w:sz w:val="24"/>
          <w:szCs w:val="24"/>
        </w:rPr>
        <w:t xml:space="preserve">volených </w:t>
      </w:r>
      <w:r w:rsidRPr="00304DD0" w:rsidR="00DF4F2C">
        <w:rPr>
          <w:rFonts w:ascii="Times New Roman" w:hAnsi="Times New Roman" w:cs="Times New Roman"/>
          <w:color w:val="000000"/>
          <w:sz w:val="24"/>
          <w:szCs w:val="24"/>
        </w:rPr>
        <w:t>orgán</w:t>
      </w:r>
      <w:r w:rsidRPr="00304DD0" w:rsidR="00B109CF">
        <w:rPr>
          <w:rFonts w:ascii="Times New Roman" w:hAnsi="Times New Roman" w:cs="Times New Roman"/>
          <w:color w:val="000000"/>
          <w:sz w:val="24"/>
          <w:szCs w:val="24"/>
        </w:rPr>
        <w:t>ů</w:t>
      </w:r>
      <w:r w:rsidRPr="00304DD0" w:rsidR="00DF4F2C">
        <w:rPr>
          <w:rFonts w:ascii="Times New Roman" w:hAnsi="Times New Roman" w:cs="Times New Roman"/>
          <w:color w:val="000000"/>
          <w:sz w:val="24"/>
          <w:szCs w:val="24"/>
        </w:rPr>
        <w:t xml:space="preserve"> společnosti a s ohledem na zásadní úlohu členů</w:t>
      </w:r>
      <w:r w:rsidRPr="00304DD0" w:rsidR="00C97152">
        <w:rPr>
          <w:rFonts w:ascii="Times New Roman" w:hAnsi="Times New Roman" w:cs="Times New Roman"/>
          <w:color w:val="000000"/>
          <w:sz w:val="24"/>
          <w:szCs w:val="24"/>
        </w:rPr>
        <w:t xml:space="preserve"> volených</w:t>
      </w:r>
      <w:r w:rsidRPr="00304DD0" w:rsidR="00DF4F2C">
        <w:rPr>
          <w:rFonts w:ascii="Times New Roman" w:hAnsi="Times New Roman" w:cs="Times New Roman"/>
          <w:color w:val="000000"/>
          <w:sz w:val="24"/>
          <w:szCs w:val="24"/>
        </w:rPr>
        <w:t xml:space="preserve"> orgánů společnosti </w:t>
      </w:r>
      <w:r w:rsidR="00DB3FD0">
        <w:rPr>
          <w:rFonts w:ascii="Times New Roman" w:hAnsi="Times New Roman"/>
          <w:color w:val="000000"/>
          <w:sz w:val="24"/>
          <w:szCs w:val="24"/>
        </w:rPr>
        <w:t>zajišťuje, aby akcionáři měli</w:t>
      </w:r>
      <w:r w:rsidRPr="00304DD0" w:rsidR="00DF4F2C">
        <w:rPr>
          <w:rFonts w:ascii="Times New Roman" w:hAnsi="Times New Roman" w:cs="Times New Roman"/>
          <w:color w:val="000000"/>
          <w:sz w:val="24"/>
          <w:szCs w:val="24"/>
        </w:rPr>
        <w:t xml:space="preserve"> možnost vyjádřit </w:t>
      </w:r>
      <w:r w:rsidRPr="00304DD0" w:rsidR="00C97152">
        <w:rPr>
          <w:rFonts w:ascii="Times New Roman" w:hAnsi="Times New Roman" w:cs="Times New Roman"/>
          <w:color w:val="000000"/>
          <w:sz w:val="24"/>
          <w:szCs w:val="24"/>
        </w:rPr>
        <w:t xml:space="preserve">se </w:t>
      </w:r>
      <w:r w:rsidRPr="00304DD0" w:rsidR="00DF4F2C">
        <w:rPr>
          <w:rFonts w:ascii="Times New Roman" w:hAnsi="Times New Roman" w:cs="Times New Roman"/>
          <w:color w:val="000000"/>
          <w:sz w:val="24"/>
          <w:szCs w:val="24"/>
        </w:rPr>
        <w:t xml:space="preserve">k politice odměňování členů </w:t>
      </w:r>
      <w:r w:rsidRPr="00304DD0" w:rsidR="00C97152">
        <w:rPr>
          <w:rFonts w:ascii="Times New Roman" w:hAnsi="Times New Roman" w:cs="Times New Roman"/>
          <w:color w:val="000000"/>
          <w:sz w:val="24"/>
          <w:szCs w:val="24"/>
        </w:rPr>
        <w:t xml:space="preserve">volených </w:t>
      </w:r>
      <w:r w:rsidRPr="00304DD0" w:rsidR="00DF4F2C">
        <w:rPr>
          <w:rFonts w:ascii="Times New Roman" w:hAnsi="Times New Roman" w:cs="Times New Roman"/>
          <w:color w:val="000000"/>
          <w:sz w:val="24"/>
          <w:szCs w:val="24"/>
        </w:rPr>
        <w:t xml:space="preserve">orgánů. </w:t>
      </w:r>
      <w:r w:rsidR="00DB3FD0">
        <w:rPr>
          <w:rFonts w:ascii="Times New Roman" w:hAnsi="Times New Roman"/>
          <w:color w:val="000000"/>
          <w:sz w:val="24"/>
          <w:szCs w:val="24"/>
        </w:rPr>
        <w:t>Akcionáři</w:t>
      </w:r>
      <w:r w:rsidRPr="00304DD0" w:rsidR="00B109CF">
        <w:rPr>
          <w:rFonts w:ascii="Times New Roman" w:hAnsi="Times New Roman" w:cs="Times New Roman"/>
          <w:color w:val="000000"/>
          <w:sz w:val="24"/>
          <w:szCs w:val="24"/>
        </w:rPr>
        <w:t xml:space="preserve"> by </w:t>
      </w:r>
      <w:r w:rsidR="00DB3FD0">
        <w:rPr>
          <w:rFonts w:ascii="Times New Roman" w:hAnsi="Times New Roman"/>
          <w:color w:val="000000"/>
          <w:sz w:val="24"/>
          <w:szCs w:val="24"/>
        </w:rPr>
        <w:t>měli mít</w:t>
      </w:r>
      <w:r w:rsidRPr="00304DD0" w:rsidR="00DF4F2C">
        <w:rPr>
          <w:rFonts w:ascii="Times New Roman" w:hAnsi="Times New Roman" w:cs="Times New Roman"/>
          <w:color w:val="000000"/>
          <w:sz w:val="24"/>
          <w:szCs w:val="24"/>
        </w:rPr>
        <w:t xml:space="preserve"> právo </w:t>
      </w:r>
      <w:r w:rsidRPr="00CA01BB" w:rsidR="00DB3FD0">
        <w:rPr>
          <w:rFonts w:ascii="Times New Roman" w:hAnsi="Times New Roman"/>
          <w:color w:val="000000"/>
          <w:sz w:val="24"/>
          <w:szCs w:val="24"/>
        </w:rPr>
        <w:t>hlasov</w:t>
      </w:r>
      <w:r w:rsidR="00DB3FD0">
        <w:rPr>
          <w:rFonts w:ascii="Times New Roman" w:hAnsi="Times New Roman"/>
          <w:color w:val="000000"/>
          <w:sz w:val="24"/>
          <w:szCs w:val="24"/>
        </w:rPr>
        <w:t>at</w:t>
      </w:r>
      <w:r w:rsidRPr="00CA01BB" w:rsidR="00DB3FD0">
        <w:rPr>
          <w:rFonts w:ascii="Times New Roman" w:hAnsi="Times New Roman"/>
          <w:color w:val="000000"/>
          <w:sz w:val="24"/>
          <w:szCs w:val="24"/>
        </w:rPr>
        <w:t xml:space="preserve"> </w:t>
      </w:r>
      <w:r w:rsidRPr="00304DD0" w:rsidR="00DF4F2C">
        <w:rPr>
          <w:rFonts w:ascii="Times New Roman" w:hAnsi="Times New Roman" w:cs="Times New Roman"/>
          <w:color w:val="000000"/>
          <w:sz w:val="24"/>
          <w:szCs w:val="24"/>
        </w:rPr>
        <w:t>o politice odměňování. Zda toto hlasování bude závazné, nebo bude mít pouze poradní funkci</w:t>
      </w:r>
      <w:r w:rsidRPr="00304DD0" w:rsidR="00B109CF">
        <w:rPr>
          <w:rFonts w:ascii="Times New Roman" w:hAnsi="Times New Roman" w:cs="Times New Roman"/>
          <w:color w:val="000000"/>
          <w:sz w:val="24"/>
          <w:szCs w:val="24"/>
        </w:rPr>
        <w:t>,</w:t>
      </w:r>
      <w:r w:rsidRPr="00304DD0" w:rsidR="00DF4F2C">
        <w:rPr>
          <w:rFonts w:ascii="Times New Roman" w:hAnsi="Times New Roman" w:cs="Times New Roman"/>
          <w:color w:val="000000"/>
          <w:sz w:val="24"/>
          <w:szCs w:val="24"/>
        </w:rPr>
        <w:t xml:space="preserve"> je ponecháno na členských státech.</w:t>
      </w:r>
    </w:p>
    <w:p w:rsidR="00DB3FD0" w:rsidP="00886312">
      <w:pPr>
        <w:jc w:val="both"/>
        <w:rPr>
          <w:rFonts w:ascii="Times New Roman" w:hAnsi="Times New Roman"/>
          <w:color w:val="000000"/>
          <w:sz w:val="24"/>
          <w:szCs w:val="24"/>
        </w:rPr>
      </w:pPr>
      <w:r>
        <w:rPr>
          <w:rFonts w:ascii="Times New Roman" w:hAnsi="Times New Roman"/>
          <w:color w:val="000000"/>
          <w:sz w:val="24"/>
          <w:szCs w:val="24"/>
        </w:rPr>
        <w:t>Volba charakteru hlasování o politice odměňování má důsledky co do postupu při odměňování. Pokud bude hlasování o politice odměňování závazné, je možné vyplácet odměny pouze v souladu s politikou odměňování, která byla schválena valnou hromadou (pokud žádná taková není, pak v souladu s dosavadní praxí). Na druhou stranu pokud bude hlasování pouze poradní, vyplácí se odměna podle politiky odměňování, která byla předložena k hlasování na valné hromadě (bez ohledu na výsledek hlasování; v případě odmítnutí se následující valné hromadě předkládá revidovaná politika odměňování opětovně k hlasování).</w:t>
      </w:r>
    </w:p>
    <w:p w:rsidR="00B8759D" w:rsidRPr="00304DD0" w:rsidP="00886312">
      <w:pPr>
        <w:jc w:val="both"/>
        <w:rPr>
          <w:rFonts w:ascii="Times New Roman" w:hAnsi="Times New Roman" w:cs="Times New Roman"/>
          <w:b/>
          <w:caps/>
          <w:sz w:val="24"/>
          <w:szCs w:val="24"/>
        </w:rPr>
      </w:pPr>
      <w:r w:rsidRPr="00304DD0">
        <w:rPr>
          <w:rFonts w:ascii="Times New Roman" w:hAnsi="Times New Roman" w:cs="Times New Roman"/>
          <w:b/>
          <w:caps/>
          <w:sz w:val="24"/>
          <w:szCs w:val="24"/>
        </w:rPr>
        <w:t>Platný stav</w:t>
      </w:r>
    </w:p>
    <w:p w:rsidR="00B8759D"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Současná právní úprava </w:t>
      </w:r>
      <w:r w:rsidR="00DB3FD0">
        <w:rPr>
          <w:rFonts w:ascii="Times New Roman" w:hAnsi="Times New Roman"/>
          <w:color w:val="000000"/>
          <w:sz w:val="24"/>
          <w:szCs w:val="24"/>
        </w:rPr>
        <w:t>nestanoví</w:t>
      </w:r>
      <w:r w:rsidR="00DB3FD0">
        <w:rPr>
          <w:rFonts w:ascii="Times New Roman" w:hAnsi="Times New Roman"/>
          <w:color w:val="000000"/>
          <w:sz w:val="24"/>
          <w:szCs w:val="24"/>
        </w:rPr>
        <w:t xml:space="preserve"> </w:t>
      </w:r>
      <w:r w:rsidR="00C77940">
        <w:rPr>
          <w:rFonts w:ascii="Times New Roman" w:hAnsi="Times New Roman" w:cs="Times New Roman"/>
          <w:color w:val="000000"/>
          <w:sz w:val="24"/>
          <w:szCs w:val="24"/>
        </w:rPr>
        <w:t xml:space="preserve">povinnost </w:t>
      </w:r>
      <w:r w:rsidR="00DB3FD0">
        <w:rPr>
          <w:rFonts w:ascii="Times New Roman" w:hAnsi="Times New Roman"/>
          <w:color w:val="000000"/>
          <w:sz w:val="24"/>
          <w:szCs w:val="24"/>
        </w:rPr>
        <w:t>vytvářet politiku</w:t>
      </w:r>
      <w:r w:rsidRPr="00304DD0">
        <w:rPr>
          <w:rFonts w:ascii="Times New Roman" w:hAnsi="Times New Roman" w:cs="Times New Roman"/>
          <w:color w:val="000000"/>
          <w:sz w:val="24"/>
          <w:szCs w:val="24"/>
        </w:rPr>
        <w:t xml:space="preserve"> odměňování. Úpravu odměňování členů volených orgánů obchodních korporací je možno nalézt v úpravě smlouvy o výkonu funkce – ustanovení § 59 až 62</w:t>
      </w:r>
      <w:r w:rsidRPr="00304DD0" w:rsidR="00EB3DF9">
        <w:rPr>
          <w:rFonts w:ascii="Times New Roman" w:hAnsi="Times New Roman" w:cs="Times New Roman"/>
          <w:color w:val="000000"/>
          <w:sz w:val="24"/>
          <w:szCs w:val="24"/>
        </w:rPr>
        <w:t xml:space="preserve"> ZOK</w:t>
      </w:r>
      <w:r w:rsidRPr="00304DD0">
        <w:rPr>
          <w:rFonts w:ascii="Times New Roman" w:hAnsi="Times New Roman" w:cs="Times New Roman"/>
          <w:color w:val="000000"/>
          <w:sz w:val="24"/>
          <w:szCs w:val="24"/>
        </w:rPr>
        <w:t xml:space="preserve">. Smlouva o výkonu funkce v kapitálové </w:t>
      </w:r>
      <w:r w:rsidR="001D5E76">
        <w:rPr>
          <w:rFonts w:ascii="Times New Roman" w:hAnsi="Times New Roman" w:cs="Times New Roman"/>
          <w:color w:val="000000"/>
          <w:sz w:val="24"/>
          <w:szCs w:val="24"/>
        </w:rPr>
        <w:t>společnosti musí být písemná (§ </w:t>
      </w:r>
      <w:r w:rsidRPr="00304DD0" w:rsidR="0046765A">
        <w:rPr>
          <w:rFonts w:ascii="Times New Roman" w:hAnsi="Times New Roman" w:cs="Times New Roman"/>
          <w:color w:val="000000"/>
          <w:sz w:val="24"/>
          <w:szCs w:val="24"/>
        </w:rPr>
        <w:t>59 odst. 2</w:t>
      </w:r>
      <w:r w:rsidRPr="00304DD0" w:rsidR="00EB3DF9">
        <w:rPr>
          <w:rFonts w:ascii="Times New Roman" w:hAnsi="Times New Roman" w:cs="Times New Roman"/>
          <w:color w:val="000000"/>
          <w:sz w:val="24"/>
          <w:szCs w:val="24"/>
        </w:rPr>
        <w:t xml:space="preserve"> ZOK</w:t>
      </w:r>
      <w:r w:rsidRPr="00304DD0" w:rsidR="0046765A">
        <w:rPr>
          <w:rFonts w:ascii="Times New Roman" w:hAnsi="Times New Roman" w:cs="Times New Roman"/>
          <w:color w:val="000000"/>
          <w:sz w:val="24"/>
          <w:szCs w:val="24"/>
        </w:rPr>
        <w:t>). Ve smlouvě o výkonu funkce</w:t>
      </w:r>
      <w:r w:rsidRPr="00304DD0" w:rsidR="00EB3DF9">
        <w:rPr>
          <w:rFonts w:ascii="Times New Roman" w:hAnsi="Times New Roman" w:cs="Times New Roman"/>
          <w:color w:val="000000"/>
          <w:sz w:val="24"/>
          <w:szCs w:val="24"/>
        </w:rPr>
        <w:t xml:space="preserve"> musí</w:t>
      </w:r>
      <w:r w:rsidRPr="00304DD0" w:rsidR="0046765A">
        <w:rPr>
          <w:rFonts w:ascii="Times New Roman" w:hAnsi="Times New Roman" w:cs="Times New Roman"/>
          <w:color w:val="000000"/>
          <w:sz w:val="24"/>
          <w:szCs w:val="24"/>
        </w:rPr>
        <w:t xml:space="preserve"> být sjednáno odměňování, </w:t>
      </w:r>
      <w:r w:rsidRPr="00304DD0" w:rsidR="00EB3DF9">
        <w:rPr>
          <w:rFonts w:ascii="Times New Roman" w:hAnsi="Times New Roman" w:cs="Times New Roman"/>
          <w:color w:val="000000"/>
          <w:sz w:val="24"/>
          <w:szCs w:val="24"/>
        </w:rPr>
        <w:t>nemá-li platit</w:t>
      </w:r>
      <w:r w:rsidRPr="00304DD0" w:rsidR="0046765A">
        <w:rPr>
          <w:rFonts w:ascii="Times New Roman" w:hAnsi="Times New Roman" w:cs="Times New Roman"/>
          <w:color w:val="000000"/>
          <w:sz w:val="24"/>
          <w:szCs w:val="24"/>
        </w:rPr>
        <w:t xml:space="preserve">, že je výkon funkce bezplatný (ledaže se uplatní některá z výjimek § 59 odst. 4 </w:t>
      </w:r>
      <w:r w:rsidRPr="00304DD0" w:rsidR="00EB3DF9">
        <w:rPr>
          <w:rFonts w:ascii="Times New Roman" w:hAnsi="Times New Roman" w:cs="Times New Roman"/>
          <w:color w:val="000000"/>
          <w:sz w:val="24"/>
          <w:szCs w:val="24"/>
        </w:rPr>
        <w:t>ZOK</w:t>
      </w:r>
      <w:r w:rsidRPr="00304DD0" w:rsidR="0046765A">
        <w:rPr>
          <w:rFonts w:ascii="Times New Roman" w:hAnsi="Times New Roman" w:cs="Times New Roman"/>
          <w:color w:val="000000"/>
          <w:sz w:val="24"/>
          <w:szCs w:val="24"/>
        </w:rPr>
        <w:t>); údaje o odměňování</w:t>
      </w:r>
      <w:r w:rsidRPr="00304DD0" w:rsidR="00EB3DF9">
        <w:rPr>
          <w:rFonts w:ascii="Times New Roman" w:hAnsi="Times New Roman" w:cs="Times New Roman"/>
          <w:color w:val="000000"/>
          <w:sz w:val="24"/>
          <w:szCs w:val="24"/>
        </w:rPr>
        <w:t>, které musí být ve smlouvě uvedeny, dále vymezuje</w:t>
      </w:r>
      <w:r w:rsidRPr="00304DD0" w:rsidR="0046765A">
        <w:rPr>
          <w:rFonts w:ascii="Times New Roman" w:hAnsi="Times New Roman" w:cs="Times New Roman"/>
          <w:color w:val="000000"/>
          <w:sz w:val="24"/>
          <w:szCs w:val="24"/>
        </w:rPr>
        <w:t xml:space="preserve"> § 60</w:t>
      </w:r>
      <w:r w:rsidRPr="00304DD0" w:rsidR="00EB3DF9">
        <w:rPr>
          <w:rFonts w:ascii="Times New Roman" w:hAnsi="Times New Roman" w:cs="Times New Roman"/>
          <w:color w:val="000000"/>
          <w:sz w:val="24"/>
          <w:szCs w:val="24"/>
        </w:rPr>
        <w:t xml:space="preserve"> ZOK</w:t>
      </w:r>
      <w:r w:rsidRPr="00304DD0" w:rsidR="0046765A">
        <w:rPr>
          <w:rFonts w:ascii="Times New Roman" w:hAnsi="Times New Roman" w:cs="Times New Roman"/>
          <w:color w:val="000000"/>
          <w:sz w:val="24"/>
          <w:szCs w:val="24"/>
        </w:rPr>
        <w:t xml:space="preserve">. </w:t>
      </w:r>
      <w:r w:rsidRPr="00304DD0">
        <w:rPr>
          <w:rFonts w:ascii="Times New Roman" w:hAnsi="Times New Roman" w:cs="Times New Roman"/>
          <w:color w:val="000000"/>
          <w:sz w:val="24"/>
          <w:szCs w:val="24"/>
        </w:rPr>
        <w:t xml:space="preserve"> </w:t>
      </w:r>
      <w:r w:rsidRPr="00304DD0" w:rsidR="0046765A">
        <w:rPr>
          <w:rFonts w:ascii="Times New Roman" w:hAnsi="Times New Roman" w:cs="Times New Roman"/>
          <w:color w:val="000000"/>
          <w:sz w:val="24"/>
          <w:szCs w:val="24"/>
        </w:rPr>
        <w:t>Smlouvu o výkonu funkce schvaluje</w:t>
      </w:r>
      <w:r w:rsidRPr="00304DD0">
        <w:rPr>
          <w:rFonts w:ascii="Times New Roman" w:hAnsi="Times New Roman" w:cs="Times New Roman"/>
          <w:color w:val="000000"/>
          <w:sz w:val="24"/>
          <w:szCs w:val="24"/>
        </w:rPr>
        <w:t xml:space="preserve"> valná hromada společnosti (§ 59 odst. 2</w:t>
      </w:r>
      <w:r w:rsidRPr="00304DD0" w:rsidR="00EB3DF9">
        <w:rPr>
          <w:rFonts w:ascii="Times New Roman" w:hAnsi="Times New Roman" w:cs="Times New Roman"/>
          <w:color w:val="000000"/>
          <w:sz w:val="24"/>
          <w:szCs w:val="24"/>
        </w:rPr>
        <w:t xml:space="preserve"> ZOK</w:t>
      </w:r>
      <w:r w:rsidRPr="00304DD0">
        <w:rPr>
          <w:rFonts w:ascii="Times New Roman" w:hAnsi="Times New Roman" w:cs="Times New Roman"/>
          <w:color w:val="000000"/>
          <w:sz w:val="24"/>
          <w:szCs w:val="24"/>
        </w:rPr>
        <w:t xml:space="preserve">). </w:t>
      </w:r>
      <w:r w:rsidRPr="00304DD0" w:rsidR="0046765A">
        <w:rPr>
          <w:rFonts w:ascii="Times New Roman" w:hAnsi="Times New Roman" w:cs="Times New Roman"/>
          <w:color w:val="000000"/>
          <w:sz w:val="24"/>
          <w:szCs w:val="24"/>
        </w:rPr>
        <w:t>V</w:t>
      </w:r>
      <w:r w:rsidRPr="00304DD0">
        <w:rPr>
          <w:rFonts w:ascii="Times New Roman" w:hAnsi="Times New Roman" w:cs="Times New Roman"/>
          <w:color w:val="000000"/>
          <w:sz w:val="24"/>
          <w:szCs w:val="24"/>
        </w:rPr>
        <w:t>olí-li členy představenstva dozorčí rada, pak smlouvu o výkonu funkce schvaluje dozorčí rada (§ 438 odst. 2</w:t>
      </w:r>
      <w:r w:rsidRPr="00304DD0" w:rsidR="00EB3DF9">
        <w:rPr>
          <w:rFonts w:ascii="Times New Roman" w:hAnsi="Times New Roman" w:cs="Times New Roman"/>
          <w:color w:val="000000"/>
          <w:sz w:val="24"/>
          <w:szCs w:val="24"/>
        </w:rPr>
        <w:t xml:space="preserve"> ZOK</w:t>
      </w:r>
      <w:r w:rsidRPr="00304DD0">
        <w:rPr>
          <w:rFonts w:ascii="Times New Roman" w:hAnsi="Times New Roman" w:cs="Times New Roman"/>
          <w:color w:val="000000"/>
          <w:sz w:val="24"/>
          <w:szCs w:val="24"/>
        </w:rPr>
        <w:t>). Smlouvu o výkonu funkce</w:t>
      </w:r>
      <w:r w:rsidRPr="00304DD0" w:rsidR="0046765A">
        <w:rPr>
          <w:rFonts w:ascii="Times New Roman" w:hAnsi="Times New Roman" w:cs="Times New Roman"/>
          <w:color w:val="000000"/>
          <w:sz w:val="24"/>
          <w:szCs w:val="24"/>
        </w:rPr>
        <w:t xml:space="preserve"> statutárního ředitele</w:t>
      </w:r>
      <w:r w:rsidRPr="00304DD0">
        <w:rPr>
          <w:rFonts w:ascii="Times New Roman" w:hAnsi="Times New Roman" w:cs="Times New Roman"/>
          <w:color w:val="000000"/>
          <w:sz w:val="24"/>
          <w:szCs w:val="24"/>
        </w:rPr>
        <w:t xml:space="preserve"> schvaluje správní rada (§ 463 odst. 1</w:t>
      </w:r>
      <w:r w:rsidRPr="00304DD0" w:rsidR="00EB3DF9">
        <w:rPr>
          <w:rFonts w:ascii="Times New Roman" w:hAnsi="Times New Roman" w:cs="Times New Roman"/>
          <w:color w:val="000000"/>
          <w:sz w:val="24"/>
          <w:szCs w:val="24"/>
        </w:rPr>
        <w:t xml:space="preserve"> ZOK</w:t>
      </w:r>
      <w:r w:rsidRPr="00304DD0">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5"/>
      </w:r>
      <w:r w:rsidRPr="00304DD0" w:rsidR="0046765A">
        <w:rPr>
          <w:rFonts w:ascii="Times New Roman" w:hAnsi="Times New Roman" w:cs="Times New Roman"/>
          <w:color w:val="000000"/>
          <w:sz w:val="24"/>
          <w:szCs w:val="24"/>
        </w:rPr>
        <w:t>. Volí-li členy volených orgánů valná hromada, mají akcionáři možnost se vyjádřit k odměně členů volených orgánů již dnes (což je cílem směrnice), výjimku představují situace, kdy jsou členové představenstva voleni dozorčí radou, a případ statutárního ředitele</w:t>
      </w:r>
      <w:r w:rsidRPr="00304DD0" w:rsidR="00EB3DF9">
        <w:rPr>
          <w:rFonts w:ascii="Times New Roman" w:hAnsi="Times New Roman" w:cs="Times New Roman"/>
          <w:color w:val="000000"/>
          <w:sz w:val="24"/>
          <w:szCs w:val="24"/>
        </w:rPr>
        <w:t xml:space="preserve">. Podle popsané úpravy nemá názor (resp. schválení) příslušného orgánu jen poradní </w:t>
      </w:r>
      <w:r w:rsidR="00DB3FD0">
        <w:rPr>
          <w:rFonts w:ascii="Times New Roman" w:hAnsi="Times New Roman"/>
          <w:color w:val="000000"/>
          <w:sz w:val="24"/>
          <w:szCs w:val="24"/>
        </w:rPr>
        <w:t>funkci</w:t>
      </w:r>
      <w:r w:rsidRPr="00304DD0" w:rsidR="00EB3DF9">
        <w:rPr>
          <w:rFonts w:ascii="Times New Roman" w:hAnsi="Times New Roman" w:cs="Times New Roman"/>
          <w:color w:val="000000"/>
          <w:sz w:val="24"/>
          <w:szCs w:val="24"/>
        </w:rPr>
        <w:t>, ale je podmínkou platnosti.</w:t>
      </w:r>
    </w:p>
    <w:p w:rsidR="00262EB5" w:rsidRPr="00304DD0" w:rsidP="00886312">
      <w:pPr>
        <w:spacing w:after="0"/>
        <w:jc w:val="both"/>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OTÁZKY KE KONZULTACI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08"/>
      </w:tblGrid>
      <w:tr w:rsidTr="001D5E7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95"/>
        </w:trPr>
        <w:tc>
          <w:tcPr>
            <w:tcW w:w="10008" w:type="dxa"/>
            <w:shd w:val="clear" w:color="auto" w:fill="B6DDE8"/>
          </w:tcPr>
          <w:p w:rsidR="00B276FB" w:rsidRPr="00FD70A3" w:rsidP="001D5E76">
            <w:pPr>
              <w:spacing w:before="40" w:after="40" w:line="240" w:lineRule="auto"/>
              <w:rPr>
                <w:rFonts w:ascii="Times New Roman" w:hAnsi="Times New Roman"/>
                <w:b/>
                <w:sz w:val="24"/>
                <w:szCs w:val="24"/>
              </w:rPr>
            </w:pPr>
            <w:r w:rsidRPr="00FD70A3">
              <w:rPr>
                <w:rFonts w:ascii="Times New Roman" w:hAnsi="Times New Roman"/>
                <w:b/>
                <w:sz w:val="24"/>
                <w:szCs w:val="24"/>
              </w:rPr>
              <w:t>Otázka 5.1.</w:t>
            </w:r>
            <w:r w:rsidRPr="00FD70A3">
              <w:rPr>
                <w:rFonts w:ascii="Times New Roman" w:hAnsi="Times New Roman"/>
                <w:sz w:val="24"/>
                <w:szCs w:val="24"/>
              </w:rPr>
              <w:t xml:space="preserve"> </w:t>
            </w:r>
            <w:r>
              <w:rPr>
                <w:rFonts w:ascii="Times New Roman" w:hAnsi="Times New Roman"/>
                <w:sz w:val="24"/>
                <w:szCs w:val="24"/>
              </w:rPr>
              <w:t>Jaký charakter by mělo mít</w:t>
            </w:r>
            <w:r w:rsidRPr="00FD70A3">
              <w:rPr>
                <w:rFonts w:ascii="Times New Roman" w:hAnsi="Times New Roman"/>
                <w:sz w:val="24"/>
                <w:szCs w:val="24"/>
              </w:rPr>
              <w:t xml:space="preserve"> hlasování o politice odměňování</w:t>
            </w:r>
            <w:r>
              <w:rPr>
                <w:rFonts w:ascii="Times New Roman" w:hAnsi="Times New Roman"/>
                <w:sz w:val="24"/>
                <w:szCs w:val="24"/>
              </w:rPr>
              <w:t xml:space="preserve"> na valné hromadě</w:t>
            </w:r>
            <w:r w:rsidRPr="00FD70A3">
              <w:rPr>
                <w:rFonts w:ascii="Times New Roman" w:hAnsi="Times New Roman"/>
                <w:sz w:val="24"/>
                <w:szCs w:val="24"/>
              </w:rPr>
              <w:t>?</w:t>
            </w:r>
            <w:r w:rsidRPr="00FD70A3">
              <w:rPr>
                <w:rFonts w:ascii="Times New Roman" w:hAnsi="Times New Roman"/>
                <w:b/>
                <w:sz w:val="24"/>
                <w:szCs w:val="24"/>
              </w:rPr>
              <w:t xml:space="preserve"> </w:t>
            </w:r>
          </w:p>
        </w:tc>
      </w:tr>
      <w:tr w:rsidTr="001D5E76">
        <w:tblPrEx>
          <w:tblW w:w="0" w:type="auto"/>
          <w:tblLook w:val="04A0"/>
        </w:tblPrEx>
        <w:trPr>
          <w:trHeight w:val="1214"/>
        </w:trPr>
        <w:tc>
          <w:tcPr>
            <w:tcW w:w="10008" w:type="dxa"/>
            <w:shd w:val="clear" w:color="auto" w:fill="auto"/>
          </w:tcPr>
          <w:p w:rsidR="00B276FB" w:rsidRPr="00FD70A3" w:rsidP="001D5E76">
            <w:pPr>
              <w:shd w:val="clear" w:color="auto" w:fill="FFFFFF"/>
              <w:spacing w:before="40" w:after="40" w:line="240" w:lineRule="auto"/>
              <w:rPr>
                <w:rFonts w:ascii="Times New Roman" w:hAnsi="Times New Roman"/>
                <w:b/>
                <w:color w:val="000000"/>
                <w:sz w:val="24"/>
                <w:szCs w:val="24"/>
              </w:rPr>
            </w:pPr>
            <w:r w:rsidRPr="00FD70A3">
              <w:rPr>
                <w:rFonts w:ascii="Times New Roman" w:hAnsi="Times New Roman"/>
                <w:b/>
                <w:color w:val="000000"/>
                <w:sz w:val="24"/>
                <w:szCs w:val="24"/>
              </w:rPr>
              <w:t>Odpověď 5.1.</w:t>
            </w:r>
          </w:p>
          <w:p w:rsidR="00B276FB" w:rsidRPr="00100361" w:rsidP="001D5E76">
            <w:pPr>
              <w:shd w:val="clear" w:color="auto" w:fill="FFFFFF"/>
              <w:spacing w:before="40" w:after="40" w:line="240" w:lineRule="auto"/>
              <w:rPr>
                <w:rFonts w:ascii="Times New Roman" w:hAnsi="Times New Roman"/>
                <w:color w:val="000000"/>
                <w:sz w:val="24"/>
                <w:szCs w:val="24"/>
              </w:rPr>
            </w:pPr>
            <w:r w:rsidRPr="00100361">
              <w:rPr>
                <w:rFonts w:ascii="MS Mincho" w:eastAsia="MS Mincho" w:hAnsi="MS Mincho" w:cs="MS Mincho" w:hint="eastAsia"/>
                <w:color w:val="000000"/>
                <w:sz w:val="24"/>
                <w:szCs w:val="24"/>
              </w:rPr>
              <w:t>☐</w:t>
            </w:r>
            <w:r w:rsidRPr="00100361">
              <w:rPr>
                <w:rFonts w:ascii="Times New Roman" w:hAnsi="Times New Roman"/>
                <w:color w:val="000000"/>
                <w:sz w:val="24"/>
                <w:szCs w:val="24"/>
              </w:rPr>
              <w:t>Závazné (usnesení bude závazné)</w:t>
            </w:r>
          </w:p>
          <w:p w:rsidR="00B276FB" w:rsidRPr="00FD70A3" w:rsidP="001D5E76">
            <w:pPr>
              <w:shd w:val="clear" w:color="auto" w:fill="FFFFFF"/>
              <w:spacing w:before="40" w:after="40" w:line="240" w:lineRule="auto"/>
              <w:rPr>
                <w:rFonts w:ascii="Times New Roman" w:hAnsi="Times New Roman"/>
                <w:color w:val="000000"/>
                <w:sz w:val="24"/>
                <w:szCs w:val="24"/>
              </w:rPr>
            </w:pPr>
            <w:r w:rsidRPr="00100361">
              <w:rPr>
                <w:rFonts w:ascii="MS Mincho" w:eastAsia="MS Mincho" w:hAnsi="MS Mincho" w:cs="MS Mincho" w:hint="eastAsia"/>
                <w:color w:val="000000"/>
                <w:sz w:val="24"/>
                <w:szCs w:val="24"/>
              </w:rPr>
              <w:t>☐</w:t>
            </w:r>
            <w:r w:rsidRPr="00100361">
              <w:rPr>
                <w:rFonts w:ascii="Times New Roman" w:hAnsi="Times New Roman"/>
                <w:color w:val="000000"/>
                <w:sz w:val="24"/>
                <w:szCs w:val="24"/>
              </w:rPr>
              <w:t>Poradní (usnesení bude mít povahu pouhého doporučení)</w:t>
            </w:r>
          </w:p>
        </w:tc>
      </w:tr>
      <w:tr w:rsidTr="001D5E76">
        <w:tblPrEx>
          <w:tblW w:w="0" w:type="auto"/>
          <w:tblLook w:val="04A0"/>
        </w:tblPrEx>
        <w:trPr>
          <w:trHeight w:val="395"/>
        </w:trPr>
        <w:tc>
          <w:tcPr>
            <w:tcW w:w="10008" w:type="dxa"/>
            <w:shd w:val="clear" w:color="auto" w:fill="B6DDE8"/>
          </w:tcPr>
          <w:p w:rsidR="00B276FB" w:rsidRPr="00FD70A3" w:rsidP="001D5E76">
            <w:pPr>
              <w:spacing w:before="40" w:after="40" w:line="240" w:lineRule="auto"/>
              <w:rPr>
                <w:rFonts w:ascii="Times New Roman" w:hAnsi="Times New Roman"/>
                <w:b/>
                <w:sz w:val="24"/>
                <w:szCs w:val="24"/>
              </w:rPr>
            </w:pPr>
            <w:r w:rsidRPr="00FD70A3">
              <w:rPr>
                <w:rFonts w:ascii="Times New Roman" w:hAnsi="Times New Roman"/>
                <w:b/>
                <w:sz w:val="24"/>
                <w:szCs w:val="24"/>
              </w:rPr>
              <w:t xml:space="preserve">Otázka 5.2. </w:t>
            </w:r>
            <w:r w:rsidRPr="00FD70A3">
              <w:rPr>
                <w:rFonts w:ascii="Times New Roman" w:hAnsi="Times New Roman"/>
                <w:sz w:val="24"/>
                <w:szCs w:val="24"/>
              </w:rPr>
              <w:t>Z jakého důvodu se přikláníte k</w:t>
            </w:r>
            <w:r>
              <w:rPr>
                <w:rFonts w:ascii="Times New Roman" w:hAnsi="Times New Roman"/>
                <w:sz w:val="24"/>
                <w:szCs w:val="24"/>
              </w:rPr>
              <w:t> </w:t>
            </w:r>
            <w:r w:rsidRPr="00FD70A3">
              <w:rPr>
                <w:rFonts w:ascii="Times New Roman" w:hAnsi="Times New Roman"/>
                <w:sz w:val="24"/>
                <w:szCs w:val="24"/>
              </w:rPr>
              <w:t>možnosti</w:t>
            </w:r>
            <w:r>
              <w:rPr>
                <w:rFonts w:ascii="Times New Roman" w:hAnsi="Times New Roman"/>
                <w:sz w:val="24"/>
                <w:szCs w:val="24"/>
              </w:rPr>
              <w:t xml:space="preserve"> uvedené v otázce 5.1.</w:t>
            </w:r>
            <w:r w:rsidRPr="00FD70A3">
              <w:rPr>
                <w:rFonts w:ascii="Times New Roman" w:hAnsi="Times New Roman"/>
                <w:sz w:val="24"/>
                <w:szCs w:val="24"/>
              </w:rPr>
              <w:t>?</w:t>
            </w:r>
          </w:p>
        </w:tc>
      </w:tr>
      <w:tr w:rsidTr="001D5E76">
        <w:tblPrEx>
          <w:tblW w:w="0" w:type="auto"/>
          <w:tblLook w:val="04A0"/>
        </w:tblPrEx>
        <w:trPr>
          <w:trHeight w:val="491"/>
        </w:trPr>
        <w:tc>
          <w:tcPr>
            <w:tcW w:w="10008" w:type="dxa"/>
            <w:shd w:val="clear" w:color="auto" w:fill="auto"/>
          </w:tcPr>
          <w:p w:rsidR="00B276FB" w:rsidRPr="00FD70A3" w:rsidP="001D5E76">
            <w:pPr>
              <w:shd w:val="clear" w:color="auto" w:fill="FFFFFF"/>
              <w:spacing w:before="40" w:after="40" w:line="240" w:lineRule="auto"/>
              <w:rPr>
                <w:rFonts w:ascii="Times New Roman" w:hAnsi="Times New Roman"/>
                <w:b/>
                <w:color w:val="000000"/>
                <w:sz w:val="24"/>
                <w:szCs w:val="24"/>
              </w:rPr>
            </w:pPr>
            <w:r w:rsidRPr="00FD70A3">
              <w:rPr>
                <w:rFonts w:ascii="Times New Roman" w:hAnsi="Times New Roman"/>
                <w:b/>
                <w:color w:val="000000"/>
                <w:sz w:val="24"/>
                <w:szCs w:val="24"/>
              </w:rPr>
              <w:t>Odpověď 5.2.</w:t>
            </w:r>
          </w:p>
        </w:tc>
      </w:tr>
    </w:tbl>
    <w:p w:rsidR="0018671F" w:rsidRPr="00304DD0" w:rsidP="00886312">
      <w:pPr>
        <w:spacing w:before="360"/>
        <w:jc w:val="both"/>
        <w:outlineLvl w:val="2"/>
        <w:rPr>
          <w:rFonts w:ascii="Times New Roman" w:hAnsi="Times New Roman" w:cs="Times New Roman"/>
          <w:b/>
          <w:sz w:val="28"/>
          <w:szCs w:val="28"/>
        </w:rPr>
      </w:pPr>
      <w:bookmarkStart w:id="58" w:name="_Toc484504627"/>
      <w:bookmarkStart w:id="59" w:name="_Toc490467823"/>
      <w:bookmarkStart w:id="60" w:name="_Toc490485851"/>
      <w:bookmarkStart w:id="61" w:name="_Toc491249986"/>
      <w:r>
        <w:rPr>
          <w:rFonts w:ascii="Times New Roman" w:hAnsi="Times New Roman" w:cs="Times New Roman"/>
          <w:b/>
          <w:sz w:val="28"/>
          <w:szCs w:val="28"/>
        </w:rPr>
        <w:t>Nový č</w:t>
      </w:r>
      <w:r w:rsidRPr="00304DD0">
        <w:rPr>
          <w:rFonts w:ascii="Times New Roman" w:hAnsi="Times New Roman" w:cs="Times New Roman"/>
          <w:b/>
          <w:sz w:val="28"/>
          <w:szCs w:val="28"/>
        </w:rPr>
        <w:t>lánek 9a odstavec</w:t>
      </w:r>
      <w:r w:rsidRPr="00304DD0" w:rsidR="00C87F75">
        <w:rPr>
          <w:rFonts w:ascii="Times New Roman" w:hAnsi="Times New Roman" w:cs="Times New Roman"/>
          <w:b/>
          <w:sz w:val="28"/>
          <w:szCs w:val="28"/>
        </w:rPr>
        <w:t xml:space="preserve"> 4</w:t>
      </w:r>
      <w:r>
        <w:rPr>
          <w:rFonts w:ascii="Times New Roman" w:hAnsi="Times New Roman" w:cs="Times New Roman"/>
          <w:b/>
          <w:sz w:val="28"/>
          <w:szCs w:val="28"/>
        </w:rPr>
        <w:t xml:space="preserve"> první pododstavec</w:t>
      </w:r>
      <w:r w:rsidRPr="00304DD0" w:rsidR="00144F8A">
        <w:rPr>
          <w:rFonts w:ascii="Times New Roman" w:hAnsi="Times New Roman" w:cs="Times New Roman"/>
          <w:b/>
          <w:sz w:val="28"/>
          <w:szCs w:val="28"/>
        </w:rPr>
        <w:t xml:space="preserve">: </w:t>
      </w:r>
      <w:r w:rsidRPr="00304DD0" w:rsidR="00F71120">
        <w:rPr>
          <w:rFonts w:ascii="Times New Roman" w:hAnsi="Times New Roman" w:cs="Times New Roman"/>
          <w:b/>
          <w:sz w:val="28"/>
          <w:szCs w:val="28"/>
        </w:rPr>
        <w:t>Odchýlení se</w:t>
      </w:r>
      <w:r w:rsidRPr="00304DD0">
        <w:rPr>
          <w:rFonts w:ascii="Times New Roman" w:hAnsi="Times New Roman" w:cs="Times New Roman"/>
          <w:b/>
          <w:sz w:val="28"/>
          <w:szCs w:val="28"/>
        </w:rPr>
        <w:t xml:space="preserve"> </w:t>
      </w:r>
      <w:r w:rsidRPr="00304DD0" w:rsidR="00144F8A">
        <w:rPr>
          <w:rFonts w:ascii="Times New Roman" w:hAnsi="Times New Roman" w:cs="Times New Roman"/>
          <w:b/>
          <w:sz w:val="28"/>
          <w:szCs w:val="28"/>
        </w:rPr>
        <w:t xml:space="preserve">od </w:t>
      </w:r>
      <w:r w:rsidRPr="00304DD0">
        <w:rPr>
          <w:rFonts w:ascii="Times New Roman" w:hAnsi="Times New Roman" w:cs="Times New Roman"/>
          <w:b/>
          <w:sz w:val="28"/>
          <w:szCs w:val="28"/>
        </w:rPr>
        <w:t>politiky odměňování</w:t>
      </w:r>
      <w:bookmarkEnd w:id="58"/>
      <w:bookmarkEnd w:id="59"/>
      <w:bookmarkEnd w:id="60"/>
      <w:bookmarkEnd w:id="61"/>
    </w:p>
    <w:p w:rsidR="0018671F" w:rsidRPr="00304DD0" w:rsidP="00886312">
      <w:pPr>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 xml:space="preserve"> </w:t>
      </w:r>
      <w:r w:rsidRPr="00304DD0" w:rsidR="00EA61BE">
        <w:rPr>
          <w:rFonts w:ascii="Times New Roman" w:hAnsi="Times New Roman" w:cs="Times New Roman"/>
          <w:i/>
          <w:color w:val="000000"/>
          <w:sz w:val="24"/>
          <w:szCs w:val="24"/>
        </w:rPr>
        <w:t>„</w:t>
      </w:r>
      <w:r w:rsidRPr="00304DD0" w:rsidR="00F71120">
        <w:rPr>
          <w:rFonts w:ascii="Times New Roman" w:hAnsi="Times New Roman" w:cs="Times New Roman"/>
          <w:i/>
          <w:color w:val="000000"/>
          <w:sz w:val="24"/>
          <w:szCs w:val="24"/>
        </w:rPr>
        <w:t>Členské státy mohou společnostem umožnit, aby se za výjimečných okolností dočasně odchýlily od politiky odměňování, pokud politika obsahuje procedurální podmín</w:t>
      </w:r>
      <w:r w:rsidR="001D5E76">
        <w:rPr>
          <w:rFonts w:ascii="Times New Roman" w:hAnsi="Times New Roman" w:cs="Times New Roman"/>
          <w:i/>
          <w:color w:val="000000"/>
          <w:sz w:val="24"/>
          <w:szCs w:val="24"/>
        </w:rPr>
        <w:t>ky, za nichž se lze odchýlit, a </w:t>
      </w:r>
      <w:r w:rsidRPr="00304DD0" w:rsidR="00F71120">
        <w:rPr>
          <w:rFonts w:ascii="Times New Roman" w:hAnsi="Times New Roman" w:cs="Times New Roman"/>
          <w:i/>
          <w:color w:val="000000"/>
          <w:sz w:val="24"/>
          <w:szCs w:val="24"/>
        </w:rPr>
        <w:t>konkretizuje, od kterých prvků politiky se lze odchýlit.“</w:t>
      </w:r>
    </w:p>
    <w:p w:rsidR="00F71120"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Členské státy mohou poskytnout společnostem větší flexibilitu tím, že se budou moci za výjimečných okolností odchýlit od politiky odměňování. Směrnice současně stanoví některé hranice odchýlení, aby úprava nebyla zneužív</w:t>
      </w:r>
      <w:r w:rsidRPr="00304DD0" w:rsidR="00EB3DF9">
        <w:rPr>
          <w:rFonts w:ascii="Times New Roman" w:hAnsi="Times New Roman" w:cs="Times New Roman"/>
          <w:color w:val="000000"/>
          <w:sz w:val="24"/>
          <w:szCs w:val="24"/>
        </w:rPr>
        <w:t>ána</w:t>
      </w:r>
      <w:r w:rsidRPr="00304DD0">
        <w:rPr>
          <w:rFonts w:ascii="Times New Roman" w:hAnsi="Times New Roman" w:cs="Times New Roman"/>
          <w:color w:val="000000"/>
          <w:sz w:val="24"/>
          <w:szCs w:val="24"/>
        </w:rPr>
        <w:t>.</w:t>
      </w:r>
      <w:r w:rsidR="00DB3FD0">
        <w:rPr>
          <w:rFonts w:ascii="Times New Roman" w:hAnsi="Times New Roman"/>
          <w:color w:val="000000"/>
          <w:sz w:val="24"/>
          <w:szCs w:val="24"/>
        </w:rPr>
        <w:t xml:space="preserve"> Odchýlení by mělo být možné pouze v případě, že je nezbytné z hlediska dlouhodobých zájmů a udržitelnosti společnosti či z hlediska zajištění její životaschopnosti. Samotná politika odměňování musí současně obsahovat procedurální podmín</w:t>
      </w:r>
      <w:r w:rsidR="001D5E76">
        <w:rPr>
          <w:rFonts w:ascii="Times New Roman" w:hAnsi="Times New Roman"/>
          <w:color w:val="000000"/>
          <w:sz w:val="24"/>
          <w:szCs w:val="24"/>
        </w:rPr>
        <w:t>ky, za nichž se lze odchýlit, a </w:t>
      </w:r>
      <w:r w:rsidR="00DB3FD0">
        <w:rPr>
          <w:rFonts w:ascii="Times New Roman" w:hAnsi="Times New Roman"/>
          <w:color w:val="000000"/>
          <w:sz w:val="24"/>
          <w:szCs w:val="24"/>
        </w:rPr>
        <w:t>konkretizuje, od kterých prvků politiky se lze odchýlit.</w:t>
      </w:r>
    </w:p>
    <w:p w:rsidR="0018671F" w:rsidRPr="00304DD0" w:rsidP="00886312">
      <w:pPr>
        <w:spacing w:after="0"/>
        <w:jc w:val="both"/>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OTÁZKY KE KONZULTACI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8"/>
      </w:tblGrid>
      <w:tr w:rsidTr="001D5E7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20"/>
        </w:trPr>
        <w:tc>
          <w:tcPr>
            <w:tcW w:w="10038" w:type="dxa"/>
            <w:shd w:val="clear" w:color="auto" w:fill="B6DDE8"/>
          </w:tcPr>
          <w:p w:rsidR="00B276FB" w:rsidRPr="00FD70A3" w:rsidP="00886312">
            <w:pPr>
              <w:spacing w:before="40" w:after="40"/>
              <w:rPr>
                <w:rFonts w:ascii="Times New Roman" w:hAnsi="Times New Roman"/>
                <w:b/>
                <w:sz w:val="24"/>
                <w:szCs w:val="24"/>
              </w:rPr>
            </w:pPr>
            <w:r w:rsidRPr="00FD70A3">
              <w:rPr>
                <w:rFonts w:ascii="Times New Roman" w:hAnsi="Times New Roman"/>
                <w:b/>
                <w:sz w:val="24"/>
                <w:szCs w:val="24"/>
              </w:rPr>
              <w:t>Otázka 5.3.</w:t>
            </w:r>
            <w:r w:rsidRPr="00FD70A3">
              <w:rPr>
                <w:rFonts w:ascii="Times New Roman" w:hAnsi="Times New Roman"/>
                <w:sz w:val="24"/>
                <w:szCs w:val="24"/>
              </w:rPr>
              <w:t xml:space="preserve"> Mělo by být umožněno </w:t>
            </w:r>
            <w:r>
              <w:rPr>
                <w:rFonts w:ascii="Times New Roman" w:hAnsi="Times New Roman"/>
                <w:sz w:val="24"/>
                <w:szCs w:val="24"/>
              </w:rPr>
              <w:t xml:space="preserve">společnostem </w:t>
            </w:r>
            <w:r w:rsidRPr="00FD70A3">
              <w:rPr>
                <w:rFonts w:ascii="Times New Roman" w:hAnsi="Times New Roman"/>
                <w:sz w:val="24"/>
                <w:szCs w:val="24"/>
              </w:rPr>
              <w:t>se za určitých okolností od politiky odměňování odchýlit?</w:t>
            </w:r>
            <w:r w:rsidRPr="00FD70A3">
              <w:rPr>
                <w:rFonts w:ascii="Times New Roman" w:hAnsi="Times New Roman"/>
                <w:b/>
                <w:sz w:val="24"/>
                <w:szCs w:val="24"/>
              </w:rPr>
              <w:t xml:space="preserve"> </w:t>
            </w:r>
          </w:p>
        </w:tc>
      </w:tr>
      <w:tr w:rsidTr="001D5E76">
        <w:tblPrEx>
          <w:tblW w:w="0" w:type="auto"/>
          <w:tblLook w:val="04A0"/>
        </w:tblPrEx>
        <w:trPr>
          <w:trHeight w:val="1210"/>
        </w:trPr>
        <w:tc>
          <w:tcPr>
            <w:tcW w:w="10038" w:type="dxa"/>
            <w:shd w:val="clear" w:color="auto" w:fill="auto"/>
          </w:tcPr>
          <w:p w:rsidR="00B276FB" w:rsidRPr="00FD70A3" w:rsidP="00886312">
            <w:pPr>
              <w:shd w:val="clear" w:color="auto" w:fill="FFFFFF"/>
              <w:spacing w:before="40" w:after="40"/>
              <w:rPr>
                <w:rFonts w:ascii="Times New Roman" w:hAnsi="Times New Roman"/>
                <w:b/>
                <w:color w:val="000000"/>
                <w:sz w:val="24"/>
                <w:szCs w:val="24"/>
              </w:rPr>
            </w:pPr>
            <w:r w:rsidRPr="00FD70A3">
              <w:rPr>
                <w:rFonts w:ascii="Times New Roman" w:hAnsi="Times New Roman"/>
                <w:b/>
                <w:color w:val="000000"/>
                <w:sz w:val="24"/>
                <w:szCs w:val="24"/>
              </w:rPr>
              <w:t>Odpověď 5.3.</w:t>
            </w:r>
          </w:p>
          <w:p w:rsidR="00B276FB" w:rsidRPr="00FD70A3" w:rsidP="00886312">
            <w:pPr>
              <w:shd w:val="clear" w:color="auto" w:fill="FFFFFF"/>
              <w:spacing w:before="40" w:after="40"/>
              <w:rPr>
                <w:rFonts w:ascii="Times New Roman" w:hAnsi="Times New Roman"/>
                <w:color w:val="000000"/>
                <w:sz w:val="24"/>
                <w:szCs w:val="24"/>
              </w:rPr>
            </w:pPr>
            <w:r w:rsidRPr="00FD70A3">
              <w:rPr>
                <w:rFonts w:ascii="MS Mincho" w:eastAsia="MS Mincho" w:hAnsi="MS Mincho" w:cs="MS Mincho" w:hint="eastAsia"/>
                <w:color w:val="000000"/>
                <w:sz w:val="24"/>
                <w:szCs w:val="24"/>
              </w:rPr>
              <w:t>☐</w:t>
            </w:r>
            <w:r w:rsidRPr="00FD70A3">
              <w:rPr>
                <w:rFonts w:ascii="Times New Roman" w:hAnsi="Times New Roman"/>
                <w:color w:val="000000"/>
                <w:sz w:val="24"/>
                <w:szCs w:val="24"/>
              </w:rPr>
              <w:t>Ano</w:t>
            </w:r>
          </w:p>
          <w:p w:rsidR="00B276FB" w:rsidRPr="00FD70A3" w:rsidP="00886312">
            <w:pPr>
              <w:shd w:val="clear" w:color="auto" w:fill="FFFFFF"/>
              <w:spacing w:before="40" w:after="40"/>
              <w:rPr>
                <w:rFonts w:ascii="Times New Roman" w:hAnsi="Times New Roman"/>
                <w:color w:val="000000"/>
                <w:sz w:val="24"/>
                <w:szCs w:val="24"/>
              </w:rPr>
            </w:pPr>
            <w:r w:rsidRPr="00FD70A3">
              <w:rPr>
                <w:rFonts w:ascii="MS Mincho" w:eastAsia="MS Mincho" w:hAnsi="MS Mincho" w:cs="MS Mincho" w:hint="eastAsia"/>
                <w:color w:val="000000"/>
                <w:sz w:val="24"/>
                <w:szCs w:val="24"/>
              </w:rPr>
              <w:t>☐</w:t>
            </w:r>
            <w:r w:rsidRPr="00FD70A3">
              <w:rPr>
                <w:rFonts w:ascii="Times New Roman" w:hAnsi="Times New Roman"/>
                <w:color w:val="000000"/>
                <w:sz w:val="24"/>
                <w:szCs w:val="24"/>
              </w:rPr>
              <w:t>Ne</w:t>
            </w:r>
          </w:p>
        </w:tc>
      </w:tr>
      <w:tr w:rsidTr="001D5E76">
        <w:tblPrEx>
          <w:tblW w:w="0" w:type="auto"/>
          <w:tblLook w:val="04A0"/>
        </w:tblPrEx>
        <w:trPr>
          <w:trHeight w:val="690"/>
        </w:trPr>
        <w:tc>
          <w:tcPr>
            <w:tcW w:w="10038" w:type="dxa"/>
            <w:shd w:val="clear" w:color="auto" w:fill="B6DDE8"/>
          </w:tcPr>
          <w:p w:rsidR="00B276FB" w:rsidRPr="00FD70A3" w:rsidP="00886312">
            <w:pPr>
              <w:spacing w:before="40" w:after="40"/>
              <w:rPr>
                <w:rFonts w:ascii="Times New Roman" w:hAnsi="Times New Roman"/>
                <w:b/>
                <w:sz w:val="24"/>
                <w:szCs w:val="24"/>
              </w:rPr>
            </w:pPr>
            <w:r w:rsidRPr="00FD70A3">
              <w:rPr>
                <w:rFonts w:ascii="Times New Roman" w:hAnsi="Times New Roman"/>
                <w:b/>
                <w:sz w:val="24"/>
                <w:szCs w:val="24"/>
              </w:rPr>
              <w:t xml:space="preserve">Otázka 5.4. </w:t>
            </w:r>
            <w:r w:rsidRPr="00FD70A3">
              <w:rPr>
                <w:rFonts w:ascii="Times New Roman" w:hAnsi="Times New Roman"/>
                <w:sz w:val="24"/>
                <w:szCs w:val="24"/>
              </w:rPr>
              <w:t xml:space="preserve">Za jakých </w:t>
            </w:r>
            <w:r>
              <w:rPr>
                <w:rFonts w:ascii="Times New Roman" w:hAnsi="Times New Roman"/>
                <w:sz w:val="24"/>
                <w:szCs w:val="24"/>
              </w:rPr>
              <w:t xml:space="preserve">výjimečných okolností (situace, kdy je odchýlení se od </w:t>
            </w:r>
            <w:r w:rsidR="00EF04DF">
              <w:rPr>
                <w:rFonts w:ascii="Times New Roman" w:hAnsi="Times New Roman"/>
                <w:sz w:val="24"/>
                <w:szCs w:val="24"/>
              </w:rPr>
              <w:t>politiky odměňování</w:t>
            </w:r>
            <w:r>
              <w:rPr>
                <w:rFonts w:ascii="Times New Roman" w:hAnsi="Times New Roman"/>
                <w:sz w:val="24"/>
                <w:szCs w:val="24"/>
              </w:rPr>
              <w:t xml:space="preserve"> nezbytné z hlediska dlouhodobých zájmů a udržitelnosti společnosti nebo z hlediska zajištění její životaschopnosti) by bylo žádoucí umožnit </w:t>
            </w:r>
            <w:r w:rsidRPr="00FD70A3">
              <w:rPr>
                <w:rFonts w:ascii="Times New Roman" w:hAnsi="Times New Roman"/>
                <w:sz w:val="24"/>
                <w:szCs w:val="24"/>
              </w:rPr>
              <w:t>odchýlení se od politiky odměňování?</w:t>
            </w:r>
          </w:p>
        </w:tc>
      </w:tr>
      <w:tr w:rsidTr="001D5E76">
        <w:tblPrEx>
          <w:tblW w:w="0" w:type="auto"/>
          <w:tblLook w:val="04A0"/>
        </w:tblPrEx>
        <w:trPr>
          <w:trHeight w:val="2360"/>
        </w:trPr>
        <w:tc>
          <w:tcPr>
            <w:tcW w:w="10038" w:type="dxa"/>
            <w:shd w:val="clear" w:color="auto" w:fill="auto"/>
          </w:tcPr>
          <w:p w:rsidR="00B276FB" w:rsidP="00886312">
            <w:pPr>
              <w:shd w:val="clear" w:color="auto" w:fill="FFFFFF"/>
              <w:spacing w:before="40" w:after="40"/>
              <w:rPr>
                <w:rFonts w:ascii="Times New Roman" w:hAnsi="Times New Roman"/>
                <w:b/>
                <w:color w:val="000000"/>
                <w:sz w:val="24"/>
                <w:szCs w:val="24"/>
              </w:rPr>
            </w:pPr>
            <w:r w:rsidRPr="00FD70A3">
              <w:rPr>
                <w:rFonts w:ascii="Times New Roman" w:hAnsi="Times New Roman"/>
                <w:b/>
                <w:color w:val="000000"/>
                <w:sz w:val="24"/>
                <w:szCs w:val="24"/>
              </w:rPr>
              <w:t>Odpověď 5.4.</w:t>
            </w:r>
          </w:p>
          <w:p w:rsidR="00B276FB" w:rsidRPr="00FD70A3" w:rsidP="00886312">
            <w:pPr>
              <w:shd w:val="clear" w:color="auto" w:fill="FFFFFF"/>
              <w:spacing w:before="40" w:after="40"/>
              <w:rPr>
                <w:rFonts w:ascii="Times New Roman" w:hAnsi="Times New Roman"/>
                <w:color w:val="000000"/>
                <w:sz w:val="24"/>
                <w:szCs w:val="24"/>
              </w:rPr>
            </w:pPr>
            <w:r w:rsidRPr="00FD70A3">
              <w:rPr>
                <w:rFonts w:ascii="MS Mincho" w:eastAsia="MS Mincho" w:hAnsi="MS Mincho" w:cs="MS Mincho" w:hint="eastAsia"/>
                <w:color w:val="000000"/>
                <w:sz w:val="24"/>
                <w:szCs w:val="24"/>
              </w:rPr>
              <w:t>☐</w:t>
            </w:r>
            <w:r>
              <w:rPr>
                <w:rFonts w:ascii="Times New Roman" w:hAnsi="Times New Roman"/>
                <w:color w:val="000000"/>
                <w:sz w:val="24"/>
                <w:szCs w:val="24"/>
              </w:rPr>
              <w:t>Úpadek nebo hrozící úpadek společnosti</w:t>
            </w:r>
          </w:p>
          <w:p w:rsidR="00B276FB" w:rsidP="00886312">
            <w:pPr>
              <w:shd w:val="clear" w:color="auto" w:fill="FFFFFF"/>
              <w:spacing w:before="40" w:after="40"/>
              <w:rPr>
                <w:rFonts w:ascii="Times New Roman" w:hAnsi="Times New Roman"/>
                <w:color w:val="000000"/>
                <w:sz w:val="24"/>
                <w:szCs w:val="24"/>
              </w:rPr>
            </w:pPr>
            <w:r w:rsidRPr="00FD70A3">
              <w:rPr>
                <w:rFonts w:ascii="MS Mincho" w:eastAsia="MS Mincho" w:hAnsi="MS Mincho" w:cs="MS Mincho" w:hint="eastAsia"/>
                <w:color w:val="000000"/>
                <w:sz w:val="24"/>
                <w:szCs w:val="24"/>
              </w:rPr>
              <w:t>☐</w:t>
            </w:r>
            <w:r>
              <w:rPr>
                <w:rFonts w:ascii="Times New Roman" w:hAnsi="Times New Roman"/>
                <w:color w:val="000000"/>
                <w:sz w:val="24"/>
                <w:szCs w:val="24"/>
              </w:rPr>
              <w:t>Přeměna společnosti</w:t>
            </w:r>
          </w:p>
          <w:p w:rsidR="00B276FB" w:rsidP="00886312">
            <w:pPr>
              <w:shd w:val="clear" w:color="auto" w:fill="FFFFFF"/>
              <w:spacing w:before="40" w:after="40"/>
              <w:rPr>
                <w:rFonts w:ascii="Times New Roman" w:hAnsi="Times New Roman"/>
                <w:color w:val="000000"/>
                <w:sz w:val="24"/>
                <w:szCs w:val="24"/>
              </w:rPr>
            </w:pPr>
            <w:r w:rsidRPr="00FD70A3">
              <w:rPr>
                <w:rFonts w:ascii="MS Mincho" w:eastAsia="MS Mincho" w:hAnsi="MS Mincho" w:cs="MS Mincho" w:hint="eastAsia"/>
                <w:color w:val="000000"/>
                <w:sz w:val="24"/>
                <w:szCs w:val="24"/>
              </w:rPr>
              <w:t>☐</w:t>
            </w:r>
            <w:r>
              <w:rPr>
                <w:rFonts w:ascii="Times New Roman" w:hAnsi="Times New Roman"/>
                <w:color w:val="000000"/>
                <w:sz w:val="24"/>
                <w:szCs w:val="24"/>
              </w:rPr>
              <w:t>Restrukturalizace společnosti (například souběžné snížení a zvýšení základního kapitálu a další ozdravné postupy)</w:t>
            </w:r>
          </w:p>
          <w:p w:rsidR="00B276FB" w:rsidP="00886312">
            <w:pPr>
              <w:shd w:val="clear" w:color="auto" w:fill="FFFFFF"/>
              <w:spacing w:before="40" w:after="40"/>
              <w:rPr>
                <w:rFonts w:ascii="Times New Roman" w:hAnsi="Times New Roman"/>
                <w:color w:val="000000"/>
                <w:sz w:val="24"/>
                <w:szCs w:val="24"/>
              </w:rPr>
            </w:pPr>
            <w:r w:rsidRPr="00FD70A3">
              <w:rPr>
                <w:rFonts w:ascii="MS Mincho" w:eastAsia="MS Mincho" w:hAnsi="MS Mincho" w:cs="MS Mincho" w:hint="eastAsia"/>
                <w:color w:val="000000"/>
                <w:sz w:val="24"/>
                <w:szCs w:val="24"/>
              </w:rPr>
              <w:t>☐</w:t>
            </w:r>
            <w:r>
              <w:rPr>
                <w:rFonts w:ascii="Times New Roman" w:hAnsi="Times New Roman"/>
                <w:color w:val="000000"/>
                <w:sz w:val="24"/>
                <w:szCs w:val="24"/>
              </w:rPr>
              <w:t>Získání výjimečně kvalitního člena voleného orgánu</w:t>
            </w:r>
          </w:p>
          <w:p w:rsidR="00B276FB" w:rsidRPr="00B276FB" w:rsidP="00886312">
            <w:pPr>
              <w:shd w:val="clear" w:color="auto" w:fill="FFFFFF"/>
              <w:spacing w:before="40" w:after="40"/>
              <w:rPr>
                <w:rFonts w:ascii="Times New Roman" w:hAnsi="Times New Roman"/>
                <w:color w:val="000000"/>
                <w:sz w:val="24"/>
                <w:szCs w:val="24"/>
              </w:rPr>
            </w:pPr>
            <w:r w:rsidRPr="00FD70A3">
              <w:rPr>
                <w:rFonts w:ascii="MS Mincho" w:eastAsia="MS Mincho" w:hAnsi="MS Mincho" w:cs="MS Mincho" w:hint="eastAsia"/>
                <w:color w:val="000000"/>
                <w:sz w:val="24"/>
                <w:szCs w:val="24"/>
              </w:rPr>
              <w:t>☐</w:t>
            </w:r>
            <w:r>
              <w:rPr>
                <w:rFonts w:ascii="Times New Roman" w:hAnsi="Times New Roman"/>
                <w:color w:val="000000"/>
                <w:sz w:val="24"/>
                <w:szCs w:val="24"/>
              </w:rPr>
              <w:t xml:space="preserve">Jiné – jaké? </w:t>
            </w:r>
          </w:p>
        </w:tc>
      </w:tr>
    </w:tbl>
    <w:p w:rsidR="0018671F" w:rsidRPr="00304DD0" w:rsidP="00886312">
      <w:pPr>
        <w:spacing w:before="360"/>
        <w:jc w:val="both"/>
        <w:outlineLvl w:val="2"/>
        <w:rPr>
          <w:rFonts w:ascii="Times New Roman" w:hAnsi="Times New Roman" w:cs="Times New Roman"/>
          <w:b/>
          <w:sz w:val="28"/>
          <w:szCs w:val="28"/>
        </w:rPr>
      </w:pPr>
      <w:bookmarkStart w:id="62" w:name="_Toc484504628"/>
      <w:bookmarkStart w:id="63" w:name="_Toc490467824"/>
      <w:bookmarkStart w:id="64" w:name="_Toc490485852"/>
      <w:bookmarkStart w:id="65" w:name="_Toc491249987"/>
      <w:r>
        <w:rPr>
          <w:rFonts w:ascii="Times New Roman" w:hAnsi="Times New Roman" w:cs="Times New Roman"/>
          <w:b/>
          <w:sz w:val="28"/>
          <w:szCs w:val="28"/>
        </w:rPr>
        <w:t>Nový č</w:t>
      </w:r>
      <w:r w:rsidRPr="00304DD0">
        <w:rPr>
          <w:rFonts w:ascii="Times New Roman" w:hAnsi="Times New Roman" w:cs="Times New Roman"/>
          <w:b/>
          <w:sz w:val="28"/>
          <w:szCs w:val="28"/>
        </w:rPr>
        <w:t>lánek 9</w:t>
      </w:r>
      <w:r w:rsidRPr="00304DD0" w:rsidR="003776C8">
        <w:rPr>
          <w:rFonts w:ascii="Times New Roman" w:hAnsi="Times New Roman" w:cs="Times New Roman"/>
          <w:b/>
          <w:sz w:val="28"/>
          <w:szCs w:val="28"/>
        </w:rPr>
        <w:t>b</w:t>
      </w:r>
      <w:r w:rsidRPr="00304DD0" w:rsidR="00144F8A">
        <w:rPr>
          <w:rFonts w:ascii="Times New Roman" w:hAnsi="Times New Roman" w:cs="Times New Roman"/>
          <w:b/>
          <w:sz w:val="28"/>
          <w:szCs w:val="28"/>
        </w:rPr>
        <w:t xml:space="preserve"> odstavec 3</w:t>
      </w:r>
      <w:r w:rsidR="00127C39">
        <w:rPr>
          <w:rFonts w:ascii="Times New Roman" w:hAnsi="Times New Roman" w:cs="Times New Roman"/>
          <w:b/>
          <w:sz w:val="28"/>
          <w:szCs w:val="28"/>
        </w:rPr>
        <w:t xml:space="preserve"> třetí pododstavec</w:t>
      </w:r>
      <w:r w:rsidRPr="00304DD0" w:rsidR="00144F8A">
        <w:rPr>
          <w:rFonts w:ascii="Times New Roman" w:hAnsi="Times New Roman" w:cs="Times New Roman"/>
          <w:b/>
          <w:sz w:val="28"/>
          <w:szCs w:val="28"/>
        </w:rPr>
        <w:t xml:space="preserve">: </w:t>
      </w:r>
      <w:r w:rsidRPr="00304DD0" w:rsidR="003776C8">
        <w:rPr>
          <w:rFonts w:ascii="Times New Roman" w:hAnsi="Times New Roman" w:cs="Times New Roman"/>
          <w:b/>
          <w:sz w:val="28"/>
          <w:szCs w:val="28"/>
        </w:rPr>
        <w:t>Zpracování osobních údajů členů orgánů společnosti i pro jiné účely</w:t>
      </w:r>
      <w:bookmarkEnd w:id="62"/>
      <w:bookmarkEnd w:id="63"/>
      <w:bookmarkEnd w:id="64"/>
      <w:bookmarkEnd w:id="65"/>
    </w:p>
    <w:p w:rsidR="0018671F" w:rsidRPr="00304DD0" w:rsidP="00886312">
      <w:pPr>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w:t>
      </w:r>
      <w:r w:rsidRPr="00304DD0" w:rsidR="003776C8">
        <w:rPr>
          <w:rFonts w:ascii="Times New Roman" w:hAnsi="Times New Roman" w:cs="Times New Roman"/>
          <w:i/>
          <w:color w:val="000000"/>
          <w:sz w:val="24"/>
          <w:szCs w:val="24"/>
        </w:rPr>
        <w:t>Členské</w:t>
      </w:r>
      <w:r w:rsidRPr="00304DD0" w:rsidR="003776C8">
        <w:rPr>
          <w:rFonts w:ascii="Times New Roman" w:hAnsi="Times New Roman" w:cs="Times New Roman"/>
          <w:i/>
          <w:color w:val="000000"/>
          <w:sz w:val="24"/>
          <w:szCs w:val="24"/>
        </w:rPr>
        <w:t xml:space="preserve"> státy mohou právním předpisem stanovit zpracování osobních údajů členů orgánu společnosti i pro jiné účely.“</w:t>
      </w:r>
    </w:p>
    <w:p w:rsidR="0018671F" w:rsidRPr="00304DD0" w:rsidP="00886312">
      <w:pPr>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724D27">
        <w:rPr>
          <w:rFonts w:ascii="Times New Roman" w:hAnsi="Times New Roman" w:cs="Times New Roman"/>
          <w:color w:val="000000"/>
          <w:sz w:val="24"/>
          <w:szCs w:val="24"/>
        </w:rPr>
        <w:t>měrnice</w:t>
      </w:r>
      <w:r>
        <w:rPr>
          <w:rFonts w:ascii="Times New Roman" w:hAnsi="Times New Roman" w:cs="Times New Roman"/>
          <w:color w:val="000000"/>
          <w:sz w:val="24"/>
          <w:szCs w:val="24"/>
        </w:rPr>
        <w:t xml:space="preserve"> v</w:t>
      </w:r>
      <w:r w:rsidR="003C571C">
        <w:rPr>
          <w:rFonts w:ascii="Times New Roman" w:hAnsi="Times New Roman" w:cs="Times New Roman"/>
          <w:color w:val="000000"/>
          <w:sz w:val="24"/>
          <w:szCs w:val="24"/>
        </w:rPr>
        <w:t xml:space="preserve"> novém </w:t>
      </w:r>
      <w:r>
        <w:rPr>
          <w:rFonts w:ascii="Times New Roman" w:hAnsi="Times New Roman" w:cs="Times New Roman"/>
          <w:color w:val="000000"/>
          <w:sz w:val="24"/>
          <w:szCs w:val="24"/>
        </w:rPr>
        <w:t xml:space="preserve">článku 9b odst. 3 </w:t>
      </w:r>
      <w:r w:rsidRPr="00724D27">
        <w:rPr>
          <w:rFonts w:ascii="Times New Roman" w:hAnsi="Times New Roman" w:cs="Times New Roman"/>
          <w:color w:val="000000"/>
          <w:sz w:val="24"/>
          <w:szCs w:val="24"/>
        </w:rPr>
        <w:t>stanoví, že osobní údaje uváděné ve zprávě o odměňování by měly být zpracovávány pro účely zvýšení transparentnosti společnosti, pokud jde o odměňování členů orgánu společnosti, s cílem posílit odpovědnost členů orgánu společnosti a dohled akcionářů na odměňování členů orgánu společnosti.</w:t>
      </w:r>
      <w:r>
        <w:rPr>
          <w:rFonts w:ascii="Times New Roman" w:hAnsi="Times New Roman" w:cs="Times New Roman"/>
          <w:color w:val="000000"/>
          <w:sz w:val="24"/>
          <w:szCs w:val="24"/>
        </w:rPr>
        <w:t xml:space="preserve"> Směrnice ovšem</w:t>
      </w:r>
      <w:r w:rsidRPr="00CA01BB">
        <w:rPr>
          <w:rFonts w:ascii="Times New Roman" w:hAnsi="Times New Roman" w:cs="Times New Roman"/>
          <w:color w:val="000000"/>
          <w:sz w:val="24"/>
          <w:szCs w:val="24"/>
        </w:rPr>
        <w:t xml:space="preserve"> ponechá</w:t>
      </w:r>
      <w:r>
        <w:rPr>
          <w:rFonts w:ascii="Times New Roman" w:hAnsi="Times New Roman" w:cs="Times New Roman"/>
          <w:color w:val="000000"/>
          <w:sz w:val="24"/>
          <w:szCs w:val="24"/>
        </w:rPr>
        <w:t>vá</w:t>
      </w:r>
      <w:r w:rsidRPr="00304DD0" w:rsidR="003776C8">
        <w:rPr>
          <w:rFonts w:ascii="Times New Roman" w:hAnsi="Times New Roman" w:cs="Times New Roman"/>
          <w:color w:val="000000"/>
          <w:sz w:val="24"/>
          <w:szCs w:val="24"/>
        </w:rPr>
        <w:t xml:space="preserve"> na členských státech</w:t>
      </w:r>
      <w:r w:rsidRPr="00304DD0" w:rsidR="00B109CF">
        <w:rPr>
          <w:rFonts w:ascii="Times New Roman" w:hAnsi="Times New Roman" w:cs="Times New Roman"/>
          <w:color w:val="000000"/>
          <w:sz w:val="24"/>
          <w:szCs w:val="24"/>
        </w:rPr>
        <w:t>, zda umožní</w:t>
      </w:r>
      <w:r w:rsidRPr="00304DD0" w:rsidR="003776C8">
        <w:rPr>
          <w:rFonts w:ascii="Times New Roman" w:hAnsi="Times New Roman" w:cs="Times New Roman"/>
          <w:color w:val="000000"/>
          <w:sz w:val="24"/>
          <w:szCs w:val="24"/>
        </w:rPr>
        <w:t xml:space="preserve"> zpracování osobních údajů členů orgánů společnosti </w:t>
      </w:r>
      <w:r w:rsidRPr="00304DD0" w:rsidR="00B109CF">
        <w:rPr>
          <w:rFonts w:ascii="Times New Roman" w:hAnsi="Times New Roman" w:cs="Times New Roman"/>
          <w:color w:val="000000"/>
          <w:sz w:val="24"/>
          <w:szCs w:val="24"/>
        </w:rPr>
        <w:t xml:space="preserve">i pro jiné účely, než jen </w:t>
      </w:r>
      <w:r w:rsidRPr="00304DD0" w:rsidR="003776C8">
        <w:rPr>
          <w:rFonts w:ascii="Times New Roman" w:hAnsi="Times New Roman" w:cs="Times New Roman"/>
          <w:color w:val="000000"/>
          <w:sz w:val="24"/>
          <w:szCs w:val="24"/>
        </w:rPr>
        <w:t>pro účely politiky odměňování.</w:t>
      </w:r>
      <w:r>
        <w:rPr>
          <w:rFonts w:ascii="Times New Roman" w:hAnsi="Times New Roman" w:cs="Times New Roman"/>
          <w:color w:val="000000"/>
          <w:sz w:val="24"/>
          <w:szCs w:val="24"/>
        </w:rPr>
        <w:t xml:space="preserve"> Článek 9b odst. 3 směrnice je tak vhodné chápat jako projev logiky tohoto unijního právního předpisu, jehož cílem je upravit problematiku ochrany osobních údajů nikoliv vyčerpávajícím způsobem. </w:t>
      </w:r>
    </w:p>
    <w:p w:rsidR="00DB3FD0" w:rsidRPr="00DB3FD0" w:rsidP="00886312">
      <w:pPr>
        <w:jc w:val="both"/>
        <w:rPr>
          <w:rFonts w:ascii="Times New Roman" w:hAnsi="Times New Roman" w:cs="Times New Roman"/>
          <w:b/>
          <w:color w:val="000000"/>
          <w:sz w:val="24"/>
          <w:szCs w:val="24"/>
        </w:rPr>
      </w:pPr>
      <w:r w:rsidRPr="00DB3FD0">
        <w:rPr>
          <w:rFonts w:ascii="Times New Roman" w:hAnsi="Times New Roman" w:cs="Times New Roman"/>
          <w:b/>
          <w:color w:val="000000"/>
          <w:sz w:val="24"/>
          <w:szCs w:val="24"/>
        </w:rPr>
        <w:t>PLATNÝ STAV</w:t>
      </w:r>
    </w:p>
    <w:p w:rsidR="00DB3FD0" w:rsidRPr="00CA01BB" w:rsidP="00886312">
      <w:pPr>
        <w:jc w:val="both"/>
        <w:rPr>
          <w:rFonts w:ascii="Times New Roman" w:hAnsi="Times New Roman" w:cs="Times New Roman"/>
          <w:color w:val="000000"/>
          <w:sz w:val="24"/>
          <w:szCs w:val="24"/>
        </w:rPr>
      </w:pPr>
      <w:r>
        <w:rPr>
          <w:rFonts w:ascii="Times New Roman" w:hAnsi="Times New Roman" w:cs="Times New Roman"/>
          <w:color w:val="000000"/>
          <w:sz w:val="24"/>
          <w:szCs w:val="24"/>
        </w:rPr>
        <w:t>Viz komentář k</w:t>
      </w:r>
      <w:r w:rsidR="005263E2">
        <w:rPr>
          <w:rFonts w:ascii="Times New Roman" w:hAnsi="Times New Roman" w:cs="Times New Roman"/>
          <w:color w:val="000000"/>
          <w:sz w:val="24"/>
          <w:szCs w:val="24"/>
        </w:rPr>
        <w:t xml:space="preserve"> novému </w:t>
      </w:r>
      <w:r>
        <w:rPr>
          <w:rFonts w:ascii="Times New Roman" w:hAnsi="Times New Roman" w:cs="Times New Roman"/>
          <w:color w:val="000000"/>
          <w:sz w:val="24"/>
          <w:szCs w:val="24"/>
        </w:rPr>
        <w:t>článku 3a odst. 4 směrnice.</w:t>
      </w:r>
    </w:p>
    <w:p w:rsidR="0018671F" w:rsidRPr="00304DD0" w:rsidP="00886312">
      <w:pPr>
        <w:spacing w:after="0"/>
        <w:jc w:val="both"/>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OTÁZKY KE KONZULTACI</w:t>
      </w:r>
    </w:p>
    <w:tbl>
      <w:tblPr>
        <w:tblStyle w:val="TableGrid"/>
        <w:tblW w:w="0" w:type="auto"/>
        <w:tblLook w:val="04A0"/>
      </w:tblPr>
      <w:tblGrid>
        <w:gridCol w:w="10009"/>
      </w:tblGrid>
      <w:tr w:rsidTr="001D5E76">
        <w:tblPrEx>
          <w:tblW w:w="0" w:type="auto"/>
          <w:tblLook w:val="04A0"/>
        </w:tblPrEx>
        <w:trPr>
          <w:trHeight w:val="724"/>
        </w:trPr>
        <w:tc>
          <w:tcPr>
            <w:tcW w:w="10009" w:type="dxa"/>
            <w:shd w:val="clear" w:color="auto" w:fill="B6DDE8" w:themeFill="accent5" w:themeFillTint="66"/>
          </w:tcPr>
          <w:p w:rsidR="00B276FB" w:rsidRPr="00DB3FD0" w:rsidP="00886312">
            <w:pPr>
              <w:spacing w:before="40" w:after="40" w:line="276" w:lineRule="auto"/>
              <w:rPr>
                <w:rFonts w:ascii="Times New Roman" w:hAnsi="Times New Roman" w:cs="Times New Roman"/>
                <w:b/>
                <w:sz w:val="24"/>
                <w:szCs w:val="24"/>
              </w:rPr>
            </w:pPr>
            <w:r w:rsidRPr="00304DD0">
              <w:rPr>
                <w:rFonts w:ascii="Times New Roman" w:hAnsi="Times New Roman" w:cs="Times New Roman"/>
                <w:b/>
                <w:sz w:val="24"/>
                <w:szCs w:val="24"/>
              </w:rPr>
              <w:t>Otázka 5.5.</w:t>
            </w:r>
            <w:r w:rsidRPr="00304DD0">
              <w:rPr>
                <w:rFonts w:ascii="Times New Roman" w:hAnsi="Times New Roman" w:cs="Times New Roman"/>
                <w:sz w:val="24"/>
                <w:szCs w:val="24"/>
              </w:rPr>
              <w:t xml:space="preserve"> </w:t>
            </w:r>
            <w:r w:rsidRPr="00DB3FD0">
              <w:rPr>
                <w:rFonts w:ascii="Times New Roman" w:hAnsi="Times New Roman" w:cs="Times New Roman"/>
                <w:sz w:val="24"/>
                <w:szCs w:val="24"/>
              </w:rPr>
              <w:t>Měly by být v zákoně vymezeny další účely pro zpracování osobních údajů členů orgánů společnosti</w:t>
            </w:r>
            <w:r>
              <w:rPr>
                <w:rFonts w:ascii="Times New Roman" w:hAnsi="Times New Roman" w:cs="Times New Roman"/>
                <w:sz w:val="24"/>
                <w:szCs w:val="24"/>
              </w:rPr>
              <w:t xml:space="preserve"> </w:t>
            </w:r>
            <w:r w:rsidRPr="00DB3FD0">
              <w:rPr>
                <w:rFonts w:ascii="Times New Roman" w:hAnsi="Times New Roman" w:cs="Times New Roman"/>
                <w:sz w:val="24"/>
                <w:szCs w:val="24"/>
              </w:rPr>
              <w:t>(kromě těch, které jsou již v českém právním řádu upraveny)</w:t>
            </w:r>
            <w:r>
              <w:rPr>
                <w:rFonts w:ascii="Times New Roman" w:hAnsi="Times New Roman" w:cs="Times New Roman"/>
                <w:sz w:val="24"/>
                <w:szCs w:val="24"/>
              </w:rPr>
              <w:t>?</w:t>
            </w:r>
          </w:p>
        </w:tc>
      </w:tr>
      <w:tr w:rsidTr="001D5E76">
        <w:tblPrEx>
          <w:tblW w:w="0" w:type="auto"/>
          <w:tblLook w:val="04A0"/>
        </w:tblPrEx>
        <w:trPr>
          <w:trHeight w:val="1191"/>
        </w:trPr>
        <w:tc>
          <w:tcPr>
            <w:tcW w:w="10009" w:type="dxa"/>
            <w:shd w:val="clear" w:color="auto" w:fill="auto"/>
          </w:tcPr>
          <w:p w:rsidR="00B276FB" w:rsidRPr="00304DD0" w:rsidP="00886312">
            <w:pPr>
              <w:shd w:val="clear" w:color="auto" w:fill="FFFFFF" w:themeFill="background1"/>
              <w:spacing w:before="40" w:after="40" w:line="276" w:lineRule="auto"/>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Odpověď 5.5.</w:t>
            </w:r>
          </w:p>
          <w:p w:rsidR="00B276FB"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535194557"/>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Ano</w:t>
            </w:r>
          </w:p>
          <w:p w:rsidR="00B276FB" w:rsidRPr="00304DD0" w:rsidP="00886312">
            <w:pPr>
              <w:shd w:val="clear" w:color="auto" w:fill="FFFFFF" w:themeFill="background1"/>
              <w:spacing w:before="40" w:after="40" w:line="276"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550958167"/>
                <w14:checkbox>
                  <w14:checked w14:val="0"/>
                  <w14:checkedState w14:val="2612" w14:font="MS Gothic"/>
                  <w14:uncheckedState w14:val="2610" w14:font="MS Gothic"/>
                </w14:checkbox>
              </w:sdtPr>
              <w:sdtContent>
                <w:r w:rsidRPr="00304DD0">
                  <w:rPr>
                    <w:rFonts w:ascii="MS Mincho" w:eastAsia="MS Mincho" w:hAnsi="MS Mincho" w:cs="MS Mincho" w:hint="eastAsia"/>
                    <w:color w:val="000000"/>
                    <w:sz w:val="24"/>
                    <w:szCs w:val="24"/>
                  </w:rPr>
                  <w:t>☐</w:t>
                </w:r>
              </w:sdtContent>
            </w:sdt>
            <w:r w:rsidRPr="00304DD0">
              <w:rPr>
                <w:rFonts w:ascii="Times New Roman" w:hAnsi="Times New Roman" w:cs="Times New Roman"/>
                <w:color w:val="000000"/>
                <w:sz w:val="24"/>
                <w:szCs w:val="24"/>
              </w:rPr>
              <w:t>Ne</w:t>
            </w:r>
          </w:p>
        </w:tc>
      </w:tr>
      <w:tr w:rsidTr="001D5E76">
        <w:tblPrEx>
          <w:tblW w:w="0" w:type="auto"/>
          <w:tblLook w:val="04A0"/>
        </w:tblPrEx>
        <w:trPr>
          <w:trHeight w:val="708"/>
        </w:trPr>
        <w:tc>
          <w:tcPr>
            <w:tcW w:w="10009" w:type="dxa"/>
            <w:shd w:val="clear" w:color="auto" w:fill="B6DDE8" w:themeFill="accent5" w:themeFillTint="66"/>
          </w:tcPr>
          <w:p w:rsidR="00B276FB" w:rsidRPr="00304DD0" w:rsidP="00886312">
            <w:pPr>
              <w:spacing w:before="40" w:after="40" w:line="276" w:lineRule="auto"/>
              <w:rPr>
                <w:rFonts w:ascii="Times New Roman" w:hAnsi="Times New Roman" w:cs="Times New Roman"/>
                <w:sz w:val="24"/>
                <w:szCs w:val="24"/>
              </w:rPr>
            </w:pPr>
            <w:r w:rsidRPr="00304DD0">
              <w:rPr>
                <w:rFonts w:ascii="Times New Roman" w:hAnsi="Times New Roman" w:cs="Times New Roman"/>
                <w:b/>
                <w:sz w:val="24"/>
                <w:szCs w:val="24"/>
              </w:rPr>
              <w:t xml:space="preserve">Otázka 5.6 </w:t>
            </w:r>
            <w:r>
              <w:rPr>
                <w:rFonts w:ascii="Times New Roman" w:hAnsi="Times New Roman" w:cs="Times New Roman"/>
                <w:sz w:val="24"/>
                <w:szCs w:val="24"/>
              </w:rPr>
              <w:t>Pokud ano, o jaké účely by se mělo jednat a v čem spatřujete potřebnost jejich zakotvení v zákoně?</w:t>
            </w:r>
          </w:p>
        </w:tc>
      </w:tr>
      <w:tr w:rsidTr="001D5E76">
        <w:tblPrEx>
          <w:tblW w:w="0" w:type="auto"/>
          <w:tblLook w:val="04A0"/>
        </w:tblPrEx>
        <w:trPr>
          <w:trHeight w:val="407"/>
        </w:trPr>
        <w:tc>
          <w:tcPr>
            <w:tcW w:w="10009" w:type="dxa"/>
            <w:shd w:val="clear" w:color="auto" w:fill="auto"/>
          </w:tcPr>
          <w:p w:rsidR="00B276FB" w:rsidRPr="00304DD0" w:rsidP="00886312">
            <w:pPr>
              <w:shd w:val="clear" w:color="auto" w:fill="FFFFFF" w:themeFill="background1"/>
              <w:spacing w:before="40" w:after="40" w:line="276" w:lineRule="auto"/>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Odpověď 5.6.</w:t>
            </w:r>
          </w:p>
        </w:tc>
      </w:tr>
    </w:tbl>
    <w:p w:rsidR="008C79E9" w:rsidRPr="00304DD0" w:rsidP="00886312">
      <w:pPr>
        <w:spacing w:before="360"/>
        <w:jc w:val="both"/>
        <w:outlineLvl w:val="2"/>
        <w:rPr>
          <w:rFonts w:ascii="Times New Roman" w:hAnsi="Times New Roman" w:cs="Times New Roman"/>
          <w:b/>
          <w:sz w:val="28"/>
          <w:szCs w:val="28"/>
        </w:rPr>
      </w:pPr>
      <w:bookmarkStart w:id="66" w:name="_Toc490467825"/>
      <w:bookmarkStart w:id="67" w:name="_Toc490485853"/>
      <w:bookmarkStart w:id="68" w:name="_Toc491249988"/>
      <w:r>
        <w:rPr>
          <w:rFonts w:ascii="Times New Roman" w:hAnsi="Times New Roman" w:cs="Times New Roman"/>
          <w:b/>
          <w:sz w:val="28"/>
          <w:szCs w:val="28"/>
        </w:rPr>
        <w:t>Nový č</w:t>
      </w:r>
      <w:r w:rsidRPr="00304DD0" w:rsidR="00144F8A">
        <w:rPr>
          <w:rFonts w:ascii="Times New Roman" w:hAnsi="Times New Roman" w:cs="Times New Roman"/>
          <w:b/>
          <w:sz w:val="28"/>
          <w:szCs w:val="28"/>
        </w:rPr>
        <w:t>lánek 9b odstavec 4</w:t>
      </w:r>
      <w:r w:rsidR="00C361A3">
        <w:rPr>
          <w:rFonts w:ascii="Times New Roman" w:hAnsi="Times New Roman" w:cs="Times New Roman"/>
          <w:b/>
          <w:sz w:val="28"/>
          <w:szCs w:val="28"/>
        </w:rPr>
        <w:t xml:space="preserve"> druhý pododstavec</w:t>
      </w:r>
      <w:r w:rsidRPr="00304DD0" w:rsidR="00144F8A">
        <w:rPr>
          <w:rFonts w:ascii="Times New Roman" w:hAnsi="Times New Roman" w:cs="Times New Roman"/>
          <w:b/>
          <w:sz w:val="28"/>
          <w:szCs w:val="28"/>
        </w:rPr>
        <w:t xml:space="preserve">: </w:t>
      </w:r>
      <w:r w:rsidRPr="00304DD0" w:rsidR="00EA7A55">
        <w:rPr>
          <w:rFonts w:ascii="Times New Roman" w:hAnsi="Times New Roman" w:cs="Times New Roman"/>
          <w:b/>
          <w:sz w:val="28"/>
          <w:szCs w:val="28"/>
        </w:rPr>
        <w:t>Zpráva o odměňování v případě malých a středních podniků</w:t>
      </w:r>
      <w:bookmarkEnd w:id="66"/>
      <w:bookmarkEnd w:id="67"/>
      <w:bookmarkEnd w:id="68"/>
    </w:p>
    <w:p w:rsidR="008C79E9" w:rsidRPr="00304DD0" w:rsidP="00886312">
      <w:pPr>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,,V případě</w:t>
      </w:r>
      <w:r w:rsidRPr="00304DD0">
        <w:rPr>
          <w:rFonts w:ascii="Times New Roman" w:hAnsi="Times New Roman" w:cs="Times New Roman"/>
          <w:i/>
          <w:color w:val="000000"/>
          <w:sz w:val="24"/>
          <w:szCs w:val="24"/>
        </w:rPr>
        <w:t xml:space="preserve"> malých a středních podniků ve smyslu čl. 3 odst. 2 a 3 směrnice 2013/34/EU však členské státy mohou jako alternativu k hlasování stanovit, aby zpráva o odměňování za poslední účetní období byla předložena k diskusi na řádné valné hromadě jako zvlá</w:t>
      </w:r>
      <w:r w:rsidR="001D5E76">
        <w:rPr>
          <w:rFonts w:ascii="Times New Roman" w:hAnsi="Times New Roman" w:cs="Times New Roman"/>
          <w:i/>
          <w:color w:val="000000"/>
          <w:sz w:val="24"/>
          <w:szCs w:val="24"/>
        </w:rPr>
        <w:t>štní bod programu. Společnost v </w:t>
      </w:r>
      <w:r w:rsidRPr="00304DD0">
        <w:rPr>
          <w:rFonts w:ascii="Times New Roman" w:hAnsi="Times New Roman" w:cs="Times New Roman"/>
          <w:i/>
          <w:color w:val="000000"/>
          <w:sz w:val="24"/>
          <w:szCs w:val="24"/>
        </w:rPr>
        <w:t>následující zprávě o odměňování vysvětlí, jakým způsobem byla diskus</w:t>
      </w:r>
      <w:r w:rsidRPr="00304DD0" w:rsidR="00BF620D">
        <w:rPr>
          <w:rFonts w:ascii="Times New Roman" w:hAnsi="Times New Roman" w:cs="Times New Roman"/>
          <w:i/>
          <w:color w:val="000000"/>
          <w:sz w:val="24"/>
          <w:szCs w:val="24"/>
        </w:rPr>
        <w:t>e na valné hromadě zohledněna.“</w:t>
      </w:r>
    </w:p>
    <w:p w:rsidR="00E632C3" w:rsidRPr="001D5E76" w:rsidP="001D5E76">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Směrnice ponechává na členských státech, zda </w:t>
      </w:r>
      <w:r w:rsidRPr="00304DD0" w:rsidR="008A50A1">
        <w:rPr>
          <w:rFonts w:ascii="Times New Roman" w:hAnsi="Times New Roman" w:cs="Times New Roman"/>
          <w:color w:val="000000"/>
          <w:sz w:val="24"/>
          <w:szCs w:val="24"/>
        </w:rPr>
        <w:t xml:space="preserve">budou vyžadovat </w:t>
      </w:r>
      <w:r w:rsidRPr="00304DD0" w:rsidR="00BF620D">
        <w:rPr>
          <w:rFonts w:ascii="Times New Roman" w:hAnsi="Times New Roman" w:cs="Times New Roman"/>
          <w:color w:val="000000"/>
          <w:sz w:val="24"/>
          <w:szCs w:val="24"/>
        </w:rPr>
        <w:t xml:space="preserve">hlasování o </w:t>
      </w:r>
      <w:r w:rsidRPr="00304DD0">
        <w:rPr>
          <w:rFonts w:ascii="Times New Roman" w:hAnsi="Times New Roman" w:cs="Times New Roman"/>
          <w:color w:val="000000"/>
          <w:sz w:val="24"/>
          <w:szCs w:val="24"/>
        </w:rPr>
        <w:t>zpráv</w:t>
      </w:r>
      <w:r w:rsidRPr="00304DD0" w:rsidR="00BF620D">
        <w:rPr>
          <w:rFonts w:ascii="Times New Roman" w:hAnsi="Times New Roman" w:cs="Times New Roman"/>
          <w:color w:val="000000"/>
          <w:sz w:val="24"/>
          <w:szCs w:val="24"/>
        </w:rPr>
        <w:t>ě</w:t>
      </w:r>
      <w:r w:rsidRPr="00304DD0">
        <w:rPr>
          <w:rFonts w:ascii="Times New Roman" w:hAnsi="Times New Roman" w:cs="Times New Roman"/>
          <w:color w:val="000000"/>
          <w:sz w:val="24"/>
          <w:szCs w:val="24"/>
        </w:rPr>
        <w:t xml:space="preserve"> o</w:t>
      </w:r>
      <w:r w:rsidR="004D0221">
        <w:rPr>
          <w:rFonts w:ascii="Times New Roman" w:hAnsi="Times New Roman" w:cs="Times New Roman"/>
          <w:color w:val="000000"/>
          <w:sz w:val="24"/>
          <w:szCs w:val="24"/>
        </w:rPr>
        <w:t> </w:t>
      </w:r>
      <w:r w:rsidRPr="00304DD0">
        <w:rPr>
          <w:rFonts w:ascii="Times New Roman" w:hAnsi="Times New Roman" w:cs="Times New Roman"/>
          <w:color w:val="000000"/>
          <w:sz w:val="24"/>
          <w:szCs w:val="24"/>
        </w:rPr>
        <w:t xml:space="preserve">odměňování </w:t>
      </w:r>
      <w:r w:rsidR="001D5E76">
        <w:rPr>
          <w:rFonts w:ascii="Times New Roman" w:hAnsi="Times New Roman" w:cs="Times New Roman"/>
          <w:color w:val="000000"/>
          <w:sz w:val="24"/>
          <w:szCs w:val="24"/>
        </w:rPr>
        <w:t>i </w:t>
      </w:r>
      <w:r w:rsidRPr="00304DD0" w:rsidR="008A50A1">
        <w:rPr>
          <w:rFonts w:ascii="Times New Roman" w:hAnsi="Times New Roman" w:cs="Times New Roman"/>
          <w:color w:val="000000"/>
          <w:sz w:val="24"/>
          <w:szCs w:val="24"/>
        </w:rPr>
        <w:t>v případě malých a středních podniků ve smyslu čl. 3 odst. 2 a 3 směrnice 2013/34/EU</w:t>
      </w:r>
      <w:r w:rsidRPr="00304DD0">
        <w:rPr>
          <w:rFonts w:ascii="Times New Roman" w:hAnsi="Times New Roman" w:cs="Times New Roman"/>
          <w:color w:val="000000"/>
          <w:sz w:val="24"/>
          <w:szCs w:val="24"/>
        </w:rPr>
        <w:t>,</w:t>
      </w:r>
      <w:r>
        <w:rPr>
          <w:rStyle w:val="FootnoteReference"/>
          <w:rFonts w:ascii="Times New Roman" w:hAnsi="Times New Roman"/>
          <w:color w:val="000000"/>
          <w:sz w:val="24"/>
          <w:szCs w:val="24"/>
        </w:rPr>
        <w:footnoteReference w:id="6"/>
      </w:r>
      <w:r w:rsidRPr="00304DD0">
        <w:rPr>
          <w:rFonts w:ascii="Times New Roman" w:hAnsi="Times New Roman" w:cs="Times New Roman"/>
          <w:color w:val="000000"/>
          <w:sz w:val="24"/>
          <w:szCs w:val="24"/>
        </w:rPr>
        <w:t xml:space="preserve"> </w:t>
      </w:r>
      <w:r w:rsidRPr="00304DD0" w:rsidR="008A50A1">
        <w:rPr>
          <w:rFonts w:ascii="Times New Roman" w:hAnsi="Times New Roman" w:cs="Times New Roman"/>
          <w:color w:val="000000"/>
          <w:sz w:val="24"/>
          <w:szCs w:val="24"/>
        </w:rPr>
        <w:t>nebo zda v jejich případě stanoví, že zpráva o odměňování bude pouze předmětem diskuse na valné hromadě jako zvláštní bod programu</w:t>
      </w:r>
      <w:r w:rsidR="001D5E76">
        <w:rPr>
          <w:rFonts w:ascii="Times New Roman" w:hAnsi="Times New Roman" w:cs="Times New Roman"/>
          <w:color w:val="000000"/>
          <w:sz w:val="24"/>
          <w:szCs w:val="24"/>
        </w:rPr>
        <w:t xml:space="preserve">. </w:t>
      </w:r>
    </w:p>
    <w:p w:rsidR="008C79E9" w:rsidRPr="00304DD0" w:rsidP="00886312">
      <w:pPr>
        <w:spacing w:after="0"/>
        <w:jc w:val="both"/>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OTÁZKY KE KONZULTACI</w:t>
      </w: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59"/>
      </w:tblGrid>
      <w:tr w:rsidTr="001D5E76">
        <w:tblPrEx>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40"/>
        </w:trPr>
        <w:tc>
          <w:tcPr>
            <w:tcW w:w="10159" w:type="dxa"/>
            <w:shd w:val="clear" w:color="auto" w:fill="B6DDE8"/>
          </w:tcPr>
          <w:p w:rsidR="00B276FB" w:rsidRPr="00FD70A3" w:rsidP="001D5E76">
            <w:pPr>
              <w:spacing w:before="40" w:after="40" w:line="240" w:lineRule="auto"/>
              <w:rPr>
                <w:rFonts w:ascii="Times New Roman" w:hAnsi="Times New Roman"/>
                <w:b/>
                <w:sz w:val="24"/>
                <w:szCs w:val="24"/>
              </w:rPr>
            </w:pPr>
            <w:r w:rsidRPr="00FD70A3">
              <w:rPr>
                <w:rFonts w:ascii="Times New Roman" w:hAnsi="Times New Roman"/>
                <w:b/>
                <w:sz w:val="24"/>
                <w:szCs w:val="24"/>
              </w:rPr>
              <w:t>Otázka 5.7.</w:t>
            </w:r>
            <w:r w:rsidRPr="00FD70A3">
              <w:rPr>
                <w:rFonts w:ascii="Times New Roman" w:hAnsi="Times New Roman"/>
                <w:sz w:val="24"/>
                <w:szCs w:val="24"/>
              </w:rPr>
              <w:t xml:space="preserve"> Měla by Česká republika využít diskreci</w:t>
            </w:r>
            <w:r>
              <w:rPr>
                <w:rFonts w:ascii="Times New Roman" w:hAnsi="Times New Roman"/>
                <w:sz w:val="24"/>
                <w:szCs w:val="24"/>
              </w:rPr>
              <w:t xml:space="preserve"> a v případě malých a středních podniků stanovit, že zpráva o odměňování je pouze předmětem diskuse na valné hromadě</w:t>
            </w:r>
            <w:r w:rsidRPr="00FD70A3">
              <w:rPr>
                <w:rFonts w:ascii="Times New Roman" w:hAnsi="Times New Roman"/>
                <w:sz w:val="24"/>
                <w:szCs w:val="24"/>
              </w:rPr>
              <w:t>?</w:t>
            </w:r>
            <w:r>
              <w:rPr>
                <w:rStyle w:val="FootnoteReference"/>
                <w:rFonts w:ascii="Times New Roman" w:hAnsi="Times New Roman"/>
                <w:sz w:val="24"/>
                <w:szCs w:val="24"/>
              </w:rPr>
              <w:footnoteReference w:id="7"/>
            </w:r>
            <w:r w:rsidRPr="00FD70A3">
              <w:rPr>
                <w:rFonts w:ascii="Times New Roman" w:hAnsi="Times New Roman"/>
                <w:b/>
                <w:sz w:val="24"/>
                <w:szCs w:val="24"/>
              </w:rPr>
              <w:t xml:space="preserve"> </w:t>
            </w:r>
          </w:p>
        </w:tc>
      </w:tr>
      <w:tr w:rsidTr="001D5E76">
        <w:tblPrEx>
          <w:tblW w:w="10159" w:type="dxa"/>
          <w:tblLook w:val="04A0"/>
        </w:tblPrEx>
        <w:trPr>
          <w:trHeight w:val="1259"/>
        </w:trPr>
        <w:tc>
          <w:tcPr>
            <w:tcW w:w="10159" w:type="dxa"/>
            <w:shd w:val="clear" w:color="auto" w:fill="auto"/>
          </w:tcPr>
          <w:p w:rsidR="00B276FB" w:rsidRPr="00FD70A3" w:rsidP="001D5E76">
            <w:pPr>
              <w:shd w:val="clear" w:color="auto" w:fill="FFFFFF"/>
              <w:spacing w:before="40" w:after="40" w:line="240" w:lineRule="auto"/>
              <w:rPr>
                <w:rFonts w:ascii="Times New Roman" w:hAnsi="Times New Roman"/>
                <w:b/>
                <w:color w:val="000000"/>
                <w:sz w:val="24"/>
                <w:szCs w:val="24"/>
              </w:rPr>
            </w:pPr>
            <w:r w:rsidRPr="00FD70A3">
              <w:rPr>
                <w:rFonts w:ascii="Times New Roman" w:hAnsi="Times New Roman"/>
                <w:b/>
                <w:color w:val="000000"/>
                <w:sz w:val="24"/>
                <w:szCs w:val="24"/>
              </w:rPr>
              <w:t>Odpověď 5.7.</w:t>
            </w:r>
          </w:p>
          <w:p w:rsidR="00B276FB" w:rsidRPr="00FD70A3" w:rsidP="001D5E76">
            <w:pPr>
              <w:shd w:val="clear" w:color="auto" w:fill="FFFFFF"/>
              <w:spacing w:before="40" w:after="40" w:line="240" w:lineRule="auto"/>
              <w:rPr>
                <w:rFonts w:ascii="Times New Roman" w:hAnsi="Times New Roman"/>
                <w:color w:val="000000"/>
                <w:sz w:val="24"/>
                <w:szCs w:val="24"/>
              </w:rPr>
            </w:pPr>
            <w:r w:rsidRPr="00FD70A3">
              <w:rPr>
                <w:rFonts w:ascii="MS Mincho" w:eastAsia="MS Mincho" w:hAnsi="MS Mincho" w:cs="MS Mincho" w:hint="eastAsia"/>
                <w:color w:val="000000"/>
                <w:sz w:val="24"/>
                <w:szCs w:val="24"/>
              </w:rPr>
              <w:t>☐</w:t>
            </w:r>
            <w:r w:rsidRPr="00FD70A3">
              <w:rPr>
                <w:rFonts w:ascii="Times New Roman" w:hAnsi="Times New Roman"/>
                <w:color w:val="000000"/>
                <w:sz w:val="24"/>
                <w:szCs w:val="24"/>
              </w:rPr>
              <w:t>Ano</w:t>
            </w:r>
          </w:p>
          <w:p w:rsidR="00B276FB" w:rsidRPr="00FD70A3" w:rsidP="001D5E76">
            <w:pPr>
              <w:shd w:val="clear" w:color="auto" w:fill="FFFFFF"/>
              <w:spacing w:before="40" w:after="40" w:line="240" w:lineRule="auto"/>
              <w:rPr>
                <w:rFonts w:ascii="Times New Roman" w:hAnsi="Times New Roman"/>
                <w:color w:val="000000"/>
                <w:sz w:val="24"/>
                <w:szCs w:val="24"/>
              </w:rPr>
            </w:pPr>
            <w:r w:rsidRPr="00FD70A3">
              <w:rPr>
                <w:rFonts w:ascii="MS Mincho" w:eastAsia="MS Mincho" w:hAnsi="MS Mincho" w:cs="MS Mincho" w:hint="eastAsia"/>
                <w:color w:val="000000"/>
                <w:sz w:val="24"/>
                <w:szCs w:val="24"/>
              </w:rPr>
              <w:t>☐</w:t>
            </w:r>
            <w:r w:rsidRPr="00FD70A3">
              <w:rPr>
                <w:rFonts w:ascii="Times New Roman" w:hAnsi="Times New Roman"/>
                <w:color w:val="000000"/>
                <w:sz w:val="24"/>
                <w:szCs w:val="24"/>
              </w:rPr>
              <w:t>Ne</w:t>
            </w:r>
          </w:p>
        </w:tc>
      </w:tr>
      <w:tr w:rsidTr="001D5E76">
        <w:tblPrEx>
          <w:tblW w:w="10159" w:type="dxa"/>
          <w:tblLook w:val="04A0"/>
        </w:tblPrEx>
        <w:trPr>
          <w:trHeight w:val="409"/>
        </w:trPr>
        <w:tc>
          <w:tcPr>
            <w:tcW w:w="10159" w:type="dxa"/>
            <w:shd w:val="clear" w:color="auto" w:fill="B6DDE8"/>
          </w:tcPr>
          <w:p w:rsidR="00B276FB" w:rsidRPr="00FD70A3" w:rsidP="001D5E76">
            <w:pPr>
              <w:spacing w:before="40" w:after="40" w:line="240" w:lineRule="auto"/>
              <w:rPr>
                <w:rFonts w:ascii="Times New Roman" w:hAnsi="Times New Roman"/>
                <w:sz w:val="24"/>
                <w:szCs w:val="24"/>
              </w:rPr>
            </w:pPr>
            <w:r w:rsidRPr="00FD70A3">
              <w:rPr>
                <w:rFonts w:ascii="Times New Roman" w:hAnsi="Times New Roman"/>
                <w:b/>
                <w:sz w:val="24"/>
                <w:szCs w:val="24"/>
              </w:rPr>
              <w:t xml:space="preserve">Otázka 5.8. </w:t>
            </w:r>
            <w:r w:rsidRPr="00FD70A3">
              <w:rPr>
                <w:rFonts w:ascii="Times New Roman" w:hAnsi="Times New Roman"/>
                <w:sz w:val="24"/>
                <w:szCs w:val="24"/>
              </w:rPr>
              <w:t>Z</w:t>
            </w:r>
            <w:r>
              <w:rPr>
                <w:rFonts w:ascii="Times New Roman" w:hAnsi="Times New Roman"/>
                <w:sz w:val="24"/>
                <w:szCs w:val="24"/>
              </w:rPr>
              <w:t> jakého důvodu se přikláníte k </w:t>
            </w:r>
            <w:r w:rsidRPr="00FD70A3">
              <w:rPr>
                <w:rFonts w:ascii="Times New Roman" w:hAnsi="Times New Roman"/>
                <w:sz w:val="24"/>
                <w:szCs w:val="24"/>
              </w:rPr>
              <w:t>možnosti</w:t>
            </w:r>
            <w:r>
              <w:rPr>
                <w:rFonts w:ascii="Times New Roman" w:hAnsi="Times New Roman"/>
                <w:sz w:val="24"/>
                <w:szCs w:val="24"/>
              </w:rPr>
              <w:t xml:space="preserve"> vybrané v otázce 5.7.</w:t>
            </w:r>
            <w:r w:rsidRPr="00FD70A3">
              <w:rPr>
                <w:rFonts w:ascii="Times New Roman" w:hAnsi="Times New Roman"/>
                <w:sz w:val="24"/>
                <w:szCs w:val="24"/>
              </w:rPr>
              <w:t>?</w:t>
            </w:r>
          </w:p>
        </w:tc>
      </w:tr>
      <w:tr w:rsidTr="001D5E76">
        <w:tblPrEx>
          <w:tblW w:w="10159" w:type="dxa"/>
          <w:tblLook w:val="04A0"/>
        </w:tblPrEx>
        <w:trPr>
          <w:trHeight w:val="425"/>
        </w:trPr>
        <w:tc>
          <w:tcPr>
            <w:tcW w:w="10159" w:type="dxa"/>
            <w:shd w:val="clear" w:color="auto" w:fill="auto"/>
          </w:tcPr>
          <w:p w:rsidR="00B276FB" w:rsidRPr="00FD70A3" w:rsidP="001D5E76">
            <w:pPr>
              <w:shd w:val="clear" w:color="auto" w:fill="FFFFFF"/>
              <w:spacing w:before="40" w:after="40" w:line="240" w:lineRule="auto"/>
              <w:rPr>
                <w:rFonts w:ascii="Times New Roman" w:hAnsi="Times New Roman"/>
                <w:b/>
                <w:color w:val="000000"/>
                <w:sz w:val="24"/>
                <w:szCs w:val="24"/>
              </w:rPr>
            </w:pPr>
            <w:r w:rsidRPr="00FD70A3">
              <w:rPr>
                <w:rFonts w:ascii="Times New Roman" w:hAnsi="Times New Roman"/>
                <w:b/>
                <w:color w:val="000000"/>
                <w:sz w:val="24"/>
                <w:szCs w:val="24"/>
              </w:rPr>
              <w:t>Odpověď 5.8.</w:t>
            </w:r>
          </w:p>
        </w:tc>
      </w:tr>
    </w:tbl>
    <w:p w:rsidR="00DB3FD0" w:rsidP="00886312"/>
    <w:p w:rsidR="001D5E76" w:rsidP="00886312">
      <w:pPr>
        <w:pStyle w:val="Otzka"/>
        <w:spacing w:before="360"/>
        <w:jc w:val="center"/>
        <w:outlineLvl w:val="1"/>
        <w:rPr>
          <w:b/>
          <w:sz w:val="32"/>
          <w:szCs w:val="32"/>
        </w:rPr>
      </w:pPr>
      <w:bookmarkStart w:id="69" w:name="_Toc490467826"/>
      <w:bookmarkStart w:id="70" w:name="_Toc490485854"/>
    </w:p>
    <w:p w:rsidR="001D5E76" w:rsidP="00886312">
      <w:pPr>
        <w:pStyle w:val="Otzka"/>
        <w:spacing w:before="360"/>
        <w:jc w:val="center"/>
        <w:outlineLvl w:val="1"/>
        <w:rPr>
          <w:b/>
          <w:sz w:val="32"/>
          <w:szCs w:val="32"/>
        </w:rPr>
      </w:pPr>
    </w:p>
    <w:p w:rsidR="001D5E76" w:rsidP="00886312">
      <w:pPr>
        <w:pStyle w:val="Otzka"/>
        <w:spacing w:before="360"/>
        <w:jc w:val="center"/>
        <w:outlineLvl w:val="1"/>
        <w:rPr>
          <w:b/>
          <w:sz w:val="32"/>
          <w:szCs w:val="32"/>
        </w:rPr>
      </w:pPr>
    </w:p>
    <w:p w:rsidR="00940658" w:rsidRPr="00304DD0" w:rsidP="00886312">
      <w:pPr>
        <w:pStyle w:val="Otzka"/>
        <w:spacing w:before="360"/>
        <w:jc w:val="center"/>
        <w:outlineLvl w:val="1"/>
        <w:rPr>
          <w:b/>
          <w:sz w:val="32"/>
          <w:szCs w:val="32"/>
        </w:rPr>
      </w:pPr>
      <w:bookmarkStart w:id="71" w:name="_Toc491249989"/>
      <w:r w:rsidRPr="00304DD0">
        <w:rPr>
          <w:b/>
          <w:sz w:val="32"/>
          <w:szCs w:val="32"/>
        </w:rPr>
        <w:t>KAPITOLA V</w:t>
      </w:r>
      <w:r w:rsidRPr="00304DD0" w:rsidR="00F15512">
        <w:rPr>
          <w:b/>
          <w:sz w:val="32"/>
          <w:szCs w:val="32"/>
        </w:rPr>
        <w:t xml:space="preserve">. – </w:t>
      </w:r>
      <w:r w:rsidR="00B528C9">
        <w:rPr>
          <w:b/>
          <w:caps/>
          <w:sz w:val="32"/>
          <w:szCs w:val="32"/>
        </w:rPr>
        <w:t>Transparentnost a</w:t>
      </w:r>
      <w:r w:rsidR="009511C2">
        <w:rPr>
          <w:b/>
          <w:caps/>
          <w:sz w:val="32"/>
          <w:szCs w:val="32"/>
        </w:rPr>
        <w:t> </w:t>
      </w:r>
      <w:r w:rsidRPr="00304DD0">
        <w:rPr>
          <w:b/>
          <w:caps/>
          <w:sz w:val="32"/>
          <w:szCs w:val="32"/>
        </w:rPr>
        <w:t>schvalování transakcí se spřízněnými stranami</w:t>
      </w:r>
      <w:bookmarkEnd w:id="69"/>
      <w:bookmarkEnd w:id="70"/>
      <w:bookmarkEnd w:id="71"/>
    </w:p>
    <w:p w:rsidR="001D5E76" w:rsidP="00886312">
      <w:pPr>
        <w:pStyle w:val="Otzka"/>
        <w:ind w:left="0"/>
        <w:outlineLvl w:val="1"/>
        <w:rPr>
          <w:b/>
        </w:rPr>
      </w:pPr>
      <w:bookmarkStart w:id="72" w:name="_Toc484504631"/>
      <w:bookmarkStart w:id="73" w:name="_Toc490467827"/>
      <w:bookmarkStart w:id="74" w:name="_Toc490485855"/>
    </w:p>
    <w:p w:rsidR="00C931A0" w:rsidRPr="00304DD0" w:rsidP="00B25EEA">
      <w:pPr>
        <w:pStyle w:val="Otzka"/>
        <w:ind w:left="0"/>
        <w:jc w:val="both"/>
        <w:outlineLvl w:val="1"/>
        <w:rPr>
          <w:b/>
        </w:rPr>
      </w:pPr>
      <w:bookmarkStart w:id="75" w:name="_Toc491249990"/>
      <w:r>
        <w:rPr>
          <w:b/>
        </w:rPr>
        <w:t>Nový č</w:t>
      </w:r>
      <w:r w:rsidRPr="00304DD0">
        <w:rPr>
          <w:b/>
        </w:rPr>
        <w:t>lánek 9</w:t>
      </w:r>
      <w:r w:rsidRPr="00304DD0" w:rsidR="00144F8A">
        <w:rPr>
          <w:b/>
        </w:rPr>
        <w:t xml:space="preserve">c odstavec </w:t>
      </w:r>
      <w:r w:rsidR="006B62CA">
        <w:rPr>
          <w:b/>
        </w:rPr>
        <w:t xml:space="preserve">1 </w:t>
      </w:r>
      <w:r w:rsidR="00D010C6">
        <w:rPr>
          <w:b/>
        </w:rPr>
        <w:t>druhý a třetí pododstavec</w:t>
      </w:r>
      <w:r w:rsidRPr="00304DD0" w:rsidR="00144F8A">
        <w:rPr>
          <w:b/>
        </w:rPr>
        <w:t xml:space="preserve">: </w:t>
      </w:r>
      <w:r w:rsidRPr="00304DD0">
        <w:rPr>
          <w:b/>
        </w:rPr>
        <w:t>Upravení definice významnosti pro účely schvalování valnou hromadou nebo správními či dozorčími orgány společnosti</w:t>
      </w:r>
      <w:bookmarkEnd w:id="72"/>
      <w:bookmarkEnd w:id="73"/>
      <w:bookmarkEnd w:id="74"/>
      <w:bookmarkEnd w:id="75"/>
    </w:p>
    <w:p w:rsidR="00513C23" w:rsidRPr="00E85219" w:rsidP="00886312">
      <w:pPr>
        <w:jc w:val="both"/>
        <w:rPr>
          <w:rFonts w:ascii="Times New Roman" w:hAnsi="Times New Roman"/>
          <w:i/>
          <w:sz w:val="24"/>
          <w:szCs w:val="24"/>
        </w:rPr>
      </w:pPr>
      <w:r>
        <w:rPr>
          <w:rFonts w:ascii="Times New Roman" w:hAnsi="Times New Roman"/>
          <w:i/>
          <w:sz w:val="24"/>
          <w:szCs w:val="24"/>
        </w:rPr>
        <w:t>„</w:t>
      </w:r>
      <w:r w:rsidRPr="00E85219">
        <w:rPr>
          <w:rFonts w:ascii="Times New Roman" w:hAnsi="Times New Roman"/>
          <w:i/>
          <w:sz w:val="24"/>
          <w:szCs w:val="24"/>
        </w:rPr>
        <w:t>Při vymezení významných transakcí členské státy stanoví jeden nebo více kvantitativních ukazatelů založených na dopadu transakce na finanční pozici, příjmy, aktiva, kapitalizaci včetně vlastního kapitálu nebo obrat společnosti, anebo zohlední povahu transakce a postavení spřízněné strany</w:t>
      </w:r>
      <w:r>
        <w:rPr>
          <w:rFonts w:ascii="Times New Roman" w:hAnsi="Times New Roman"/>
          <w:i/>
          <w:sz w:val="24"/>
          <w:szCs w:val="24"/>
        </w:rPr>
        <w:t>.</w:t>
      </w:r>
    </w:p>
    <w:p w:rsidR="00C931A0" w:rsidRPr="00304DD0" w:rsidP="00886312">
      <w:pPr>
        <w:jc w:val="both"/>
        <w:rPr>
          <w:rFonts w:ascii="Times New Roman" w:hAnsi="Times New Roman" w:cs="Times New Roman"/>
          <w:i/>
          <w:color w:val="000000"/>
          <w:sz w:val="24"/>
          <w:szCs w:val="24"/>
        </w:rPr>
      </w:pPr>
      <w:r w:rsidRPr="00304DD0">
        <w:rPr>
          <w:rFonts w:ascii="Times New Roman" w:hAnsi="Times New Roman" w:cs="Times New Roman"/>
          <w:i/>
          <w:sz w:val="24"/>
          <w:szCs w:val="24"/>
        </w:rPr>
        <w:t>Č</w:t>
      </w:r>
      <w:r w:rsidRPr="00304DD0">
        <w:rPr>
          <w:rFonts w:ascii="Times New Roman" w:hAnsi="Times New Roman" w:cs="Times New Roman"/>
          <w:i/>
          <w:color w:val="000000"/>
          <w:sz w:val="24"/>
          <w:szCs w:val="24"/>
        </w:rPr>
        <w:t>lenské státy mohou pro použití odstavce 4 přijmout odlišné definice významnosti než pro použití odstavců 2 a 3 a mohou definice rozlišovat podle velikosti společnosti.“</w:t>
      </w:r>
    </w:p>
    <w:p w:rsidR="00C931A0"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Směrnice stanoví pravidla transparentnosti a schvalování </w:t>
      </w:r>
      <w:r w:rsidRPr="00304DD0" w:rsidR="00EB3DF9">
        <w:rPr>
          <w:rFonts w:ascii="Times New Roman" w:hAnsi="Times New Roman" w:cs="Times New Roman"/>
          <w:color w:val="000000"/>
          <w:sz w:val="24"/>
          <w:szCs w:val="24"/>
        </w:rPr>
        <w:t xml:space="preserve">významných </w:t>
      </w:r>
      <w:r w:rsidRPr="00304DD0">
        <w:rPr>
          <w:rFonts w:ascii="Times New Roman" w:hAnsi="Times New Roman" w:cs="Times New Roman"/>
          <w:color w:val="000000"/>
          <w:sz w:val="24"/>
          <w:szCs w:val="24"/>
        </w:rPr>
        <w:t xml:space="preserve">transakcí se spřízněnými stranami. </w:t>
      </w:r>
      <w:r w:rsidR="00513C23">
        <w:rPr>
          <w:rFonts w:ascii="Times New Roman" w:hAnsi="Times New Roman"/>
          <w:color w:val="000000"/>
          <w:sz w:val="24"/>
          <w:szCs w:val="24"/>
        </w:rPr>
        <w:t>Zatímco „spřízněné strany“ jsou definovány v účetním standardu IAS 24,</w:t>
      </w:r>
      <w:r>
        <w:rPr>
          <w:rStyle w:val="FootnoteReference"/>
          <w:rFonts w:ascii="Times New Roman" w:hAnsi="Times New Roman"/>
          <w:color w:val="000000"/>
          <w:sz w:val="24"/>
          <w:szCs w:val="24"/>
        </w:rPr>
        <w:footnoteReference w:id="8"/>
      </w:r>
      <w:r w:rsidR="00513C23">
        <w:rPr>
          <w:rFonts w:ascii="Times New Roman" w:hAnsi="Times New Roman"/>
          <w:color w:val="000000"/>
          <w:sz w:val="24"/>
          <w:szCs w:val="24"/>
        </w:rPr>
        <w:t xml:space="preserve"> vymezení</w:t>
      </w:r>
      <w:r w:rsidRPr="00304DD0">
        <w:rPr>
          <w:rFonts w:ascii="Times New Roman" w:hAnsi="Times New Roman" w:cs="Times New Roman"/>
          <w:color w:val="000000"/>
          <w:sz w:val="24"/>
          <w:szCs w:val="24"/>
        </w:rPr>
        <w:t xml:space="preserve"> významných transakcí </w:t>
      </w:r>
      <w:r w:rsidR="00513C23">
        <w:rPr>
          <w:rFonts w:ascii="Times New Roman" w:hAnsi="Times New Roman"/>
          <w:color w:val="000000"/>
          <w:sz w:val="24"/>
          <w:szCs w:val="24"/>
        </w:rPr>
        <w:t>je ponecháno</w:t>
      </w:r>
      <w:r w:rsidRPr="00304DD0">
        <w:rPr>
          <w:rFonts w:ascii="Times New Roman" w:hAnsi="Times New Roman" w:cs="Times New Roman"/>
          <w:color w:val="000000"/>
          <w:sz w:val="24"/>
          <w:szCs w:val="24"/>
        </w:rPr>
        <w:t xml:space="preserve"> na členských státech. Směrnice stanoví pouze kritéria, jež musí být při definování významných transakcí zohledněna </w:t>
      </w:r>
      <w:r w:rsidRPr="00304DD0" w:rsidR="000219A4">
        <w:rPr>
          <w:rFonts w:ascii="Times New Roman" w:hAnsi="Times New Roman" w:cs="Times New Roman"/>
          <w:color w:val="000000"/>
          <w:sz w:val="24"/>
          <w:szCs w:val="24"/>
        </w:rPr>
        <w:t>-</w:t>
      </w:r>
      <w:r w:rsidRPr="00304DD0" w:rsidR="00A30DA7">
        <w:rPr>
          <w:rFonts w:ascii="Times New Roman" w:hAnsi="Times New Roman" w:cs="Times New Roman"/>
          <w:color w:val="000000"/>
          <w:sz w:val="24"/>
          <w:szCs w:val="24"/>
        </w:rPr>
        <w:t xml:space="preserve"> </w:t>
      </w:r>
      <w:r w:rsidRPr="00304DD0" w:rsidR="0053014F">
        <w:rPr>
          <w:rFonts w:ascii="Times New Roman" w:hAnsi="Times New Roman" w:cs="Times New Roman"/>
          <w:color w:val="000000"/>
          <w:sz w:val="24"/>
          <w:szCs w:val="24"/>
        </w:rPr>
        <w:t>vliv, který mohou mít informace o transakc</w:t>
      </w:r>
      <w:r w:rsidRPr="00304DD0" w:rsidR="00CD381B">
        <w:rPr>
          <w:rFonts w:ascii="Times New Roman" w:hAnsi="Times New Roman" w:cs="Times New Roman"/>
          <w:color w:val="000000"/>
          <w:sz w:val="24"/>
          <w:szCs w:val="24"/>
        </w:rPr>
        <w:t>i</w:t>
      </w:r>
      <w:r w:rsidRPr="00304DD0" w:rsidR="0053014F">
        <w:rPr>
          <w:rFonts w:ascii="Times New Roman" w:hAnsi="Times New Roman" w:cs="Times New Roman"/>
          <w:color w:val="000000"/>
          <w:sz w:val="24"/>
          <w:szCs w:val="24"/>
        </w:rPr>
        <w:t xml:space="preserve"> na ekonomická rozhodnutí akcionářů společnosti a riziko, které transak</w:t>
      </w:r>
      <w:r w:rsidR="00A1485E">
        <w:rPr>
          <w:rFonts w:ascii="Times New Roman" w:hAnsi="Times New Roman" w:cs="Times New Roman"/>
          <w:color w:val="000000"/>
          <w:sz w:val="24"/>
          <w:szCs w:val="24"/>
        </w:rPr>
        <w:t>ce představuje pro společnost a </w:t>
      </w:r>
      <w:r w:rsidRPr="00304DD0" w:rsidR="0053014F">
        <w:rPr>
          <w:rFonts w:ascii="Times New Roman" w:hAnsi="Times New Roman" w:cs="Times New Roman"/>
          <w:color w:val="000000"/>
          <w:sz w:val="24"/>
          <w:szCs w:val="24"/>
        </w:rPr>
        <w:t xml:space="preserve">její akcionáře, kteří nejsou spřízněnou stranou, včetně menšinových akcionářů. Členské státy </w:t>
      </w:r>
      <w:r w:rsidRPr="00304DD0">
        <w:rPr>
          <w:rFonts w:ascii="Times New Roman" w:hAnsi="Times New Roman" w:cs="Times New Roman"/>
          <w:color w:val="000000"/>
          <w:sz w:val="24"/>
          <w:szCs w:val="24"/>
        </w:rPr>
        <w:t>přitom</w:t>
      </w:r>
      <w:r w:rsidRPr="00304DD0" w:rsidR="0053014F">
        <w:rPr>
          <w:rFonts w:ascii="Times New Roman" w:hAnsi="Times New Roman" w:cs="Times New Roman"/>
          <w:color w:val="000000"/>
          <w:sz w:val="24"/>
          <w:szCs w:val="24"/>
        </w:rPr>
        <w:t xml:space="preserve"> zohlední jeden </w:t>
      </w:r>
      <w:r w:rsidRPr="00304DD0" w:rsidR="009D5B5B">
        <w:rPr>
          <w:rFonts w:ascii="Times New Roman" w:hAnsi="Times New Roman" w:cs="Times New Roman"/>
          <w:color w:val="000000"/>
          <w:sz w:val="24"/>
          <w:szCs w:val="24"/>
        </w:rPr>
        <w:t>nebo</w:t>
      </w:r>
      <w:r w:rsidRPr="00304DD0" w:rsidR="0053014F">
        <w:rPr>
          <w:rFonts w:ascii="Times New Roman" w:hAnsi="Times New Roman" w:cs="Times New Roman"/>
          <w:color w:val="000000"/>
          <w:sz w:val="24"/>
          <w:szCs w:val="24"/>
        </w:rPr>
        <w:t xml:space="preserve"> více kvantitativních ukazatelů založených na dopadu transakce</w:t>
      </w:r>
      <w:r w:rsidRPr="00304DD0" w:rsidR="00434E98">
        <w:rPr>
          <w:rFonts w:ascii="Times New Roman" w:hAnsi="Times New Roman" w:cs="Times New Roman"/>
          <w:color w:val="000000"/>
          <w:sz w:val="24"/>
          <w:szCs w:val="24"/>
        </w:rPr>
        <w:t xml:space="preserve"> </w:t>
      </w:r>
      <w:r w:rsidRPr="00304DD0" w:rsidR="0053014F">
        <w:rPr>
          <w:rFonts w:ascii="Times New Roman" w:hAnsi="Times New Roman" w:cs="Times New Roman"/>
          <w:color w:val="000000"/>
          <w:sz w:val="24"/>
          <w:szCs w:val="24"/>
        </w:rPr>
        <w:t xml:space="preserve">na finanční pozici, </w:t>
      </w:r>
      <w:r w:rsidR="00513C23">
        <w:rPr>
          <w:rFonts w:ascii="Times New Roman" w:hAnsi="Times New Roman"/>
          <w:color w:val="000000"/>
          <w:sz w:val="24"/>
          <w:szCs w:val="24"/>
        </w:rPr>
        <w:t>výnosy</w:t>
      </w:r>
      <w:r w:rsidRPr="00304DD0" w:rsidR="0053014F">
        <w:rPr>
          <w:rFonts w:ascii="Times New Roman" w:hAnsi="Times New Roman" w:cs="Times New Roman"/>
          <w:color w:val="000000"/>
          <w:sz w:val="24"/>
          <w:szCs w:val="24"/>
        </w:rPr>
        <w:t>, aktiva, kapitalizaci včetně vlastního kapitálu nebo obrat společnosti, anebo zohl</w:t>
      </w:r>
      <w:r w:rsidRPr="00304DD0" w:rsidR="00C37166">
        <w:rPr>
          <w:rFonts w:ascii="Times New Roman" w:hAnsi="Times New Roman" w:cs="Times New Roman"/>
          <w:color w:val="000000"/>
          <w:sz w:val="24"/>
          <w:szCs w:val="24"/>
        </w:rPr>
        <w:t>e</w:t>
      </w:r>
      <w:r w:rsidRPr="00304DD0" w:rsidR="0053014F">
        <w:rPr>
          <w:rFonts w:ascii="Times New Roman" w:hAnsi="Times New Roman" w:cs="Times New Roman"/>
          <w:color w:val="000000"/>
          <w:sz w:val="24"/>
          <w:szCs w:val="24"/>
        </w:rPr>
        <w:t xml:space="preserve">dní povahu transakce a postavení </w:t>
      </w:r>
      <w:r w:rsidRPr="00304DD0" w:rsidR="00434E98">
        <w:rPr>
          <w:rFonts w:ascii="Times New Roman" w:hAnsi="Times New Roman" w:cs="Times New Roman"/>
          <w:color w:val="000000"/>
          <w:sz w:val="24"/>
          <w:szCs w:val="24"/>
        </w:rPr>
        <w:t>spřízněné</w:t>
      </w:r>
      <w:r w:rsidRPr="00304DD0" w:rsidR="0053014F">
        <w:rPr>
          <w:rFonts w:ascii="Times New Roman" w:hAnsi="Times New Roman" w:cs="Times New Roman"/>
          <w:color w:val="000000"/>
          <w:sz w:val="24"/>
          <w:szCs w:val="24"/>
        </w:rPr>
        <w:t xml:space="preserve"> strany.</w:t>
      </w:r>
    </w:p>
    <w:p w:rsidR="00804308"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Členské státy mají možnost stanovit odlišné definice významných transakcí pro účely zveřejnění (ve smyslu </w:t>
      </w:r>
      <w:r w:rsidR="005A5E72">
        <w:rPr>
          <w:rFonts w:ascii="Times New Roman" w:hAnsi="Times New Roman" w:cs="Times New Roman"/>
          <w:color w:val="000000"/>
          <w:sz w:val="24"/>
          <w:szCs w:val="24"/>
        </w:rPr>
        <w:t xml:space="preserve">nového </w:t>
      </w:r>
      <w:r w:rsidRPr="00304DD0">
        <w:rPr>
          <w:rFonts w:ascii="Times New Roman" w:hAnsi="Times New Roman" w:cs="Times New Roman"/>
          <w:color w:val="000000"/>
          <w:sz w:val="24"/>
          <w:szCs w:val="24"/>
        </w:rPr>
        <w:t xml:space="preserve">čl. 9c odst. 2), a popřípadě vypracování zprávy posuzující, zda je daná transakce spravedlivá a přiměřená (ve smyslu </w:t>
      </w:r>
      <w:r w:rsidR="005A5E72">
        <w:rPr>
          <w:rFonts w:ascii="Times New Roman" w:hAnsi="Times New Roman" w:cs="Times New Roman"/>
          <w:color w:val="000000"/>
          <w:sz w:val="24"/>
          <w:szCs w:val="24"/>
        </w:rPr>
        <w:t>nového</w:t>
      </w:r>
      <w:r w:rsidRPr="00304DD0">
        <w:rPr>
          <w:rFonts w:ascii="Times New Roman" w:hAnsi="Times New Roman" w:cs="Times New Roman"/>
          <w:color w:val="000000"/>
          <w:sz w:val="24"/>
          <w:szCs w:val="24"/>
        </w:rPr>
        <w:t xml:space="preserve"> čl. 9c odst. 3), a pro účely schvalování </w:t>
      </w:r>
      <w:r w:rsidRPr="00304DD0" w:rsidR="000219A4">
        <w:rPr>
          <w:rFonts w:ascii="Times New Roman" w:hAnsi="Times New Roman" w:cs="Times New Roman"/>
          <w:color w:val="000000"/>
          <w:sz w:val="24"/>
          <w:szCs w:val="24"/>
        </w:rPr>
        <w:t xml:space="preserve">transakcí </w:t>
      </w:r>
      <w:r w:rsidRPr="00304DD0">
        <w:rPr>
          <w:rFonts w:ascii="Times New Roman" w:hAnsi="Times New Roman" w:cs="Times New Roman"/>
          <w:color w:val="000000"/>
          <w:sz w:val="24"/>
          <w:szCs w:val="24"/>
        </w:rPr>
        <w:t xml:space="preserve">valnou hromadou nebo správním či dozorčím orgánem (ve smyslu </w:t>
      </w:r>
      <w:r w:rsidR="005A5E72">
        <w:rPr>
          <w:rFonts w:ascii="Times New Roman" w:hAnsi="Times New Roman" w:cs="Times New Roman"/>
          <w:color w:val="000000"/>
          <w:sz w:val="24"/>
          <w:szCs w:val="24"/>
        </w:rPr>
        <w:t xml:space="preserve">nového </w:t>
      </w:r>
      <w:r w:rsidRPr="00304DD0">
        <w:rPr>
          <w:rFonts w:ascii="Times New Roman" w:hAnsi="Times New Roman" w:cs="Times New Roman"/>
          <w:color w:val="000000"/>
          <w:sz w:val="24"/>
          <w:szCs w:val="24"/>
        </w:rPr>
        <w:t>čl. 9c odst. 4)</w:t>
      </w:r>
      <w:r w:rsidRPr="00304DD0" w:rsidR="000219A4">
        <w:rPr>
          <w:rFonts w:ascii="Times New Roman" w:hAnsi="Times New Roman" w:cs="Times New Roman"/>
          <w:color w:val="000000"/>
          <w:sz w:val="24"/>
          <w:szCs w:val="24"/>
        </w:rPr>
        <w:t>. Členské státy mohou stanovit odlišné definice významných transakcí i v závislosti na velikosti společnosti.</w:t>
      </w:r>
    </w:p>
    <w:p w:rsidR="001960DC" w:rsidRPr="00304DD0" w:rsidP="00886312">
      <w:pPr>
        <w:jc w:val="both"/>
        <w:rPr>
          <w:rFonts w:ascii="Times New Roman" w:hAnsi="Times New Roman" w:cs="Times New Roman"/>
          <w:b/>
          <w:caps/>
          <w:sz w:val="24"/>
          <w:szCs w:val="24"/>
        </w:rPr>
      </w:pPr>
      <w:r w:rsidRPr="00304DD0">
        <w:rPr>
          <w:rFonts w:ascii="Times New Roman" w:hAnsi="Times New Roman" w:cs="Times New Roman"/>
          <w:b/>
          <w:caps/>
          <w:sz w:val="24"/>
          <w:szCs w:val="24"/>
        </w:rPr>
        <w:t>Platný stav</w:t>
      </w:r>
    </w:p>
    <w:p w:rsidR="00D948F5"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Zákon č. 513/1991 Sb., obchodní zákoník, ve znění pozdějších předpisů</w:t>
      </w:r>
      <w:r w:rsidRPr="00304DD0" w:rsidR="003D61A6">
        <w:rPr>
          <w:rFonts w:ascii="Times New Roman" w:hAnsi="Times New Roman" w:cs="Times New Roman"/>
          <w:color w:val="000000"/>
          <w:sz w:val="24"/>
          <w:szCs w:val="24"/>
        </w:rPr>
        <w:t>, účinný</w:t>
      </w:r>
      <w:r w:rsidRPr="00304DD0" w:rsidR="00CC3147">
        <w:rPr>
          <w:rFonts w:ascii="Times New Roman" w:hAnsi="Times New Roman" w:cs="Times New Roman"/>
          <w:color w:val="000000"/>
          <w:sz w:val="24"/>
          <w:szCs w:val="24"/>
        </w:rPr>
        <w:t xml:space="preserve"> </w:t>
      </w:r>
      <w:r w:rsidRPr="00304DD0">
        <w:rPr>
          <w:rFonts w:ascii="Times New Roman" w:hAnsi="Times New Roman" w:cs="Times New Roman"/>
          <w:color w:val="000000"/>
          <w:sz w:val="24"/>
          <w:szCs w:val="24"/>
        </w:rPr>
        <w:t>do konce roku 2013</w:t>
      </w:r>
      <w:r w:rsidRPr="00304DD0" w:rsidR="003D61A6">
        <w:rPr>
          <w:rFonts w:ascii="Times New Roman" w:hAnsi="Times New Roman" w:cs="Times New Roman"/>
          <w:color w:val="000000"/>
          <w:sz w:val="24"/>
          <w:szCs w:val="24"/>
        </w:rPr>
        <w:t xml:space="preserve">, obsahoval </w:t>
      </w:r>
      <w:r w:rsidRPr="00304DD0">
        <w:rPr>
          <w:rFonts w:ascii="Times New Roman" w:hAnsi="Times New Roman" w:cs="Times New Roman"/>
          <w:color w:val="000000"/>
          <w:sz w:val="24"/>
          <w:szCs w:val="24"/>
        </w:rPr>
        <w:t>ustanovení § 196a</w:t>
      </w:r>
      <w:r w:rsidRPr="00304DD0" w:rsidR="001C3A25">
        <w:rPr>
          <w:rFonts w:ascii="Times New Roman" w:hAnsi="Times New Roman" w:cs="Times New Roman"/>
          <w:color w:val="000000"/>
          <w:sz w:val="24"/>
          <w:szCs w:val="24"/>
        </w:rPr>
        <w:t>, které vymezovalo transakce</w:t>
      </w:r>
      <w:r w:rsidR="00513C23">
        <w:rPr>
          <w:rFonts w:ascii="Times New Roman" w:hAnsi="Times New Roman"/>
          <w:color w:val="000000"/>
          <w:sz w:val="24"/>
          <w:szCs w:val="24"/>
        </w:rPr>
        <w:t>, jež podléhaly schválení valnou hromadou</w:t>
      </w:r>
      <w:r w:rsidRPr="00304DD0">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9"/>
      </w:r>
      <w:r w:rsidRPr="00304DD0">
        <w:rPr>
          <w:rFonts w:ascii="Times New Roman" w:hAnsi="Times New Roman" w:cs="Times New Roman"/>
          <w:color w:val="000000"/>
          <w:sz w:val="24"/>
          <w:szCs w:val="24"/>
        </w:rPr>
        <w:t xml:space="preserve"> Předmětné ustanovení nebylo v původní podobě převzato do zákona o obchodních korporacích</w:t>
      </w:r>
      <w:r w:rsidRPr="00304DD0" w:rsidR="003D61A6">
        <w:rPr>
          <w:rFonts w:ascii="Times New Roman" w:hAnsi="Times New Roman" w:cs="Times New Roman"/>
          <w:color w:val="000000"/>
          <w:sz w:val="24"/>
          <w:szCs w:val="24"/>
        </w:rPr>
        <w:t>;</w:t>
      </w:r>
      <w:r w:rsidRPr="00304DD0">
        <w:rPr>
          <w:rFonts w:ascii="Times New Roman" w:hAnsi="Times New Roman" w:cs="Times New Roman"/>
          <w:color w:val="000000"/>
          <w:sz w:val="24"/>
          <w:szCs w:val="24"/>
        </w:rPr>
        <w:t xml:space="preserve"> některé jeho projevy však lze identifikovat i v ZOK. </w:t>
      </w:r>
    </w:p>
    <w:p w:rsidR="001960DC"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Ustanovení</w:t>
      </w:r>
      <w:r w:rsidRPr="00304DD0">
        <w:rPr>
          <w:rFonts w:ascii="Times New Roman" w:hAnsi="Times New Roman" w:cs="Times New Roman"/>
          <w:color w:val="000000"/>
          <w:sz w:val="24"/>
          <w:szCs w:val="24"/>
        </w:rPr>
        <w:t xml:space="preserve"> § 255 ZOK stanoví, že pokud společnost nabývá od zakladatele nebo akcionáře majetek v průběhu 2 let po svém vzniku za úplatu převyšující 10 % svého upsaného základního kapitálu, musí být </w:t>
      </w:r>
      <w:r w:rsidRPr="00304DD0" w:rsidR="00D948F5">
        <w:rPr>
          <w:rFonts w:ascii="Times New Roman" w:hAnsi="Times New Roman" w:cs="Times New Roman"/>
          <w:color w:val="000000"/>
          <w:sz w:val="24"/>
          <w:szCs w:val="24"/>
        </w:rPr>
        <w:t>úplata stanovena tak, aby nepřesahovala hodnotu nabývaného majetku stanovenou posudkem znalce a takové nabytí, včetně úplaty, musí být schváleno valnou hro</w:t>
      </w:r>
      <w:r w:rsidR="00A1485E">
        <w:rPr>
          <w:rFonts w:ascii="Times New Roman" w:hAnsi="Times New Roman" w:cs="Times New Roman"/>
          <w:color w:val="000000"/>
          <w:sz w:val="24"/>
          <w:szCs w:val="24"/>
        </w:rPr>
        <w:t>madou. Ustanovení § 255 odst. 2 </w:t>
      </w:r>
      <w:r w:rsidRPr="00304DD0" w:rsidR="00D948F5">
        <w:rPr>
          <w:rFonts w:ascii="Times New Roman" w:hAnsi="Times New Roman" w:cs="Times New Roman"/>
          <w:color w:val="000000"/>
          <w:sz w:val="24"/>
          <w:szCs w:val="24"/>
        </w:rPr>
        <w:t>ZOK stanoví výjimky z tohoto pravidla (například transakc</w:t>
      </w:r>
      <w:r w:rsidRPr="00304DD0" w:rsidR="003D61A6">
        <w:rPr>
          <w:rFonts w:ascii="Times New Roman" w:hAnsi="Times New Roman" w:cs="Times New Roman"/>
          <w:color w:val="000000"/>
          <w:sz w:val="24"/>
          <w:szCs w:val="24"/>
        </w:rPr>
        <w:t>e</w:t>
      </w:r>
      <w:r w:rsidRPr="00304DD0" w:rsidR="00D948F5">
        <w:rPr>
          <w:rFonts w:ascii="Times New Roman" w:hAnsi="Times New Roman" w:cs="Times New Roman"/>
          <w:color w:val="000000"/>
          <w:sz w:val="24"/>
          <w:szCs w:val="24"/>
        </w:rPr>
        <w:t xml:space="preserve"> v rámci běžného obchodního styku).</w:t>
      </w:r>
    </w:p>
    <w:p w:rsidR="001C3A25"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Dále jsou stanovena pravidla o střetu zájmů</w:t>
      </w:r>
      <w:r w:rsidRPr="00304DD0" w:rsidR="003D61A6">
        <w:rPr>
          <w:rFonts w:ascii="Times New Roman" w:hAnsi="Times New Roman" w:cs="Times New Roman"/>
          <w:color w:val="000000"/>
          <w:sz w:val="24"/>
          <w:szCs w:val="24"/>
        </w:rPr>
        <w:t>;</w:t>
      </w:r>
      <w:r w:rsidRPr="00304DD0">
        <w:rPr>
          <w:rFonts w:ascii="Times New Roman" w:hAnsi="Times New Roman" w:cs="Times New Roman"/>
          <w:color w:val="000000"/>
          <w:sz w:val="24"/>
          <w:szCs w:val="24"/>
        </w:rPr>
        <w:t xml:space="preserve"> relevantní jsou zejména ustanovení § 55 až 58 ZOK. Ustanovení § 55 odst. 1 stanoví informační povinnost člena orgánu obchodní korporace, který hodlá s touto obchodní korporací uzavřít smlouvu vůči orgánu, jehož je členem, a kontrolnímu orgánu, byl-li zřízen, jinak nejvyššímu orgánu. Takový člen musí uvést i podmínky, za kterých má být smlouva uzavřena. Informační povinnost lze splnit i tím, že informuje nejvyšší orgán, ledaže sám jako jediný společník vykonává jeho působnost (§ 55 odst. 2). Příslušný orgán obchodní korporace může uzavření smlouvy zakázat (§ 56 odst. 2 ZOK). Tato pravidla se nepoužijí pro smlouvy uzavírané v rámci běžného obchodního styku (§ 57 ZOK).</w:t>
      </w:r>
    </w:p>
    <w:p w:rsidR="00903F29"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Pokud jde o uveřejňování některých transakcí, úprava § 82 ZOK stanoví, že statutární orgán ovládané osoby vypracuje do 3 měsíců od skončení účetního období písemnou zprávu o vztazích mezi ovládající osobou a osobou ovládanou a mezi ovládanou osobou a osobami ovládanými stejnou ovládající osobou za uplynulé účetní období. </w:t>
      </w:r>
      <w:r w:rsidR="00513C23">
        <w:rPr>
          <w:rFonts w:ascii="Times New Roman" w:hAnsi="Times New Roman"/>
          <w:color w:val="000000"/>
          <w:sz w:val="24"/>
          <w:szCs w:val="24"/>
        </w:rPr>
        <w:t>Zpráva</w:t>
      </w:r>
      <w:r w:rsidRPr="00304DD0">
        <w:rPr>
          <w:rFonts w:ascii="Times New Roman" w:hAnsi="Times New Roman" w:cs="Times New Roman"/>
          <w:color w:val="000000"/>
          <w:sz w:val="24"/>
          <w:szCs w:val="24"/>
        </w:rPr>
        <w:t xml:space="preserve"> o vztazích obsahuje mimo jiné přehled jednání u</w:t>
      </w:r>
      <w:r w:rsidR="00525CC6">
        <w:rPr>
          <w:rFonts w:ascii="Times New Roman" w:hAnsi="Times New Roman" w:cs="Times New Roman"/>
          <w:color w:val="000000"/>
          <w:sz w:val="24"/>
          <w:szCs w:val="24"/>
        </w:rPr>
        <w:t>skutečněných</w:t>
      </w:r>
      <w:r w:rsidRPr="00304DD0">
        <w:rPr>
          <w:rFonts w:ascii="Times New Roman" w:hAnsi="Times New Roman" w:cs="Times New Roman"/>
          <w:color w:val="000000"/>
          <w:sz w:val="24"/>
          <w:szCs w:val="24"/>
        </w:rPr>
        <w:t xml:space="preserve"> v posledním účetním období, která byla učiněna na popud nebo v zájmu ovládající osoby nebo jí ovládaných osob, pokud se takovéto jednání týkalo majetku, který přesahuje 10 % vlastního kapitálu ovládané osoby zjištěné</w:t>
      </w:r>
      <w:r w:rsidR="00AE548A">
        <w:rPr>
          <w:rFonts w:ascii="Times New Roman" w:hAnsi="Times New Roman" w:cs="Times New Roman"/>
          <w:color w:val="000000"/>
          <w:sz w:val="24"/>
          <w:szCs w:val="24"/>
        </w:rPr>
        <w:t>ho</w:t>
      </w:r>
      <w:r w:rsidRPr="00304DD0">
        <w:rPr>
          <w:rFonts w:ascii="Times New Roman" w:hAnsi="Times New Roman" w:cs="Times New Roman"/>
          <w:color w:val="000000"/>
          <w:sz w:val="24"/>
          <w:szCs w:val="24"/>
        </w:rPr>
        <w:t xml:space="preserve"> podle poslední účetní závěrky, dále přehled vzájemných smluv mezi osobou ovládanou a osobou ovládající nebo mezi osobami ovládanými a rovněž posouzení, zda vznikla ovládané osobě újma, a posouzení jejího vyrovnání podle § 71 a 72 ZOK [srov. § 82 odst. 2 písm. </w:t>
      </w:r>
      <w:r w:rsidRPr="00304DD0">
        <w:rPr>
          <w:rFonts w:ascii="Times New Roman" w:hAnsi="Times New Roman" w:cs="Times New Roman"/>
          <w:color w:val="000000"/>
          <w:sz w:val="24"/>
          <w:szCs w:val="24"/>
        </w:rPr>
        <w:t>d) až f) ZOK</w:t>
      </w:r>
      <w:r w:rsidRPr="00304DD0">
        <w:rPr>
          <w:rFonts w:ascii="Times New Roman" w:hAnsi="Times New Roman" w:cs="Times New Roman"/>
          <w:color w:val="000000"/>
          <w:sz w:val="24"/>
          <w:szCs w:val="24"/>
        </w:rPr>
        <w:t>].</w:t>
      </w:r>
      <w:r w:rsidRPr="00304DD0">
        <w:rPr>
          <w:rFonts w:ascii="Times New Roman" w:hAnsi="Times New Roman" w:cs="Times New Roman"/>
          <w:color w:val="000000"/>
          <w:sz w:val="24"/>
          <w:szCs w:val="24"/>
        </w:rPr>
        <w:t xml:space="preserve"> Kontrolní orgán zprávu o vztazích přezkoumá a informuje valnou hromadu (§ 83 ZOK). Zpráva o vztazích se ukládá do sbírky listin obchodního rejstř</w:t>
      </w:r>
      <w:r w:rsidR="00A1485E">
        <w:rPr>
          <w:rFonts w:ascii="Times New Roman" w:hAnsi="Times New Roman" w:cs="Times New Roman"/>
          <w:color w:val="000000"/>
          <w:sz w:val="24"/>
          <w:szCs w:val="24"/>
        </w:rPr>
        <w:t>íku [§ 66 písm. l) </w:t>
      </w:r>
      <w:r w:rsidRPr="00304DD0">
        <w:rPr>
          <w:rFonts w:ascii="Times New Roman" w:hAnsi="Times New Roman" w:cs="Times New Roman"/>
          <w:color w:val="000000"/>
          <w:sz w:val="24"/>
          <w:szCs w:val="24"/>
        </w:rPr>
        <w:t>ZVR].</w:t>
      </w:r>
    </w:p>
    <w:p w:rsidR="00903F29"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S ohledem na uvedené lze shrnout, že přestože zákon o obchodních korporacích obsahuje některé nástroje, které zabrání spřízněné straně obohatit se na úkor společnosti a akcionářů, kteří nejsou spřízněnou stranou, vymezení významných transakcí neobsahuje.</w:t>
      </w:r>
    </w:p>
    <w:p w:rsidR="00C931A0" w:rsidRPr="00304DD0" w:rsidP="00886312">
      <w:pPr>
        <w:spacing w:after="0"/>
        <w:jc w:val="both"/>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OTÁZKY KE KONZULTACI</w:t>
      </w:r>
    </w:p>
    <w:tbl>
      <w:tblPr>
        <w:tblStyle w:val="TableGrid"/>
        <w:tblW w:w="10143" w:type="dxa"/>
        <w:tblLook w:val="04A0"/>
      </w:tblPr>
      <w:tblGrid>
        <w:gridCol w:w="10143"/>
      </w:tblGrid>
      <w:tr w:rsidTr="00A1485E">
        <w:tblPrEx>
          <w:tblW w:w="10143" w:type="dxa"/>
          <w:tblLook w:val="04A0"/>
        </w:tblPrEx>
        <w:trPr>
          <w:trHeight w:val="143"/>
        </w:trPr>
        <w:tc>
          <w:tcPr>
            <w:tcW w:w="10143" w:type="dxa"/>
            <w:shd w:val="clear" w:color="auto" w:fill="B6DDE8" w:themeFill="accent5" w:themeFillTint="66"/>
          </w:tcPr>
          <w:p w:rsidR="00B276FB" w:rsidRPr="00304DD0" w:rsidP="00886312">
            <w:pPr>
              <w:spacing w:before="40" w:after="40" w:line="276" w:lineRule="auto"/>
              <w:rPr>
                <w:rFonts w:ascii="Times New Roman" w:hAnsi="Times New Roman" w:cs="Times New Roman"/>
                <w:b/>
                <w:sz w:val="24"/>
                <w:szCs w:val="24"/>
              </w:rPr>
            </w:pPr>
            <w:r w:rsidRPr="00D66F8F">
              <w:rPr>
                <w:rFonts w:ascii="Times New Roman" w:hAnsi="Times New Roman"/>
                <w:b/>
                <w:sz w:val="24"/>
                <w:szCs w:val="24"/>
              </w:rPr>
              <w:t>Otázka 6.1.</w:t>
            </w:r>
            <w:r w:rsidRPr="00D66F8F">
              <w:rPr>
                <w:rFonts w:ascii="Times New Roman" w:hAnsi="Times New Roman"/>
                <w:sz w:val="24"/>
                <w:szCs w:val="24"/>
              </w:rPr>
              <w:t xml:space="preserve"> Na čem by mělo být založeno vymezení významných transakcí v České republice?</w:t>
            </w:r>
          </w:p>
        </w:tc>
      </w:tr>
      <w:tr w:rsidTr="00A1485E">
        <w:tblPrEx>
          <w:tblW w:w="10143" w:type="dxa"/>
          <w:tblLook w:val="04A0"/>
        </w:tblPrEx>
        <w:trPr>
          <w:trHeight w:val="143"/>
        </w:trPr>
        <w:tc>
          <w:tcPr>
            <w:tcW w:w="10143" w:type="dxa"/>
          </w:tcPr>
          <w:p w:rsidR="00B276FB" w:rsidRPr="00D66F8F" w:rsidP="00886312">
            <w:pPr>
              <w:spacing w:before="40" w:after="40" w:line="276" w:lineRule="auto"/>
              <w:rPr>
                <w:rFonts w:ascii="Times New Roman" w:hAnsi="Times New Roman"/>
                <w:b/>
                <w:sz w:val="24"/>
                <w:szCs w:val="24"/>
              </w:rPr>
            </w:pPr>
            <w:r w:rsidRPr="00D66F8F">
              <w:rPr>
                <w:rFonts w:ascii="Times New Roman" w:hAnsi="Times New Roman"/>
                <w:b/>
                <w:sz w:val="24"/>
                <w:szCs w:val="24"/>
              </w:rPr>
              <w:t>Odpověď 6.1.</w:t>
            </w:r>
          </w:p>
          <w:p w:rsidR="00B276FB" w:rsidRPr="00D66F8F" w:rsidP="00886312">
            <w:pPr>
              <w:shd w:val="clear" w:color="auto" w:fill="FFFFFF"/>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Kvantitativní ukazatele</w:t>
            </w:r>
          </w:p>
          <w:p w:rsidR="00B276FB" w:rsidRPr="00D66F8F" w:rsidP="00886312">
            <w:pPr>
              <w:shd w:val="clear" w:color="auto" w:fill="FFFFFF"/>
              <w:spacing w:before="40" w:after="40" w:line="276" w:lineRule="auto"/>
              <w:rPr>
                <w:rFonts w:ascii="Times New Roman" w:hAnsi="Times New Roman"/>
                <w:color w:val="000000"/>
                <w:sz w:val="24"/>
                <w:szCs w:val="24"/>
              </w:rPr>
            </w:pPr>
            <w:r w:rsidRPr="00D66F8F">
              <w:rPr>
                <w:rFonts w:ascii="Times New Roman" w:hAnsi="Times New Roman"/>
                <w:color w:val="000000"/>
                <w:sz w:val="24"/>
                <w:szCs w:val="24"/>
              </w:rPr>
              <w:t>nebo</w:t>
            </w:r>
          </w:p>
          <w:p w:rsidR="00B276FB" w:rsidRPr="00304DD0" w:rsidP="00886312">
            <w:pPr>
              <w:shd w:val="clear" w:color="auto" w:fill="FFFFFF" w:themeFill="background1"/>
              <w:spacing w:before="40" w:after="40" w:line="276" w:lineRule="auto"/>
              <w:rPr>
                <w:rFonts w:ascii="Times New Roman" w:hAnsi="Times New Roman" w:cs="Times New Roman"/>
                <w:b/>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Povaha transakce a postavení spřízněné strany</w:t>
            </w:r>
          </w:p>
        </w:tc>
      </w:tr>
      <w:tr w:rsidTr="00A1485E">
        <w:tblPrEx>
          <w:tblW w:w="10143" w:type="dxa"/>
          <w:tblLook w:val="04A0"/>
        </w:tblPrEx>
        <w:trPr>
          <w:trHeight w:val="143"/>
        </w:trPr>
        <w:tc>
          <w:tcPr>
            <w:tcW w:w="10143" w:type="dxa"/>
            <w:shd w:val="clear" w:color="auto" w:fill="B6DDE8" w:themeFill="accent5" w:themeFillTint="66"/>
          </w:tcPr>
          <w:p w:rsidR="00B276FB" w:rsidRPr="00304DD0" w:rsidP="00886312">
            <w:pPr>
              <w:spacing w:before="40" w:after="40" w:line="276" w:lineRule="auto"/>
              <w:rPr>
                <w:rFonts w:ascii="Times New Roman" w:hAnsi="Times New Roman" w:cs="Times New Roman"/>
                <w:b/>
                <w:sz w:val="24"/>
                <w:szCs w:val="24"/>
              </w:rPr>
            </w:pPr>
            <w:r w:rsidRPr="00D66F8F">
              <w:rPr>
                <w:rFonts w:ascii="Times New Roman" w:hAnsi="Times New Roman"/>
                <w:b/>
                <w:sz w:val="24"/>
                <w:szCs w:val="24"/>
              </w:rPr>
              <w:t>Otázka 6.2.</w:t>
            </w:r>
            <w:r w:rsidRPr="00D66F8F">
              <w:rPr>
                <w:rFonts w:ascii="Times New Roman" w:hAnsi="Times New Roman"/>
                <w:sz w:val="24"/>
                <w:szCs w:val="24"/>
              </w:rPr>
              <w:t xml:space="preserve"> Z jakého důvodu se přikláníte k možnosti vybrané v otázce 6.1.?</w:t>
            </w:r>
          </w:p>
        </w:tc>
      </w:tr>
      <w:tr w:rsidTr="00A1485E">
        <w:tblPrEx>
          <w:tblW w:w="10143" w:type="dxa"/>
          <w:tblLook w:val="04A0"/>
        </w:tblPrEx>
        <w:trPr>
          <w:trHeight w:val="143"/>
        </w:trPr>
        <w:tc>
          <w:tcPr>
            <w:tcW w:w="10143" w:type="dxa"/>
          </w:tcPr>
          <w:p w:rsidR="00B276FB" w:rsidRPr="00304DD0" w:rsidP="00886312">
            <w:pPr>
              <w:spacing w:before="40" w:after="40" w:line="276" w:lineRule="auto"/>
              <w:rPr>
                <w:rFonts w:ascii="Times New Roman" w:hAnsi="Times New Roman" w:cs="Times New Roman"/>
                <w:b/>
                <w:color w:val="000000"/>
                <w:sz w:val="24"/>
                <w:szCs w:val="24"/>
              </w:rPr>
            </w:pPr>
            <w:r w:rsidRPr="00D66F8F">
              <w:rPr>
                <w:rFonts w:ascii="Times New Roman" w:hAnsi="Times New Roman"/>
                <w:b/>
                <w:sz w:val="24"/>
                <w:szCs w:val="24"/>
              </w:rPr>
              <w:t>Odpověď 6.2.</w:t>
            </w:r>
          </w:p>
        </w:tc>
      </w:tr>
      <w:tr w:rsidTr="00A1485E">
        <w:tblPrEx>
          <w:tblW w:w="10143" w:type="dxa"/>
          <w:tblLook w:val="04A0"/>
        </w:tblPrEx>
        <w:trPr>
          <w:trHeight w:val="143"/>
        </w:trPr>
        <w:tc>
          <w:tcPr>
            <w:tcW w:w="10143" w:type="dxa"/>
            <w:shd w:val="clear" w:color="auto" w:fill="B6DDE8" w:themeFill="accent5" w:themeFillTint="66"/>
          </w:tcPr>
          <w:p w:rsidR="00B276FB" w:rsidRPr="00304DD0" w:rsidP="00886312">
            <w:pPr>
              <w:spacing w:before="40" w:after="40" w:line="276" w:lineRule="auto"/>
              <w:rPr>
                <w:rFonts w:ascii="Times New Roman" w:hAnsi="Times New Roman" w:cs="Times New Roman"/>
                <w:b/>
                <w:sz w:val="24"/>
                <w:szCs w:val="24"/>
              </w:rPr>
            </w:pPr>
            <w:r w:rsidRPr="00D66F8F">
              <w:rPr>
                <w:rFonts w:ascii="Times New Roman" w:hAnsi="Times New Roman"/>
                <w:b/>
                <w:sz w:val="24"/>
                <w:szCs w:val="24"/>
              </w:rPr>
              <w:t xml:space="preserve">Otázka 6.3. </w:t>
            </w:r>
            <w:r w:rsidRPr="00D66F8F">
              <w:rPr>
                <w:rFonts w:ascii="Times New Roman" w:hAnsi="Times New Roman"/>
                <w:sz w:val="24"/>
                <w:szCs w:val="24"/>
              </w:rPr>
              <w:t>Pokud by mělo být zvoleno kritérium „povaha transakce a postavení spřízněné strany“ – jaké transakce by měly být významné?</w:t>
            </w:r>
          </w:p>
        </w:tc>
      </w:tr>
      <w:tr w:rsidTr="00A1485E">
        <w:tblPrEx>
          <w:tblW w:w="10143" w:type="dxa"/>
          <w:tblLook w:val="04A0"/>
        </w:tblPrEx>
        <w:trPr>
          <w:trHeight w:val="143"/>
        </w:trPr>
        <w:tc>
          <w:tcPr>
            <w:tcW w:w="10143" w:type="dxa"/>
          </w:tcPr>
          <w:p w:rsidR="00B276FB" w:rsidRPr="00D66F8F" w:rsidP="00886312">
            <w:pPr>
              <w:spacing w:before="40" w:after="40" w:line="276" w:lineRule="auto"/>
              <w:rPr>
                <w:rFonts w:ascii="Times New Roman" w:hAnsi="Times New Roman"/>
                <w:b/>
                <w:sz w:val="24"/>
                <w:szCs w:val="24"/>
              </w:rPr>
            </w:pPr>
            <w:r w:rsidRPr="00D66F8F">
              <w:rPr>
                <w:rFonts w:ascii="Times New Roman" w:hAnsi="Times New Roman"/>
                <w:b/>
                <w:sz w:val="24"/>
                <w:szCs w:val="24"/>
              </w:rPr>
              <w:t>Odpověď 6.3</w:t>
            </w:r>
            <w:r>
              <w:rPr>
                <w:rFonts w:ascii="Times New Roman" w:hAnsi="Times New Roman"/>
                <w:b/>
                <w:sz w:val="24"/>
                <w:szCs w:val="24"/>
              </w:rPr>
              <w:t>.</w:t>
            </w:r>
          </w:p>
          <w:p w:rsidR="00B276FB" w:rsidRPr="00D66F8F" w:rsidP="00886312">
            <w:pPr>
              <w:shd w:val="clear" w:color="auto" w:fill="FFFFFF"/>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Poskytnutí úvěru</w:t>
            </w:r>
          </w:p>
          <w:p w:rsidR="00B276FB" w:rsidRPr="00D66F8F" w:rsidP="00886312">
            <w:pPr>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Poskytnutí zápůjčky</w:t>
            </w:r>
          </w:p>
          <w:p w:rsidR="00B276FB" w:rsidRPr="00D66F8F" w:rsidP="00886312">
            <w:pPr>
              <w:shd w:val="clear" w:color="auto" w:fill="FFFFFF"/>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Zajištění dluhu </w:t>
            </w:r>
          </w:p>
          <w:p w:rsidR="00B276FB" w:rsidP="00886312">
            <w:pPr>
              <w:shd w:val="clear" w:color="auto" w:fill="FFFFFF"/>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Převod majetku společnosti</w:t>
            </w:r>
          </w:p>
          <w:p w:rsidR="00B276FB" w:rsidRPr="00100361" w:rsidP="00886312">
            <w:pPr>
              <w:shd w:val="clear" w:color="auto" w:fill="FFFFFF"/>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w:t>
            </w:r>
            <w:r w:rsidRPr="00100361">
              <w:rPr>
                <w:rFonts w:ascii="Times New Roman" w:hAnsi="Times New Roman"/>
                <w:color w:val="000000"/>
                <w:sz w:val="24"/>
                <w:szCs w:val="24"/>
              </w:rPr>
              <w:t>Převod závodu nebo jeho části</w:t>
            </w:r>
          </w:p>
          <w:p w:rsidR="00B276FB" w:rsidRPr="00100361" w:rsidP="00886312">
            <w:pPr>
              <w:shd w:val="clear" w:color="auto" w:fill="FFFFFF"/>
              <w:spacing w:before="40" w:after="40" w:line="276" w:lineRule="auto"/>
              <w:rPr>
                <w:rFonts w:ascii="Times New Roman" w:hAnsi="Times New Roman"/>
                <w:color w:val="000000"/>
                <w:sz w:val="24"/>
                <w:szCs w:val="24"/>
              </w:rPr>
            </w:pPr>
            <w:r w:rsidRPr="00100361">
              <w:rPr>
                <w:rFonts w:ascii="MS Mincho" w:eastAsia="MS Mincho" w:hAnsi="MS Mincho" w:cs="MS Mincho" w:hint="eastAsia"/>
                <w:color w:val="000000"/>
                <w:sz w:val="24"/>
                <w:szCs w:val="24"/>
              </w:rPr>
              <w:t>☐</w:t>
            </w:r>
            <w:r w:rsidRPr="00100361">
              <w:rPr>
                <w:rFonts w:ascii="Times New Roman" w:hAnsi="Times New Roman"/>
                <w:color w:val="000000"/>
                <w:sz w:val="24"/>
                <w:szCs w:val="24"/>
              </w:rPr>
              <w:t xml:space="preserve"> Zastavení závodu nebo jeho části</w:t>
            </w:r>
          </w:p>
          <w:p w:rsidR="00B276FB" w:rsidP="00886312">
            <w:pPr>
              <w:shd w:val="clear" w:color="auto" w:fill="FFFFFF"/>
              <w:spacing w:before="40" w:after="40" w:line="276" w:lineRule="auto"/>
              <w:rPr>
                <w:rFonts w:ascii="Times New Roman" w:hAnsi="Times New Roman"/>
                <w:color w:val="000000"/>
                <w:sz w:val="24"/>
                <w:szCs w:val="24"/>
              </w:rPr>
            </w:pPr>
            <w:r w:rsidRPr="00100361">
              <w:rPr>
                <w:rFonts w:ascii="MS Mincho" w:eastAsia="MS Mincho" w:hAnsi="MS Mincho" w:cs="MS Mincho" w:hint="eastAsia"/>
                <w:color w:val="000000"/>
                <w:sz w:val="24"/>
                <w:szCs w:val="24"/>
              </w:rPr>
              <w:t>☐</w:t>
            </w:r>
            <w:r w:rsidRPr="00100361">
              <w:rPr>
                <w:rFonts w:ascii="Times New Roman" w:hAnsi="Times New Roman"/>
                <w:color w:val="000000"/>
                <w:sz w:val="24"/>
                <w:szCs w:val="24"/>
              </w:rPr>
              <w:t xml:space="preserve"> Pacht závodu nebo jeho části</w:t>
            </w:r>
          </w:p>
          <w:p w:rsidR="00B276FB" w:rsidRPr="009E0D21" w:rsidP="00886312">
            <w:pPr>
              <w:shd w:val="clear" w:color="auto" w:fill="FFFFFF"/>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Jiné – jaké?</w:t>
            </w:r>
          </w:p>
        </w:tc>
      </w:tr>
    </w:tbl>
    <w:p w:rsidR="00431674" w:rsidP="00886312">
      <w:pPr>
        <w:pStyle w:val="Otzka"/>
        <w:spacing w:before="240"/>
        <w:ind w:left="0"/>
        <w:outlineLvl w:val="1"/>
        <w:rPr>
          <w:b/>
        </w:rPr>
      </w:pPr>
      <w:bookmarkStart w:id="76" w:name="_Toc484504632"/>
      <w:bookmarkStart w:id="77" w:name="_Toc490467828"/>
      <w:bookmarkStart w:id="78" w:name="_Toc490485856"/>
    </w:p>
    <w:p w:rsidR="00A1485E" w:rsidP="00886312">
      <w:pPr>
        <w:pStyle w:val="Otzka"/>
        <w:spacing w:before="240"/>
        <w:ind w:left="0"/>
        <w:outlineLvl w:val="1"/>
        <w:rPr>
          <w:b/>
        </w:rPr>
      </w:pPr>
    </w:p>
    <w:p w:rsidR="00A1485E" w:rsidP="00886312">
      <w:pPr>
        <w:pStyle w:val="Otzka"/>
        <w:spacing w:before="240"/>
        <w:ind w:left="0"/>
        <w:outlineLvl w:val="1"/>
        <w:rPr>
          <w:b/>
        </w:rPr>
      </w:pPr>
    </w:p>
    <w:tbl>
      <w:tblPr>
        <w:tblStyle w:val="TableGrid"/>
        <w:tblW w:w="10143" w:type="dxa"/>
        <w:tblLook w:val="04A0"/>
      </w:tblPr>
      <w:tblGrid>
        <w:gridCol w:w="10143"/>
      </w:tblGrid>
      <w:tr w:rsidTr="00C71052">
        <w:tblPrEx>
          <w:tblW w:w="10143" w:type="dxa"/>
          <w:tblLook w:val="04A0"/>
        </w:tblPrEx>
        <w:trPr>
          <w:trHeight w:val="143"/>
        </w:trPr>
        <w:tc>
          <w:tcPr>
            <w:tcW w:w="10143" w:type="dxa"/>
            <w:shd w:val="clear" w:color="auto" w:fill="B6DDE8" w:themeFill="accent5" w:themeFillTint="66"/>
          </w:tcPr>
          <w:p w:rsidR="00A1485E" w:rsidRPr="00D66F8F" w:rsidP="00C71052">
            <w:pPr>
              <w:spacing w:before="40" w:after="40" w:line="276" w:lineRule="auto"/>
              <w:rPr>
                <w:rFonts w:ascii="Times New Roman" w:hAnsi="Times New Roman"/>
                <w:b/>
                <w:sz w:val="24"/>
                <w:szCs w:val="24"/>
              </w:rPr>
            </w:pPr>
            <w:r>
              <w:rPr>
                <w:rFonts w:ascii="Times New Roman" w:hAnsi="Times New Roman"/>
                <w:b/>
                <w:sz w:val="24"/>
                <w:szCs w:val="24"/>
              </w:rPr>
              <w:t xml:space="preserve">Otázka 6.4. </w:t>
            </w:r>
            <w:r w:rsidRPr="005477F8">
              <w:rPr>
                <w:rFonts w:ascii="Times New Roman" w:hAnsi="Times New Roman"/>
                <w:sz w:val="24"/>
                <w:szCs w:val="24"/>
              </w:rPr>
              <w:t xml:space="preserve">Pokud by mělo být zvoleno kritérium „povaha transakce a postavení spřízněné strany“ – </w:t>
            </w:r>
            <w:r w:rsidRPr="005477F8">
              <w:rPr>
                <w:rFonts w:ascii="Times New Roman" w:hAnsi="Times New Roman"/>
                <w:sz w:val="24"/>
                <w:szCs w:val="24"/>
              </w:rPr>
              <w:t>transakce se</w:t>
            </w:r>
            <w:r w:rsidRPr="005477F8">
              <w:rPr>
                <w:rFonts w:ascii="Times New Roman" w:hAnsi="Times New Roman"/>
                <w:sz w:val="24"/>
                <w:szCs w:val="24"/>
              </w:rPr>
              <w:t xml:space="preserve"> kterými spřízněnými stranami by měly podléhat schválení?</w:t>
            </w:r>
          </w:p>
        </w:tc>
      </w:tr>
      <w:tr w:rsidTr="00C71052">
        <w:tblPrEx>
          <w:tblW w:w="10143" w:type="dxa"/>
          <w:tblLook w:val="04A0"/>
        </w:tblPrEx>
        <w:trPr>
          <w:trHeight w:val="5769"/>
        </w:trPr>
        <w:tc>
          <w:tcPr>
            <w:tcW w:w="10143" w:type="dxa"/>
          </w:tcPr>
          <w:p w:rsidR="00A1485E" w:rsidP="00C71052">
            <w:pPr>
              <w:shd w:val="clear" w:color="auto" w:fill="FFFFFF"/>
              <w:spacing w:before="40" w:after="40" w:line="276" w:lineRule="auto"/>
              <w:rPr>
                <w:rFonts w:ascii="Times New Roman" w:hAnsi="Times New Roman"/>
                <w:b/>
                <w:sz w:val="24"/>
                <w:szCs w:val="24"/>
              </w:rPr>
            </w:pPr>
            <w:r>
              <w:rPr>
                <w:rFonts w:ascii="Times New Roman" w:hAnsi="Times New Roman"/>
                <w:b/>
                <w:sz w:val="24"/>
                <w:szCs w:val="24"/>
              </w:rPr>
              <w:t>Odpověď 6.4.</w:t>
            </w:r>
          </w:p>
          <w:p w:rsidR="00A1485E" w:rsidRPr="00D66F8F" w:rsidP="00C71052">
            <w:pPr>
              <w:shd w:val="clear" w:color="auto" w:fill="FFFFFF"/>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w:t>
            </w:r>
            <w:r>
              <w:rPr>
                <w:rFonts w:ascii="Times New Roman" w:hAnsi="Times New Roman"/>
                <w:color w:val="000000"/>
                <w:sz w:val="24"/>
                <w:szCs w:val="24"/>
              </w:rPr>
              <w:t>Člen voleného orgánu (představenstva, dozorčí rady, správní rady, statutární ředitel dobrovolně zřízeného orgánu)</w:t>
            </w:r>
          </w:p>
          <w:p w:rsidR="00A1485E" w:rsidRPr="00D66F8F" w:rsidP="00C71052">
            <w:pPr>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w:t>
            </w:r>
            <w:r>
              <w:rPr>
                <w:rFonts w:ascii="Times New Roman" w:hAnsi="Times New Roman"/>
                <w:color w:val="000000"/>
                <w:sz w:val="24"/>
                <w:szCs w:val="24"/>
              </w:rPr>
              <w:t>Generální ředitel</w:t>
            </w:r>
          </w:p>
          <w:p w:rsidR="00A1485E" w:rsidP="00C71052">
            <w:pPr>
              <w:shd w:val="clear" w:color="auto" w:fill="FFFFFF"/>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Pr>
                <w:rFonts w:ascii="MS Mincho" w:eastAsia="MS Mincho" w:hAnsi="MS Mincho" w:cs="MS Mincho"/>
                <w:color w:val="000000"/>
                <w:sz w:val="24"/>
                <w:szCs w:val="24"/>
              </w:rPr>
              <w:t xml:space="preserve"> </w:t>
            </w:r>
            <w:r w:rsidRPr="00C661C2">
              <w:rPr>
                <w:rFonts w:ascii="Times New Roman" w:hAnsi="Times New Roman"/>
                <w:color w:val="000000"/>
                <w:sz w:val="24"/>
                <w:szCs w:val="24"/>
              </w:rPr>
              <w:t>J</w:t>
            </w:r>
            <w:r>
              <w:rPr>
                <w:rFonts w:ascii="Times New Roman" w:hAnsi="Times New Roman"/>
                <w:color w:val="000000"/>
                <w:sz w:val="24"/>
                <w:szCs w:val="24"/>
              </w:rPr>
              <w:t>iná osoba vrcholného vedení, která není členem voleného orgánu ani generálním ředitelem</w:t>
            </w:r>
          </w:p>
          <w:p w:rsidR="00A1485E" w:rsidP="00C71052">
            <w:pPr>
              <w:shd w:val="clear" w:color="auto" w:fill="FFFFFF"/>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w:t>
            </w:r>
            <w:r w:rsidRPr="00100361">
              <w:rPr>
                <w:rFonts w:ascii="Times New Roman" w:hAnsi="Times New Roman"/>
                <w:color w:val="000000"/>
                <w:sz w:val="24"/>
                <w:szCs w:val="24"/>
              </w:rPr>
              <w:t>Akcionář, který je spřízněnou stranou</w:t>
            </w:r>
          </w:p>
          <w:p w:rsidR="00A1485E" w:rsidP="00C71052">
            <w:pPr>
              <w:shd w:val="clear" w:color="auto" w:fill="FFFFFF"/>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w:t>
            </w:r>
            <w:r>
              <w:rPr>
                <w:rFonts w:ascii="Times New Roman" w:hAnsi="Times New Roman"/>
                <w:color w:val="000000"/>
                <w:sz w:val="24"/>
                <w:szCs w:val="24"/>
              </w:rPr>
              <w:t>Vlivná nebo ovládající osoba</w:t>
            </w:r>
          </w:p>
          <w:p w:rsidR="00A1485E" w:rsidRPr="00D66F8F" w:rsidP="00C71052">
            <w:pPr>
              <w:shd w:val="clear" w:color="auto" w:fill="FFFFFF"/>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w:t>
            </w:r>
            <w:r>
              <w:rPr>
                <w:rFonts w:ascii="Times New Roman" w:hAnsi="Times New Roman"/>
                <w:color w:val="000000"/>
                <w:sz w:val="24"/>
                <w:szCs w:val="24"/>
              </w:rPr>
              <w:t>Osoby ovládané stejnou ovládající osobou</w:t>
            </w:r>
          </w:p>
          <w:p w:rsidR="00A1485E" w:rsidP="00C71052">
            <w:pPr>
              <w:shd w:val="clear" w:color="auto" w:fill="FFFFFF"/>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w:t>
            </w:r>
            <w:r>
              <w:rPr>
                <w:rFonts w:ascii="Times New Roman" w:hAnsi="Times New Roman"/>
                <w:color w:val="000000"/>
                <w:sz w:val="24"/>
                <w:szCs w:val="24"/>
              </w:rPr>
              <w:t>Řídící osoba</w:t>
            </w:r>
          </w:p>
          <w:p w:rsidR="00A1485E" w:rsidP="00C71052">
            <w:pPr>
              <w:shd w:val="clear" w:color="auto" w:fill="FFFFFF"/>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w:t>
            </w:r>
            <w:r>
              <w:rPr>
                <w:rFonts w:ascii="Times New Roman" w:hAnsi="Times New Roman"/>
                <w:color w:val="000000"/>
                <w:sz w:val="24"/>
                <w:szCs w:val="24"/>
              </w:rPr>
              <w:t>Osoby tvořící koncern</w:t>
            </w:r>
          </w:p>
          <w:p w:rsidR="00A1485E" w:rsidP="00C71052">
            <w:pPr>
              <w:shd w:val="clear" w:color="auto" w:fill="FFFFFF"/>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w:t>
            </w:r>
            <w:r>
              <w:rPr>
                <w:rFonts w:ascii="Times New Roman" w:hAnsi="Times New Roman"/>
                <w:color w:val="000000"/>
                <w:sz w:val="24"/>
                <w:szCs w:val="24"/>
              </w:rPr>
              <w:t xml:space="preserve">Osoby blízké </w:t>
            </w:r>
          </w:p>
          <w:p w:rsidR="00A1485E" w:rsidP="00C71052">
            <w:pPr>
              <w:shd w:val="clear" w:color="auto" w:fill="FFFFFF"/>
              <w:spacing w:before="40" w:after="40" w:line="276" w:lineRule="auto"/>
              <w:ind w:left="708"/>
              <w:rPr>
                <w:rFonts w:ascii="Times New Roman" w:hAnsi="Times New Roman"/>
                <w:color w:val="000000"/>
                <w:sz w:val="24"/>
                <w:szCs w:val="24"/>
              </w:rPr>
            </w:pPr>
            <w:r w:rsidRPr="00E93971">
              <w:rPr>
                <w:rFonts w:ascii="Times New Roman" w:hAnsi="Times New Roman" w:hint="eastAsia"/>
                <w:color w:val="000000"/>
                <w:sz w:val="24"/>
                <w:szCs w:val="24"/>
              </w:rPr>
              <w:t>☐</w:t>
            </w:r>
            <w:r>
              <w:rPr>
                <w:rFonts w:ascii="Times New Roman" w:hAnsi="Times New Roman"/>
                <w:color w:val="000000"/>
                <w:sz w:val="24"/>
                <w:szCs w:val="24"/>
              </w:rPr>
              <w:t>všech výše uvedených osob</w:t>
            </w:r>
          </w:p>
          <w:p w:rsidR="00A1485E" w:rsidRPr="00D66F8F" w:rsidP="00C71052">
            <w:pPr>
              <w:shd w:val="clear" w:color="auto" w:fill="FFFFFF"/>
              <w:spacing w:before="40" w:after="40" w:line="276" w:lineRule="auto"/>
              <w:ind w:left="708"/>
              <w:rPr>
                <w:rFonts w:ascii="Times New Roman" w:hAnsi="Times New Roman"/>
                <w:color w:val="000000"/>
                <w:sz w:val="24"/>
                <w:szCs w:val="24"/>
              </w:rPr>
            </w:pPr>
            <w:r w:rsidRPr="00E93971">
              <w:rPr>
                <w:rFonts w:ascii="Times New Roman" w:hAnsi="Times New Roman" w:hint="eastAsia"/>
                <w:color w:val="000000"/>
                <w:sz w:val="24"/>
                <w:szCs w:val="24"/>
              </w:rPr>
              <w:t>☐</w:t>
            </w:r>
            <w:r w:rsidRPr="00E93971">
              <w:rPr>
                <w:rFonts w:ascii="Times New Roman" w:hAnsi="Times New Roman"/>
                <w:color w:val="000000"/>
                <w:sz w:val="24"/>
                <w:szCs w:val="24"/>
              </w:rPr>
              <w:t xml:space="preserve"> některých výše uvedených osob; uveďte kterých:</w:t>
            </w:r>
          </w:p>
          <w:p w:rsidR="00A1485E" w:rsidP="00C71052">
            <w:pPr>
              <w:shd w:val="clear" w:color="auto" w:fill="FFFFFF"/>
              <w:spacing w:before="40" w:after="40" w:line="276" w:lineRule="auto"/>
              <w:rPr>
                <w:rFonts w:ascii="Times New Roman" w:hAnsi="Times New Roman"/>
                <w:b/>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w:t>
            </w:r>
            <w:r>
              <w:rPr>
                <w:rFonts w:ascii="Times New Roman" w:hAnsi="Times New Roman"/>
                <w:color w:val="000000"/>
                <w:sz w:val="24"/>
                <w:szCs w:val="24"/>
              </w:rPr>
              <w:t>Jiná spřízněná strana – jaká?</w:t>
            </w:r>
          </w:p>
        </w:tc>
      </w:tr>
      <w:tr w:rsidTr="00C71052">
        <w:tblPrEx>
          <w:tblW w:w="10143" w:type="dxa"/>
          <w:tblLook w:val="04A0"/>
        </w:tblPrEx>
        <w:trPr>
          <w:trHeight w:val="1029"/>
        </w:trPr>
        <w:tc>
          <w:tcPr>
            <w:tcW w:w="10143" w:type="dxa"/>
            <w:shd w:val="clear" w:color="auto" w:fill="B6DDE8" w:themeFill="accent5" w:themeFillTint="66"/>
          </w:tcPr>
          <w:p w:rsidR="00A1485E" w:rsidP="00C71052">
            <w:pPr>
              <w:spacing w:before="40" w:after="40" w:line="276" w:lineRule="auto"/>
              <w:rPr>
                <w:rFonts w:ascii="Times New Roman" w:hAnsi="Times New Roman"/>
                <w:b/>
                <w:sz w:val="24"/>
                <w:szCs w:val="24"/>
              </w:rPr>
            </w:pPr>
            <w:r>
              <w:rPr>
                <w:rFonts w:ascii="Times New Roman" w:hAnsi="Times New Roman"/>
                <w:b/>
                <w:sz w:val="24"/>
                <w:szCs w:val="24"/>
              </w:rPr>
              <w:t xml:space="preserve">Otázka 6.5. </w:t>
            </w:r>
            <w:r w:rsidRPr="009E0D21">
              <w:rPr>
                <w:rFonts w:ascii="Times New Roman" w:hAnsi="Times New Roman"/>
                <w:sz w:val="24"/>
                <w:szCs w:val="24"/>
              </w:rPr>
              <w:t xml:space="preserve">Pokud by měly podléhat schválení pouze určité kombinace transakcí a konkrétních spřízněných stran (viz otázky </w:t>
            </w:r>
            <w:r w:rsidRPr="009E0D21">
              <w:rPr>
                <w:rFonts w:ascii="Times New Roman" w:hAnsi="Times New Roman"/>
                <w:sz w:val="24"/>
                <w:szCs w:val="24"/>
              </w:rPr>
              <w:t>6.3</w:t>
            </w:r>
            <w:r w:rsidRPr="009E0D21">
              <w:rPr>
                <w:rFonts w:ascii="Times New Roman" w:hAnsi="Times New Roman"/>
                <w:sz w:val="24"/>
                <w:szCs w:val="24"/>
              </w:rPr>
              <w:t>. a 6.4., například pouze poskytnutí úvěru členu voleného orgánu, nikoli však řídící osobě), uveďte je:</w:t>
            </w:r>
          </w:p>
        </w:tc>
      </w:tr>
      <w:tr w:rsidTr="00C71052">
        <w:tblPrEx>
          <w:tblW w:w="10143" w:type="dxa"/>
          <w:tblLook w:val="04A0"/>
        </w:tblPrEx>
        <w:trPr>
          <w:trHeight w:val="388"/>
        </w:trPr>
        <w:tc>
          <w:tcPr>
            <w:tcW w:w="10143" w:type="dxa"/>
          </w:tcPr>
          <w:p w:rsidR="00A1485E" w:rsidRPr="005F6F30" w:rsidP="00C71052">
            <w:pPr>
              <w:shd w:val="clear" w:color="auto" w:fill="FFFFFF"/>
              <w:spacing w:before="40" w:after="40" w:line="276" w:lineRule="auto"/>
              <w:rPr>
                <w:rFonts w:ascii="Times New Roman" w:hAnsi="Times New Roman"/>
                <w:b/>
                <w:color w:val="000000"/>
                <w:sz w:val="24"/>
                <w:szCs w:val="24"/>
              </w:rPr>
            </w:pPr>
            <w:r>
              <w:rPr>
                <w:rFonts w:ascii="Times New Roman" w:hAnsi="Times New Roman"/>
                <w:b/>
                <w:color w:val="000000"/>
                <w:sz w:val="24"/>
                <w:szCs w:val="24"/>
              </w:rPr>
              <w:t>Odpověď 6.5.</w:t>
            </w:r>
          </w:p>
        </w:tc>
      </w:tr>
      <w:tr w:rsidTr="00A1485E">
        <w:tblPrEx>
          <w:tblW w:w="10143" w:type="dxa"/>
          <w:tblLook w:val="04A0"/>
        </w:tblPrEx>
        <w:trPr>
          <w:trHeight w:val="510"/>
        </w:trPr>
        <w:tc>
          <w:tcPr>
            <w:tcW w:w="10143" w:type="dxa"/>
            <w:shd w:val="clear" w:color="auto" w:fill="B6DDE8" w:themeFill="accent5" w:themeFillTint="66"/>
          </w:tcPr>
          <w:p w:rsidR="00A1485E" w:rsidRPr="009E0D21" w:rsidP="00C71052">
            <w:pPr>
              <w:spacing w:before="40" w:after="40" w:line="276" w:lineRule="auto"/>
              <w:rPr>
                <w:rFonts w:ascii="Times New Roman" w:hAnsi="Times New Roman"/>
                <w:b/>
                <w:sz w:val="24"/>
                <w:szCs w:val="24"/>
              </w:rPr>
            </w:pPr>
            <w:r w:rsidRPr="00D66F8F">
              <w:rPr>
                <w:rFonts w:ascii="Times New Roman" w:hAnsi="Times New Roman"/>
                <w:b/>
                <w:sz w:val="24"/>
                <w:szCs w:val="24"/>
              </w:rPr>
              <w:t>Otázka 6.</w:t>
            </w:r>
            <w:r>
              <w:rPr>
                <w:rFonts w:ascii="Times New Roman" w:hAnsi="Times New Roman"/>
                <w:b/>
                <w:sz w:val="24"/>
                <w:szCs w:val="24"/>
              </w:rPr>
              <w:t>6</w:t>
            </w:r>
            <w:r w:rsidRPr="00D66F8F">
              <w:rPr>
                <w:rFonts w:ascii="Times New Roman" w:hAnsi="Times New Roman"/>
                <w:b/>
                <w:sz w:val="24"/>
                <w:szCs w:val="24"/>
              </w:rPr>
              <w:t>.</w:t>
            </w:r>
            <w:r w:rsidRPr="009E0D21">
              <w:rPr>
                <w:rFonts w:ascii="Times New Roman" w:hAnsi="Times New Roman"/>
                <w:b/>
                <w:sz w:val="24"/>
                <w:szCs w:val="24"/>
              </w:rPr>
              <w:t xml:space="preserve"> </w:t>
            </w:r>
            <w:r w:rsidRPr="009E0D21">
              <w:rPr>
                <w:rFonts w:ascii="Times New Roman" w:hAnsi="Times New Roman"/>
                <w:sz w:val="24"/>
                <w:szCs w:val="24"/>
              </w:rPr>
              <w:t>Pokud by mělo být zvoleno kritérium „kvantitativní</w:t>
            </w:r>
            <w:r>
              <w:rPr>
                <w:rFonts w:ascii="Times New Roman" w:hAnsi="Times New Roman"/>
                <w:sz w:val="24"/>
                <w:szCs w:val="24"/>
              </w:rPr>
              <w:t>ho</w:t>
            </w:r>
            <w:r w:rsidRPr="009E0D21">
              <w:rPr>
                <w:rFonts w:ascii="Times New Roman" w:hAnsi="Times New Roman"/>
                <w:sz w:val="24"/>
                <w:szCs w:val="24"/>
              </w:rPr>
              <w:t xml:space="preserve"> ukazatele“ – jaké kvantitativní ukazatele (jedno</w:t>
            </w:r>
            <w:r>
              <w:rPr>
                <w:rFonts w:ascii="Times New Roman" w:hAnsi="Times New Roman"/>
                <w:sz w:val="24"/>
                <w:szCs w:val="24"/>
              </w:rPr>
              <w:t>ho</w:t>
            </w:r>
            <w:r w:rsidRPr="009E0D21">
              <w:rPr>
                <w:rFonts w:ascii="Times New Roman" w:hAnsi="Times New Roman"/>
                <w:sz w:val="24"/>
                <w:szCs w:val="24"/>
              </w:rPr>
              <w:t xml:space="preserve"> nebo více) by měla Česká republika využít při vymezení významných transakcí?</w:t>
            </w:r>
          </w:p>
        </w:tc>
      </w:tr>
      <w:tr w:rsidTr="00C71052">
        <w:tblPrEx>
          <w:tblW w:w="10143" w:type="dxa"/>
          <w:tblLook w:val="04A0"/>
        </w:tblPrEx>
        <w:trPr>
          <w:trHeight w:val="3160"/>
        </w:trPr>
        <w:tc>
          <w:tcPr>
            <w:tcW w:w="10143" w:type="dxa"/>
          </w:tcPr>
          <w:p w:rsidR="00A1485E" w:rsidRPr="00D66F8F" w:rsidP="00C71052">
            <w:pPr>
              <w:shd w:val="clear" w:color="auto" w:fill="FFFFFF"/>
              <w:spacing w:before="40" w:after="40" w:line="276" w:lineRule="auto"/>
              <w:rPr>
                <w:rFonts w:ascii="Times New Roman" w:hAnsi="Times New Roman"/>
                <w:b/>
                <w:color w:val="000000"/>
                <w:sz w:val="24"/>
                <w:szCs w:val="24"/>
              </w:rPr>
            </w:pPr>
            <w:r>
              <w:rPr>
                <w:rFonts w:ascii="Times New Roman" w:hAnsi="Times New Roman"/>
                <w:b/>
                <w:color w:val="000000"/>
                <w:sz w:val="24"/>
                <w:szCs w:val="24"/>
              </w:rPr>
              <w:t>Odpověď 6.6</w:t>
            </w:r>
            <w:r w:rsidRPr="00D66F8F">
              <w:rPr>
                <w:rFonts w:ascii="Times New Roman" w:hAnsi="Times New Roman"/>
                <w:b/>
                <w:color w:val="000000"/>
                <w:sz w:val="24"/>
                <w:szCs w:val="24"/>
              </w:rPr>
              <w:t>.</w:t>
            </w:r>
          </w:p>
          <w:p w:rsidR="00A1485E" w:rsidP="00C71052">
            <w:pPr>
              <w:shd w:val="clear" w:color="auto" w:fill="FFFFFF"/>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w:t>
            </w:r>
            <w:r>
              <w:rPr>
                <w:rFonts w:ascii="Times New Roman" w:hAnsi="Times New Roman"/>
                <w:color w:val="000000"/>
                <w:sz w:val="24"/>
                <w:szCs w:val="24"/>
              </w:rPr>
              <w:t xml:space="preserve">Finanční pozice </w:t>
            </w:r>
          </w:p>
          <w:p w:rsidR="00A1485E" w:rsidRPr="00D66F8F" w:rsidP="00C71052">
            <w:pPr>
              <w:shd w:val="clear" w:color="auto" w:fill="FFFFFF"/>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w:t>
            </w:r>
            <w:r w:rsidRPr="00100361">
              <w:rPr>
                <w:rFonts w:ascii="Times New Roman" w:hAnsi="Times New Roman"/>
                <w:color w:val="000000"/>
                <w:sz w:val="24"/>
                <w:szCs w:val="24"/>
              </w:rPr>
              <w:t>Výnosy</w:t>
            </w:r>
          </w:p>
          <w:p w:rsidR="00A1485E" w:rsidRPr="00D66F8F" w:rsidP="00C71052">
            <w:pPr>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Aktiva</w:t>
            </w:r>
          </w:p>
          <w:p w:rsidR="00A1485E" w:rsidRPr="00D66F8F" w:rsidP="00C71052">
            <w:pPr>
              <w:shd w:val="clear" w:color="auto" w:fill="FFFFFF"/>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Vlastní kapitál </w:t>
            </w:r>
          </w:p>
          <w:p w:rsidR="00A1485E" w:rsidRPr="00D66F8F" w:rsidP="00C71052">
            <w:pPr>
              <w:shd w:val="clear" w:color="auto" w:fill="FFFFFF"/>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Základní kapitál</w:t>
            </w:r>
          </w:p>
          <w:p w:rsidR="00A1485E" w:rsidRPr="00D66F8F" w:rsidP="00C71052">
            <w:pPr>
              <w:shd w:val="clear" w:color="auto" w:fill="FFFFFF"/>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w:t>
            </w:r>
            <w:r>
              <w:rPr>
                <w:rFonts w:ascii="Times New Roman" w:hAnsi="Times New Roman"/>
                <w:color w:val="000000"/>
                <w:sz w:val="24"/>
                <w:szCs w:val="24"/>
              </w:rPr>
              <w:t>Roční úhrn čistého o</w:t>
            </w:r>
            <w:r w:rsidRPr="00D66F8F">
              <w:rPr>
                <w:rFonts w:ascii="Times New Roman" w:hAnsi="Times New Roman"/>
                <w:color w:val="000000"/>
                <w:sz w:val="24"/>
                <w:szCs w:val="24"/>
              </w:rPr>
              <w:t>brat</w:t>
            </w:r>
            <w:r>
              <w:rPr>
                <w:rFonts w:ascii="Times New Roman" w:hAnsi="Times New Roman"/>
                <w:color w:val="000000"/>
                <w:sz w:val="24"/>
                <w:szCs w:val="24"/>
              </w:rPr>
              <w:t>u</w:t>
            </w:r>
          </w:p>
          <w:p w:rsidR="00A1485E" w:rsidRPr="005F6F30" w:rsidP="00C71052">
            <w:pPr>
              <w:shd w:val="clear" w:color="auto" w:fill="FFFFFF"/>
              <w:spacing w:before="40" w:after="40" w:line="276"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Jiné – jaké?</w:t>
            </w:r>
          </w:p>
        </w:tc>
      </w:tr>
      <w:tr w:rsidTr="00A1485E">
        <w:tblPrEx>
          <w:tblW w:w="10143" w:type="dxa"/>
          <w:tblLook w:val="04A0"/>
        </w:tblPrEx>
        <w:trPr>
          <w:trHeight w:val="353"/>
        </w:trPr>
        <w:tc>
          <w:tcPr>
            <w:tcW w:w="10143" w:type="dxa"/>
            <w:shd w:val="clear" w:color="auto" w:fill="B6DDE8" w:themeFill="accent5" w:themeFillTint="66"/>
          </w:tcPr>
          <w:p w:rsidR="00A1485E" w:rsidRPr="005477F8" w:rsidP="00C71052">
            <w:pPr>
              <w:spacing w:before="40" w:after="40" w:line="276" w:lineRule="auto"/>
              <w:rPr>
                <w:rFonts w:ascii="Times New Roman" w:hAnsi="Times New Roman"/>
                <w:b/>
                <w:sz w:val="24"/>
                <w:szCs w:val="24"/>
              </w:rPr>
            </w:pPr>
            <w:r>
              <w:rPr>
                <w:rFonts w:ascii="Times New Roman" w:hAnsi="Times New Roman"/>
                <w:b/>
                <w:sz w:val="24"/>
                <w:szCs w:val="24"/>
              </w:rPr>
              <w:t>Otázka 6.7</w:t>
            </w:r>
            <w:r w:rsidRPr="00D66F8F">
              <w:rPr>
                <w:rFonts w:ascii="Times New Roman" w:hAnsi="Times New Roman"/>
                <w:b/>
                <w:sz w:val="24"/>
                <w:szCs w:val="24"/>
              </w:rPr>
              <w:t xml:space="preserve">. </w:t>
            </w:r>
            <w:r w:rsidRPr="005477F8">
              <w:rPr>
                <w:rFonts w:ascii="Times New Roman" w:hAnsi="Times New Roman"/>
                <w:sz w:val="24"/>
                <w:szCs w:val="24"/>
              </w:rPr>
              <w:t xml:space="preserve">V případě, že jste zvolili v otázce </w:t>
            </w:r>
            <w:r w:rsidRPr="005477F8">
              <w:rPr>
                <w:rFonts w:ascii="Times New Roman" w:hAnsi="Times New Roman"/>
                <w:sz w:val="24"/>
                <w:szCs w:val="24"/>
              </w:rPr>
              <w:t>6.6. více</w:t>
            </w:r>
            <w:r w:rsidRPr="005477F8">
              <w:rPr>
                <w:rFonts w:ascii="Times New Roman" w:hAnsi="Times New Roman"/>
                <w:sz w:val="24"/>
                <w:szCs w:val="24"/>
              </w:rPr>
              <w:t xml:space="preserve"> ukazatelů, v jakém poměru by měly být?</w:t>
            </w:r>
          </w:p>
        </w:tc>
      </w:tr>
      <w:tr w:rsidTr="00C71052">
        <w:tblPrEx>
          <w:tblW w:w="10143" w:type="dxa"/>
          <w:tblLook w:val="04A0"/>
        </w:tblPrEx>
        <w:trPr>
          <w:trHeight w:val="1193"/>
        </w:trPr>
        <w:tc>
          <w:tcPr>
            <w:tcW w:w="10143" w:type="dxa"/>
          </w:tcPr>
          <w:p w:rsidR="00A1485E" w:rsidRPr="00D66F8F" w:rsidP="00C71052">
            <w:pPr>
              <w:spacing w:before="40" w:after="40" w:line="276" w:lineRule="auto"/>
              <w:rPr>
                <w:rFonts w:ascii="Times New Roman" w:hAnsi="Times New Roman"/>
                <w:b/>
                <w:sz w:val="24"/>
                <w:szCs w:val="24"/>
              </w:rPr>
            </w:pPr>
            <w:r w:rsidRPr="00D66F8F">
              <w:rPr>
                <w:rFonts w:ascii="Times New Roman" w:hAnsi="Times New Roman"/>
                <w:b/>
                <w:sz w:val="24"/>
                <w:szCs w:val="24"/>
              </w:rPr>
              <w:t>Odpověď 6.</w:t>
            </w:r>
            <w:r>
              <w:rPr>
                <w:rFonts w:ascii="Times New Roman" w:hAnsi="Times New Roman"/>
                <w:b/>
                <w:sz w:val="24"/>
                <w:szCs w:val="24"/>
              </w:rPr>
              <w:t>7</w:t>
            </w:r>
            <w:r w:rsidRPr="00D66F8F">
              <w:rPr>
                <w:rFonts w:ascii="Times New Roman" w:hAnsi="Times New Roman"/>
                <w:b/>
                <w:sz w:val="24"/>
                <w:szCs w:val="24"/>
              </w:rPr>
              <w:t>.</w:t>
            </w:r>
          </w:p>
          <w:p w:rsidR="00A1485E" w:rsidRPr="00D66F8F" w:rsidP="00C71052">
            <w:pPr>
              <w:spacing w:before="40" w:after="40" w:line="276" w:lineRule="auto"/>
              <w:rPr>
                <w:rFonts w:ascii="Times New Roman" w:hAnsi="Times New Roman"/>
                <w:sz w:val="24"/>
                <w:szCs w:val="24"/>
              </w:rPr>
            </w:pPr>
            <w:r w:rsidRPr="00D66F8F">
              <w:rPr>
                <w:rFonts w:ascii="Times New Roman" w:hAnsi="Times New Roman" w:hint="eastAsia"/>
                <w:sz w:val="24"/>
                <w:szCs w:val="24"/>
              </w:rPr>
              <w:t>☐</w:t>
            </w:r>
            <w:r w:rsidRPr="00D66F8F">
              <w:rPr>
                <w:rFonts w:ascii="Times New Roman" w:hAnsi="Times New Roman"/>
                <w:sz w:val="24"/>
                <w:szCs w:val="24"/>
              </w:rPr>
              <w:t xml:space="preserve"> Alternativním</w:t>
            </w:r>
          </w:p>
          <w:p w:rsidR="00A1485E" w:rsidP="00C71052">
            <w:pPr>
              <w:shd w:val="clear" w:color="auto" w:fill="FFFFFF"/>
              <w:spacing w:before="40" w:after="40" w:line="276" w:lineRule="auto"/>
              <w:rPr>
                <w:rFonts w:ascii="Times New Roman" w:hAnsi="Times New Roman"/>
                <w:b/>
                <w:sz w:val="24"/>
                <w:szCs w:val="24"/>
              </w:rPr>
            </w:pPr>
            <w:r w:rsidRPr="00D66F8F">
              <w:rPr>
                <w:rFonts w:ascii="Times New Roman" w:hAnsi="Times New Roman" w:hint="eastAsia"/>
                <w:sz w:val="24"/>
                <w:szCs w:val="24"/>
              </w:rPr>
              <w:t>☐</w:t>
            </w:r>
            <w:r w:rsidRPr="00D66F8F">
              <w:rPr>
                <w:rFonts w:ascii="Times New Roman" w:hAnsi="Times New Roman"/>
                <w:sz w:val="24"/>
                <w:szCs w:val="24"/>
              </w:rPr>
              <w:t xml:space="preserve"> Kumulativním</w:t>
            </w:r>
          </w:p>
        </w:tc>
      </w:tr>
      <w:tr w:rsidTr="00C71052">
        <w:tblPrEx>
          <w:tblW w:w="10143" w:type="dxa"/>
          <w:tblLook w:val="04A0"/>
        </w:tblPrEx>
        <w:trPr>
          <w:trHeight w:val="388"/>
        </w:trPr>
        <w:tc>
          <w:tcPr>
            <w:tcW w:w="10143" w:type="dxa"/>
            <w:shd w:val="clear" w:color="auto" w:fill="B6DDE8" w:themeFill="accent5" w:themeFillTint="66"/>
          </w:tcPr>
          <w:p w:rsidR="00A1485E" w:rsidRPr="00D66F8F" w:rsidP="00C41A09">
            <w:pPr>
              <w:spacing w:before="40" w:after="40"/>
              <w:rPr>
                <w:rFonts w:ascii="Times New Roman" w:hAnsi="Times New Roman"/>
                <w:b/>
                <w:sz w:val="24"/>
                <w:szCs w:val="24"/>
              </w:rPr>
            </w:pPr>
            <w:r w:rsidRPr="00D66F8F">
              <w:rPr>
                <w:rFonts w:ascii="Times New Roman" w:hAnsi="Times New Roman"/>
                <w:b/>
                <w:sz w:val="24"/>
                <w:szCs w:val="24"/>
              </w:rPr>
              <w:t>Otázka 6.</w:t>
            </w:r>
            <w:r>
              <w:rPr>
                <w:rFonts w:ascii="Times New Roman" w:hAnsi="Times New Roman"/>
                <w:b/>
                <w:sz w:val="24"/>
                <w:szCs w:val="24"/>
              </w:rPr>
              <w:t>8</w:t>
            </w:r>
            <w:r w:rsidRPr="00D66F8F">
              <w:rPr>
                <w:rFonts w:ascii="Times New Roman" w:hAnsi="Times New Roman"/>
                <w:b/>
                <w:sz w:val="24"/>
                <w:szCs w:val="24"/>
              </w:rPr>
              <w:t xml:space="preserve">. </w:t>
            </w:r>
            <w:r w:rsidRPr="00D66F8F">
              <w:rPr>
                <w:rFonts w:ascii="Times New Roman" w:hAnsi="Times New Roman"/>
                <w:sz w:val="24"/>
                <w:szCs w:val="24"/>
              </w:rPr>
              <w:t>Jaká by měla být hraniční hodnota pro významné transakce?</w:t>
            </w:r>
          </w:p>
        </w:tc>
      </w:tr>
      <w:tr w:rsidTr="00C71052">
        <w:tblPrEx>
          <w:tblW w:w="10143" w:type="dxa"/>
          <w:tblLook w:val="04A0"/>
        </w:tblPrEx>
        <w:trPr>
          <w:trHeight w:val="790"/>
        </w:trPr>
        <w:tc>
          <w:tcPr>
            <w:tcW w:w="10143" w:type="dxa"/>
          </w:tcPr>
          <w:p w:rsidR="00A1485E" w:rsidRPr="00D66F8F" w:rsidP="00C41A09">
            <w:pPr>
              <w:shd w:val="clear" w:color="auto" w:fill="FFFFFF"/>
              <w:spacing w:before="40" w:after="40"/>
              <w:rPr>
                <w:rFonts w:ascii="Times New Roman" w:hAnsi="Times New Roman"/>
                <w:b/>
                <w:color w:val="000000"/>
                <w:sz w:val="24"/>
                <w:szCs w:val="24"/>
              </w:rPr>
            </w:pPr>
            <w:r>
              <w:rPr>
                <w:rFonts w:ascii="Times New Roman" w:hAnsi="Times New Roman"/>
                <w:b/>
                <w:color w:val="000000"/>
                <w:sz w:val="24"/>
                <w:szCs w:val="24"/>
              </w:rPr>
              <w:t>Odpověď 6.8</w:t>
            </w:r>
            <w:r w:rsidRPr="00D66F8F">
              <w:rPr>
                <w:rFonts w:ascii="Times New Roman" w:hAnsi="Times New Roman"/>
                <w:b/>
                <w:color w:val="000000"/>
                <w:sz w:val="24"/>
                <w:szCs w:val="24"/>
              </w:rPr>
              <w:t>.</w:t>
            </w:r>
          </w:p>
          <w:p w:rsidR="00A1485E" w:rsidRPr="00D66F8F" w:rsidP="00C41A09">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3 %</w:t>
            </w:r>
          </w:p>
          <w:p w:rsidR="00A1485E" w:rsidRPr="00D66F8F" w:rsidP="00C41A09">
            <w:pPr>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5 %</w:t>
            </w:r>
          </w:p>
          <w:p w:rsidR="00A1485E" w:rsidRPr="00D66F8F" w:rsidP="00C41A09">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10 % </w:t>
            </w:r>
          </w:p>
          <w:p w:rsidR="00A1485E" w:rsidRPr="00D66F8F" w:rsidP="00C41A09">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15 %</w:t>
            </w:r>
          </w:p>
          <w:p w:rsidR="00A1485E" w:rsidRPr="00D66F8F" w:rsidP="00C41A09">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20 %</w:t>
            </w:r>
          </w:p>
          <w:p w:rsidR="00A1485E" w:rsidRPr="00D35326" w:rsidP="00C41A09">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Jiná hodnota – kolik?</w:t>
            </w:r>
          </w:p>
        </w:tc>
      </w:tr>
      <w:tr w:rsidTr="00A1485E">
        <w:tblPrEx>
          <w:tblW w:w="10143" w:type="dxa"/>
          <w:tblLook w:val="04A0"/>
        </w:tblPrEx>
        <w:trPr>
          <w:trHeight w:val="790"/>
        </w:trPr>
        <w:tc>
          <w:tcPr>
            <w:tcW w:w="10143" w:type="dxa"/>
            <w:shd w:val="clear" w:color="auto" w:fill="B6DDE8" w:themeFill="accent5" w:themeFillTint="66"/>
          </w:tcPr>
          <w:p w:rsidR="00A1485E" w:rsidRPr="00A1485E" w:rsidP="00C41A09">
            <w:pPr>
              <w:pStyle w:val="NoSpacing"/>
              <w:spacing w:before="40" w:after="40"/>
              <w:rPr>
                <w:rFonts w:ascii="Times New Roman" w:hAnsi="Times New Roman" w:cs="Times New Roman"/>
                <w:b/>
                <w:color w:val="000000"/>
              </w:rPr>
            </w:pPr>
            <w:r w:rsidRPr="00A1485E">
              <w:rPr>
                <w:rFonts w:ascii="Times New Roman" w:hAnsi="Times New Roman" w:cs="Times New Roman"/>
                <w:b/>
                <w:sz w:val="24"/>
              </w:rPr>
              <w:t>Otázka 6.9</w:t>
            </w:r>
            <w:r w:rsidRPr="00A1485E">
              <w:rPr>
                <w:rFonts w:ascii="Times New Roman" w:hAnsi="Times New Roman" w:cs="Times New Roman"/>
                <w:sz w:val="24"/>
              </w:rPr>
              <w:t>. Měla by Česká republika rozlišovat vymezení významných transakcí podle velikosti společnosti?</w:t>
            </w:r>
          </w:p>
        </w:tc>
      </w:tr>
      <w:tr w:rsidTr="00C71052">
        <w:tblPrEx>
          <w:tblW w:w="10143" w:type="dxa"/>
          <w:tblLook w:val="04A0"/>
        </w:tblPrEx>
        <w:trPr>
          <w:trHeight w:val="790"/>
        </w:trPr>
        <w:tc>
          <w:tcPr>
            <w:tcW w:w="10143" w:type="dxa"/>
          </w:tcPr>
          <w:p w:rsidR="00A1485E" w:rsidRPr="00D66F8F" w:rsidP="00C41A09">
            <w:pPr>
              <w:shd w:val="clear" w:color="auto" w:fill="FFFFFF"/>
              <w:spacing w:before="40" w:after="40"/>
              <w:rPr>
                <w:rFonts w:ascii="Times New Roman" w:hAnsi="Times New Roman"/>
                <w:b/>
                <w:color w:val="000000"/>
                <w:sz w:val="24"/>
                <w:szCs w:val="24"/>
              </w:rPr>
            </w:pPr>
            <w:r>
              <w:rPr>
                <w:rFonts w:ascii="Times New Roman" w:hAnsi="Times New Roman"/>
                <w:b/>
                <w:color w:val="000000"/>
                <w:sz w:val="24"/>
                <w:szCs w:val="24"/>
              </w:rPr>
              <w:t>Odpověď 6.9</w:t>
            </w:r>
            <w:r w:rsidRPr="00D66F8F">
              <w:rPr>
                <w:rFonts w:ascii="Times New Roman" w:hAnsi="Times New Roman"/>
                <w:b/>
                <w:color w:val="000000"/>
                <w:sz w:val="24"/>
                <w:szCs w:val="24"/>
              </w:rPr>
              <w:t>.</w:t>
            </w:r>
          </w:p>
          <w:p w:rsidR="00A1485E" w:rsidRPr="00D66F8F" w:rsidP="00C41A09">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Ano</w:t>
            </w:r>
          </w:p>
          <w:p w:rsidR="00A1485E" w:rsidP="00C41A09">
            <w:pPr>
              <w:shd w:val="clear" w:color="auto" w:fill="FFFFFF"/>
              <w:spacing w:before="40" w:after="40"/>
              <w:rPr>
                <w:rFonts w:ascii="Times New Roman" w:hAnsi="Times New Roman"/>
                <w:b/>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Ne</w:t>
            </w:r>
          </w:p>
        </w:tc>
      </w:tr>
      <w:tr w:rsidTr="00A1485E">
        <w:tblPrEx>
          <w:tblW w:w="10143" w:type="dxa"/>
          <w:tblLook w:val="04A0"/>
        </w:tblPrEx>
        <w:trPr>
          <w:trHeight w:val="790"/>
        </w:trPr>
        <w:tc>
          <w:tcPr>
            <w:tcW w:w="10143" w:type="dxa"/>
            <w:shd w:val="clear" w:color="auto" w:fill="B6DDE8" w:themeFill="accent5" w:themeFillTint="66"/>
          </w:tcPr>
          <w:p w:rsidR="00A1485E" w:rsidRPr="00A1485E" w:rsidP="00C41A09">
            <w:pPr>
              <w:pStyle w:val="NoSpacing"/>
              <w:spacing w:before="40" w:after="40"/>
              <w:rPr>
                <w:rFonts w:ascii="Times New Roman" w:hAnsi="Times New Roman" w:cs="Times New Roman"/>
                <w:b/>
                <w:color w:val="000000"/>
              </w:rPr>
            </w:pPr>
            <w:r w:rsidRPr="00A1485E">
              <w:rPr>
                <w:rFonts w:ascii="Times New Roman" w:hAnsi="Times New Roman" w:cs="Times New Roman"/>
                <w:b/>
                <w:sz w:val="24"/>
              </w:rPr>
              <w:t xml:space="preserve">Otázka 6.10. </w:t>
            </w:r>
            <w:r w:rsidRPr="00A1485E">
              <w:rPr>
                <w:rFonts w:ascii="Times New Roman" w:hAnsi="Times New Roman" w:cs="Times New Roman"/>
                <w:sz w:val="24"/>
              </w:rPr>
              <w:t>V případě, že by Česká republika měla rozlišovat vymezení významných transakcí podle velikosti společnosti, jak by měly být určeny hraniční hodnoty?</w:t>
            </w:r>
          </w:p>
        </w:tc>
      </w:tr>
      <w:tr w:rsidTr="00C71052">
        <w:tblPrEx>
          <w:tblW w:w="10143" w:type="dxa"/>
          <w:tblLook w:val="04A0"/>
        </w:tblPrEx>
        <w:trPr>
          <w:trHeight w:val="790"/>
        </w:trPr>
        <w:tc>
          <w:tcPr>
            <w:tcW w:w="10143" w:type="dxa"/>
          </w:tcPr>
          <w:p w:rsidR="00A1485E" w:rsidRPr="00D66F8F" w:rsidP="00C41A09">
            <w:pPr>
              <w:shd w:val="clear" w:color="auto" w:fill="FFFFFF"/>
              <w:spacing w:before="40" w:after="40"/>
              <w:rPr>
                <w:rFonts w:ascii="Times New Roman" w:hAnsi="Times New Roman"/>
                <w:b/>
                <w:color w:val="000000"/>
                <w:sz w:val="24"/>
                <w:szCs w:val="24"/>
              </w:rPr>
            </w:pPr>
            <w:r>
              <w:rPr>
                <w:rFonts w:ascii="Times New Roman" w:hAnsi="Times New Roman"/>
                <w:b/>
                <w:color w:val="000000"/>
                <w:sz w:val="24"/>
                <w:szCs w:val="24"/>
              </w:rPr>
              <w:t>Odpověď 6.10</w:t>
            </w:r>
            <w:r w:rsidRPr="00D66F8F">
              <w:rPr>
                <w:rFonts w:ascii="Times New Roman" w:hAnsi="Times New Roman"/>
                <w:b/>
                <w:color w:val="000000"/>
                <w:sz w:val="24"/>
                <w:szCs w:val="24"/>
              </w:rPr>
              <w:t>.</w:t>
            </w:r>
          </w:p>
          <w:p w:rsidR="00A1485E" w:rsidRPr="00D66F8F" w:rsidP="00C41A09">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Měly by se rozlišovat podle kategorií účetních jednotek (§ 1b zákona č. 563/1991 Sb., o účetnictví</w:t>
            </w:r>
            <w:r>
              <w:rPr>
                <w:rFonts w:ascii="Times New Roman" w:hAnsi="Times New Roman"/>
                <w:color w:val="000000"/>
                <w:sz w:val="24"/>
                <w:szCs w:val="24"/>
              </w:rPr>
              <w:t>, ve znění pozdějších předpisů</w:t>
            </w:r>
            <w:r w:rsidRPr="00D66F8F">
              <w:rPr>
                <w:rFonts w:ascii="Times New Roman" w:hAnsi="Times New Roman"/>
                <w:color w:val="000000"/>
                <w:sz w:val="24"/>
                <w:szCs w:val="24"/>
              </w:rPr>
              <w:t>) – na 4 skupiny: mikro, malé, střední a velké.</w:t>
            </w:r>
            <w:r>
              <w:rPr>
                <w:rStyle w:val="FootnoteReference"/>
                <w:rFonts w:ascii="Times New Roman" w:hAnsi="Times New Roman"/>
                <w:color w:val="000000"/>
                <w:sz w:val="24"/>
                <w:szCs w:val="24"/>
              </w:rPr>
              <w:footnoteReference w:id="10"/>
            </w:r>
            <w:r w:rsidRPr="00D66F8F">
              <w:rPr>
                <w:rFonts w:ascii="Times New Roman" w:hAnsi="Times New Roman"/>
                <w:color w:val="000000"/>
                <w:sz w:val="24"/>
                <w:szCs w:val="24"/>
              </w:rPr>
              <w:t xml:space="preserve"> </w:t>
            </w:r>
          </w:p>
          <w:p w:rsidR="00A1485E" w:rsidRPr="00D66F8F" w:rsidP="00C41A09">
            <w:pPr>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MS Mincho" w:eastAsia="MS Mincho" w:hAnsi="MS Mincho" w:cs="MS Mincho"/>
                <w:color w:val="000000"/>
                <w:sz w:val="24"/>
                <w:szCs w:val="24"/>
              </w:rPr>
              <w:t xml:space="preserve"> </w:t>
            </w:r>
            <w:r w:rsidRPr="00D66F8F">
              <w:rPr>
                <w:rFonts w:ascii="Times New Roman" w:hAnsi="Times New Roman"/>
                <w:color w:val="000000"/>
                <w:sz w:val="24"/>
                <w:szCs w:val="24"/>
              </w:rPr>
              <w:t>Měly by se rozlišovat podle kategorií účetních jednotek (§ 1b zákona č. 563/1991 Sb., o účetnictví</w:t>
            </w:r>
            <w:r>
              <w:rPr>
                <w:rFonts w:ascii="Times New Roman" w:hAnsi="Times New Roman"/>
                <w:color w:val="000000"/>
                <w:sz w:val="24"/>
                <w:szCs w:val="24"/>
              </w:rPr>
              <w:t>, ve znění pozdějších přepisů</w:t>
            </w:r>
            <w:r w:rsidRPr="00D66F8F">
              <w:rPr>
                <w:rFonts w:ascii="Times New Roman" w:hAnsi="Times New Roman"/>
                <w:color w:val="000000"/>
                <w:sz w:val="24"/>
                <w:szCs w:val="24"/>
              </w:rPr>
              <w:t xml:space="preserve">) – pouze na 2 skupiny: velké </w:t>
            </w:r>
            <w:r w:rsidRPr="00D66F8F">
              <w:rPr>
                <w:rFonts w:ascii="Times New Roman" w:hAnsi="Times New Roman"/>
                <w:color w:val="000000"/>
                <w:sz w:val="24"/>
                <w:szCs w:val="24"/>
              </w:rPr>
              <w:t>a</w:t>
            </w:r>
            <w:r w:rsidRPr="00D66F8F">
              <w:rPr>
                <w:rFonts w:ascii="Times New Roman" w:hAnsi="Times New Roman"/>
                <w:color w:val="000000"/>
                <w:sz w:val="24"/>
                <w:szCs w:val="24"/>
              </w:rPr>
              <w:t xml:space="preserve"> ostatní.</w:t>
            </w:r>
            <w:r>
              <w:rPr>
                <w:rStyle w:val="FootnoteReference"/>
                <w:rFonts w:ascii="Times New Roman" w:hAnsi="Times New Roman"/>
                <w:color w:val="000000"/>
                <w:sz w:val="24"/>
                <w:szCs w:val="24"/>
              </w:rPr>
              <w:footnoteReference w:id="11"/>
            </w:r>
          </w:p>
          <w:p w:rsidR="00A1485E" w:rsidP="00C41A09">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w:t>
            </w:r>
            <w:r>
              <w:rPr>
                <w:rFonts w:ascii="Times New Roman" w:hAnsi="Times New Roman"/>
                <w:color w:val="000000"/>
                <w:sz w:val="24"/>
                <w:szCs w:val="24"/>
              </w:rPr>
              <w:t xml:space="preserve">Rozlišování společností podle velikostí by nemělo vycházet z kategorií účetních jednotek, mělo by být využito některého z kvantitativních ukazatelů (viz otázka 6.6.) </w:t>
            </w:r>
            <w:r>
              <w:rPr>
                <w:rFonts w:ascii="Times New Roman" w:hAnsi="Times New Roman"/>
                <w:color w:val="000000"/>
                <w:sz w:val="24"/>
                <w:szCs w:val="24"/>
              </w:rPr>
              <w:t>a</w:t>
            </w:r>
            <w:r>
              <w:rPr>
                <w:rFonts w:ascii="Times New Roman" w:hAnsi="Times New Roman"/>
                <w:color w:val="000000"/>
                <w:sz w:val="24"/>
                <w:szCs w:val="24"/>
              </w:rPr>
              <w:t xml:space="preserve"> měla by být stanovena jasná hraniční hodnota. Pokud ano, jakého kvantitativního ukazatele by mělo být využito? Jaká hraniční hodnota by měla být stanovena? </w:t>
            </w:r>
          </w:p>
          <w:p w:rsidR="00A1485E" w:rsidP="00C41A09">
            <w:pPr>
              <w:shd w:val="clear" w:color="auto" w:fill="FFFFFF"/>
              <w:spacing w:before="40" w:after="40"/>
              <w:rPr>
                <w:rFonts w:ascii="Times New Roman" w:hAnsi="Times New Roman"/>
                <w:b/>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Jinak – jak?</w:t>
            </w:r>
          </w:p>
        </w:tc>
      </w:tr>
      <w:tr w:rsidTr="00A1485E">
        <w:tblPrEx>
          <w:tblW w:w="10143" w:type="dxa"/>
          <w:tblLook w:val="04A0"/>
        </w:tblPrEx>
        <w:trPr>
          <w:trHeight w:val="790"/>
        </w:trPr>
        <w:tc>
          <w:tcPr>
            <w:tcW w:w="10143" w:type="dxa"/>
            <w:shd w:val="clear" w:color="auto" w:fill="B6DDE8" w:themeFill="accent5" w:themeFillTint="66"/>
          </w:tcPr>
          <w:p w:rsidR="00A1485E" w:rsidRPr="00A1485E" w:rsidP="00C41A09">
            <w:pPr>
              <w:pStyle w:val="NoSpacing"/>
              <w:spacing w:before="40" w:after="40"/>
              <w:rPr>
                <w:rFonts w:ascii="Times New Roman" w:hAnsi="Times New Roman" w:cs="Times New Roman"/>
                <w:b/>
                <w:color w:val="000000"/>
              </w:rPr>
            </w:pPr>
            <w:r w:rsidRPr="00A1485E">
              <w:rPr>
                <w:rFonts w:ascii="Times New Roman" w:hAnsi="Times New Roman" w:cs="Times New Roman"/>
                <w:b/>
                <w:sz w:val="24"/>
              </w:rPr>
              <w:t xml:space="preserve">Otázka 6.11. </w:t>
            </w:r>
            <w:r w:rsidRPr="00A1485E">
              <w:rPr>
                <w:rFonts w:ascii="Times New Roman" w:hAnsi="Times New Roman" w:cs="Times New Roman"/>
                <w:sz w:val="24"/>
              </w:rPr>
              <w:t xml:space="preserve">Měla by Česká republika rozlišovat vymezení významných transakcí pro </w:t>
            </w:r>
            <w:r w:rsidRPr="00A1485E">
              <w:rPr>
                <w:rFonts w:ascii="Times New Roman" w:hAnsi="Times New Roman" w:cs="Times New Roman"/>
                <w:sz w:val="24"/>
                <w:shd w:val="clear" w:color="auto" w:fill="B6DDE8" w:themeFill="accent5" w:themeFillTint="66"/>
              </w:rPr>
              <w:t>účely uveřejnění (nový čl. 9c odst. 2) a schvalování (nový čl. 9c odst. 4)?</w:t>
            </w:r>
          </w:p>
        </w:tc>
      </w:tr>
      <w:tr w:rsidTr="00C71052">
        <w:tblPrEx>
          <w:tblW w:w="10143" w:type="dxa"/>
          <w:tblLook w:val="04A0"/>
        </w:tblPrEx>
        <w:trPr>
          <w:trHeight w:val="790"/>
        </w:trPr>
        <w:tc>
          <w:tcPr>
            <w:tcW w:w="10143" w:type="dxa"/>
          </w:tcPr>
          <w:p w:rsidR="00A1485E" w:rsidRPr="00D66F8F" w:rsidP="00C41A09">
            <w:pPr>
              <w:shd w:val="clear" w:color="auto" w:fill="FFFFFF"/>
              <w:spacing w:before="40" w:after="40"/>
              <w:rPr>
                <w:rFonts w:ascii="Times New Roman" w:hAnsi="Times New Roman"/>
                <w:b/>
                <w:color w:val="000000"/>
                <w:sz w:val="24"/>
                <w:szCs w:val="24"/>
              </w:rPr>
            </w:pPr>
            <w:r w:rsidRPr="00D66F8F">
              <w:rPr>
                <w:rFonts w:ascii="Times New Roman" w:hAnsi="Times New Roman"/>
                <w:b/>
                <w:color w:val="000000"/>
                <w:sz w:val="24"/>
                <w:szCs w:val="24"/>
              </w:rPr>
              <w:t>Odpověď 6</w:t>
            </w:r>
            <w:r>
              <w:rPr>
                <w:rFonts w:ascii="Times New Roman" w:hAnsi="Times New Roman"/>
                <w:b/>
                <w:color w:val="000000"/>
                <w:sz w:val="24"/>
                <w:szCs w:val="24"/>
              </w:rPr>
              <w:t>.11</w:t>
            </w:r>
            <w:r w:rsidRPr="00D66F8F">
              <w:rPr>
                <w:rFonts w:ascii="Times New Roman" w:hAnsi="Times New Roman"/>
                <w:b/>
                <w:color w:val="000000"/>
                <w:sz w:val="24"/>
                <w:szCs w:val="24"/>
              </w:rPr>
              <w:t>.</w:t>
            </w:r>
          </w:p>
          <w:p w:rsidR="00A1485E" w:rsidRPr="00D66F8F" w:rsidP="00C41A09">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Ano</w:t>
            </w:r>
          </w:p>
          <w:p w:rsidR="00A1485E" w:rsidP="00C41A09">
            <w:pPr>
              <w:shd w:val="clear" w:color="auto" w:fill="FFFFFF"/>
              <w:spacing w:before="40" w:after="40"/>
              <w:rPr>
                <w:rFonts w:ascii="Times New Roman" w:hAnsi="Times New Roman"/>
                <w:b/>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Ne</w:t>
            </w:r>
          </w:p>
        </w:tc>
      </w:tr>
      <w:tr w:rsidTr="00A1485E">
        <w:tblPrEx>
          <w:tblW w:w="10143" w:type="dxa"/>
          <w:tblLook w:val="04A0"/>
        </w:tblPrEx>
        <w:trPr>
          <w:trHeight w:val="790"/>
        </w:trPr>
        <w:tc>
          <w:tcPr>
            <w:tcW w:w="10143" w:type="dxa"/>
            <w:shd w:val="clear" w:color="auto" w:fill="B6DDE8" w:themeFill="accent5" w:themeFillTint="66"/>
          </w:tcPr>
          <w:p w:rsidR="00A1485E" w:rsidRPr="00A1485E" w:rsidP="00C41A09">
            <w:pPr>
              <w:pStyle w:val="NoSpacing"/>
              <w:spacing w:before="40" w:after="40"/>
              <w:rPr>
                <w:rFonts w:ascii="Times New Roman" w:hAnsi="Times New Roman" w:cs="Times New Roman"/>
                <w:b/>
                <w:color w:val="000000"/>
              </w:rPr>
            </w:pPr>
            <w:r w:rsidRPr="00A1485E">
              <w:rPr>
                <w:rFonts w:ascii="Times New Roman" w:hAnsi="Times New Roman" w:cs="Times New Roman"/>
                <w:b/>
                <w:sz w:val="24"/>
              </w:rPr>
              <w:t xml:space="preserve">Otázka 6.12. </w:t>
            </w:r>
            <w:r w:rsidRPr="00A1485E">
              <w:rPr>
                <w:rFonts w:ascii="Times New Roman" w:hAnsi="Times New Roman" w:cs="Times New Roman"/>
                <w:sz w:val="24"/>
              </w:rPr>
              <w:t xml:space="preserve">Z jakého důvodu se přikláníte k možnosti vybrané v otázce </w:t>
            </w:r>
            <w:r w:rsidRPr="00A1485E">
              <w:rPr>
                <w:rFonts w:ascii="Times New Roman" w:hAnsi="Times New Roman" w:cs="Times New Roman"/>
                <w:sz w:val="24"/>
              </w:rPr>
              <w:t>6.11. a jak</w:t>
            </w:r>
            <w:r w:rsidRPr="00A1485E">
              <w:rPr>
                <w:rFonts w:ascii="Times New Roman" w:hAnsi="Times New Roman" w:cs="Times New Roman"/>
                <w:sz w:val="24"/>
              </w:rPr>
              <w:t xml:space="preserve"> by se měla vymezení významných transakcí lišit?</w:t>
            </w:r>
          </w:p>
        </w:tc>
      </w:tr>
      <w:tr w:rsidTr="00C41A09">
        <w:tblPrEx>
          <w:tblW w:w="10143" w:type="dxa"/>
          <w:tblLook w:val="04A0"/>
        </w:tblPrEx>
        <w:trPr>
          <w:trHeight w:val="398"/>
        </w:trPr>
        <w:tc>
          <w:tcPr>
            <w:tcW w:w="10143" w:type="dxa"/>
          </w:tcPr>
          <w:p w:rsidR="00A1485E" w:rsidP="00C41A09">
            <w:pPr>
              <w:shd w:val="clear" w:color="auto" w:fill="FFFFFF"/>
              <w:spacing w:before="40" w:after="40"/>
              <w:rPr>
                <w:rFonts w:ascii="Times New Roman" w:hAnsi="Times New Roman"/>
                <w:b/>
                <w:color w:val="000000"/>
                <w:sz w:val="24"/>
                <w:szCs w:val="24"/>
              </w:rPr>
            </w:pPr>
            <w:r>
              <w:rPr>
                <w:rFonts w:ascii="Times New Roman" w:hAnsi="Times New Roman"/>
                <w:b/>
                <w:color w:val="000000"/>
                <w:sz w:val="24"/>
                <w:szCs w:val="24"/>
              </w:rPr>
              <w:t>Odpověď 6.12</w:t>
            </w:r>
            <w:r w:rsidRPr="00D66F8F">
              <w:rPr>
                <w:rFonts w:ascii="Times New Roman" w:hAnsi="Times New Roman"/>
                <w:b/>
                <w:color w:val="000000"/>
                <w:sz w:val="24"/>
                <w:szCs w:val="24"/>
              </w:rPr>
              <w:t>.</w:t>
            </w:r>
          </w:p>
        </w:tc>
      </w:tr>
      <w:tr w:rsidTr="00A1485E">
        <w:tblPrEx>
          <w:tblW w:w="10143" w:type="dxa"/>
          <w:tblLook w:val="04A0"/>
        </w:tblPrEx>
        <w:trPr>
          <w:trHeight w:val="790"/>
        </w:trPr>
        <w:tc>
          <w:tcPr>
            <w:tcW w:w="10143" w:type="dxa"/>
            <w:shd w:val="clear" w:color="auto" w:fill="B6DDE8" w:themeFill="accent5" w:themeFillTint="66"/>
          </w:tcPr>
          <w:p w:rsidR="00A1485E" w:rsidRPr="00A1485E" w:rsidP="00C41A09">
            <w:pPr>
              <w:spacing w:before="40" w:after="40"/>
              <w:rPr>
                <w:rFonts w:ascii="Times New Roman" w:hAnsi="Times New Roman" w:cs="Times New Roman"/>
                <w:sz w:val="24"/>
                <w:szCs w:val="24"/>
              </w:rPr>
            </w:pPr>
            <w:r w:rsidRPr="00A1485E">
              <w:rPr>
                <w:rFonts w:ascii="Times New Roman" w:hAnsi="Times New Roman" w:cs="Times New Roman"/>
                <w:b/>
                <w:sz w:val="24"/>
                <w:szCs w:val="24"/>
              </w:rPr>
              <w:t xml:space="preserve">Otázka 6.13. </w:t>
            </w:r>
            <w:r w:rsidRPr="00A1485E">
              <w:rPr>
                <w:rFonts w:ascii="Times New Roman" w:hAnsi="Times New Roman" w:cs="Times New Roman"/>
                <w:sz w:val="24"/>
                <w:szCs w:val="24"/>
              </w:rPr>
              <w:t>Považujete následující vymezení významných transakcí za vhodné? Z jakého důvodu?</w:t>
            </w:r>
          </w:p>
          <w:p w:rsidR="00A1485E" w:rsidP="00C41A09">
            <w:pPr>
              <w:pStyle w:val="NoSpacing"/>
              <w:numPr>
                <w:ilvl w:val="0"/>
                <w:numId w:val="13"/>
              </w:numPr>
              <w:spacing w:before="40" w:after="40"/>
              <w:rPr>
                <w:b/>
                <w:color w:val="000000"/>
              </w:rPr>
            </w:pPr>
            <w:r w:rsidRPr="00A1485E">
              <w:rPr>
                <w:rFonts w:ascii="Times New Roman" w:hAnsi="Times New Roman" w:cs="Times New Roman"/>
                <w:sz w:val="24"/>
                <w:szCs w:val="24"/>
              </w:rPr>
              <w:t>Ve společnosti, která je velkou účetní jednotkou podle zákona upravujícího účetnictví, je významnou transakcí taková transakce, která převyšuje 5 % vlastního kapitálu nebo 5 % ročního úhrnu čistého obratu společnosti vyplývajícího z účetní závěrky za bezprostředně předcházející účetní období; v ostatních společnostech taková transakce, která převyšuje 10 % vlastního kapitálu nebo 10 % ročního úhrnu čistého obratu vyplývajícího z účetní závěrky za bezprostředně předcházející účetní období.</w:t>
            </w:r>
            <w:r>
              <w:rPr>
                <w:rFonts w:ascii="Times New Roman" w:hAnsi="Times New Roman" w:cs="Times New Roman"/>
                <w:sz w:val="24"/>
                <w:szCs w:val="24"/>
                <w:vertAlign w:val="superscript"/>
              </w:rPr>
              <w:footnoteReference w:id="12"/>
            </w:r>
          </w:p>
        </w:tc>
      </w:tr>
      <w:tr w:rsidTr="00C71052">
        <w:tblPrEx>
          <w:tblW w:w="10143" w:type="dxa"/>
          <w:tblLook w:val="04A0"/>
        </w:tblPrEx>
        <w:trPr>
          <w:trHeight w:val="790"/>
        </w:trPr>
        <w:tc>
          <w:tcPr>
            <w:tcW w:w="10143" w:type="dxa"/>
          </w:tcPr>
          <w:p w:rsidR="00A1485E" w:rsidRPr="00D66F8F" w:rsidP="00C41A09">
            <w:pPr>
              <w:shd w:val="clear" w:color="auto" w:fill="FFFFFF"/>
              <w:spacing w:before="40" w:after="40"/>
              <w:rPr>
                <w:rFonts w:ascii="Times New Roman" w:hAnsi="Times New Roman"/>
                <w:b/>
                <w:color w:val="000000"/>
                <w:sz w:val="24"/>
                <w:szCs w:val="24"/>
              </w:rPr>
            </w:pPr>
            <w:r w:rsidRPr="00D66F8F">
              <w:rPr>
                <w:rFonts w:ascii="Times New Roman" w:hAnsi="Times New Roman"/>
                <w:b/>
                <w:color w:val="000000"/>
                <w:sz w:val="24"/>
                <w:szCs w:val="24"/>
              </w:rPr>
              <w:t>Odpověď 6</w:t>
            </w:r>
            <w:r>
              <w:rPr>
                <w:rFonts w:ascii="Times New Roman" w:hAnsi="Times New Roman"/>
                <w:b/>
                <w:color w:val="000000"/>
                <w:sz w:val="24"/>
                <w:szCs w:val="24"/>
              </w:rPr>
              <w:t>.13</w:t>
            </w:r>
            <w:r w:rsidRPr="00D66F8F">
              <w:rPr>
                <w:rFonts w:ascii="Times New Roman" w:hAnsi="Times New Roman"/>
                <w:b/>
                <w:color w:val="000000"/>
                <w:sz w:val="24"/>
                <w:szCs w:val="24"/>
              </w:rPr>
              <w:t>.</w:t>
            </w:r>
          </w:p>
          <w:p w:rsidR="00A1485E" w:rsidRPr="00D66F8F" w:rsidP="00C41A09">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Ano</w:t>
            </w:r>
            <w:r>
              <w:rPr>
                <w:rFonts w:ascii="Times New Roman" w:hAnsi="Times New Roman"/>
                <w:color w:val="000000"/>
                <w:sz w:val="24"/>
                <w:szCs w:val="24"/>
              </w:rPr>
              <w:t>, odůvodnění:</w:t>
            </w:r>
          </w:p>
          <w:p w:rsidR="00A1485E" w:rsidP="00C41A09">
            <w:pPr>
              <w:shd w:val="clear" w:color="auto" w:fill="FFFFFF"/>
              <w:spacing w:before="40" w:after="40"/>
              <w:rPr>
                <w:rFonts w:ascii="Times New Roman" w:hAnsi="Times New Roman"/>
                <w:b/>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Ne</w:t>
            </w:r>
            <w:r>
              <w:rPr>
                <w:rFonts w:ascii="Times New Roman" w:hAnsi="Times New Roman"/>
                <w:color w:val="000000"/>
                <w:sz w:val="24"/>
                <w:szCs w:val="24"/>
              </w:rPr>
              <w:t>, odůvodnění:</w:t>
            </w:r>
          </w:p>
        </w:tc>
      </w:tr>
    </w:tbl>
    <w:p w:rsidR="00431674" w:rsidP="00886312">
      <w:pPr>
        <w:pStyle w:val="Otzka"/>
        <w:spacing w:before="240"/>
        <w:ind w:left="0"/>
        <w:outlineLvl w:val="1"/>
        <w:rPr>
          <w:b/>
        </w:rPr>
      </w:pPr>
    </w:p>
    <w:p w:rsidR="00940658" w:rsidRPr="00304DD0" w:rsidP="00B25EEA">
      <w:pPr>
        <w:pStyle w:val="Otzka"/>
        <w:spacing w:before="240"/>
        <w:ind w:left="0"/>
        <w:jc w:val="both"/>
        <w:outlineLvl w:val="1"/>
        <w:rPr>
          <w:b/>
        </w:rPr>
      </w:pPr>
      <w:bookmarkStart w:id="79" w:name="_Toc491249991"/>
      <w:r>
        <w:rPr>
          <w:b/>
        </w:rPr>
        <w:t>Nový č</w:t>
      </w:r>
      <w:r w:rsidRPr="00304DD0">
        <w:rPr>
          <w:b/>
        </w:rPr>
        <w:t xml:space="preserve">lánek </w:t>
      </w:r>
      <w:r w:rsidRPr="00304DD0" w:rsidR="00271F5B">
        <w:rPr>
          <w:b/>
        </w:rPr>
        <w:t>9c</w:t>
      </w:r>
      <w:r w:rsidRPr="00304DD0">
        <w:rPr>
          <w:b/>
        </w:rPr>
        <w:t xml:space="preserve"> odstavec </w:t>
      </w:r>
      <w:r w:rsidRPr="00304DD0" w:rsidR="00271F5B">
        <w:rPr>
          <w:b/>
        </w:rPr>
        <w:t>3</w:t>
      </w:r>
      <w:r w:rsidR="00A4769F">
        <w:rPr>
          <w:b/>
        </w:rPr>
        <w:t xml:space="preserve"> první pododstavec</w:t>
      </w:r>
      <w:r w:rsidRPr="00304DD0" w:rsidR="00144F8A">
        <w:rPr>
          <w:b/>
        </w:rPr>
        <w:t xml:space="preserve">: </w:t>
      </w:r>
      <w:r w:rsidRPr="00304DD0" w:rsidR="00271F5B">
        <w:rPr>
          <w:b/>
        </w:rPr>
        <w:t>Posouzení spravedlivosti a přiměřenosti transakce</w:t>
      </w:r>
      <w:bookmarkEnd w:id="76"/>
      <w:bookmarkEnd w:id="77"/>
      <w:bookmarkEnd w:id="78"/>
      <w:bookmarkEnd w:id="79"/>
    </w:p>
    <w:p w:rsidR="00940658" w:rsidRPr="00304DD0" w:rsidP="00886312">
      <w:pPr>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w:t>
      </w:r>
      <w:r w:rsidRPr="00304DD0" w:rsidR="00C931A0">
        <w:rPr>
          <w:rFonts w:ascii="Times New Roman" w:hAnsi="Times New Roman" w:cs="Times New Roman"/>
          <w:i/>
          <w:color w:val="000000"/>
          <w:sz w:val="24"/>
          <w:szCs w:val="24"/>
        </w:rPr>
        <w:t>Členské</w:t>
      </w:r>
      <w:r w:rsidRPr="00304DD0" w:rsidR="00C931A0">
        <w:rPr>
          <w:rFonts w:ascii="Times New Roman" w:hAnsi="Times New Roman" w:cs="Times New Roman"/>
          <w:i/>
          <w:color w:val="000000"/>
          <w:sz w:val="24"/>
          <w:szCs w:val="24"/>
        </w:rPr>
        <w:t xml:space="preserve"> státy mohou stanovit, že k veřejnému oznámení podle odstavce 2 se připojí zpráva posuzující, zda daná transakce je či není spravedlivá a přiměřená z pohledu společnosti a akcionářů, kteří nejsou spřízněnou stranou, včetně menšinových akcionářů, a objasňující východiska, na nichž je založena, spolu s používanými metodami.</w:t>
      </w:r>
      <w:r w:rsidRPr="00304DD0">
        <w:rPr>
          <w:rFonts w:ascii="Times New Roman" w:hAnsi="Times New Roman" w:cs="Times New Roman"/>
          <w:i/>
          <w:color w:val="000000"/>
          <w:sz w:val="24"/>
          <w:szCs w:val="24"/>
        </w:rPr>
        <w:t>“</w:t>
      </w:r>
    </w:p>
    <w:p w:rsidR="00431674" w:rsidRPr="00E632C3" w:rsidP="00E632C3">
      <w:pPr>
        <w:spacing w:after="120"/>
        <w:ind w:firstLine="567"/>
        <w:jc w:val="both"/>
        <w:rPr>
          <w:rFonts w:ascii="Times New Roman" w:hAnsi="Times New Roman" w:cs="Times New Roman"/>
        </w:rPr>
      </w:pPr>
      <w:r w:rsidRPr="00304DD0">
        <w:rPr>
          <w:rFonts w:ascii="Times New Roman" w:hAnsi="Times New Roman" w:cs="Times New Roman"/>
          <w:color w:val="000000"/>
          <w:sz w:val="24"/>
          <w:szCs w:val="24"/>
        </w:rPr>
        <w:t>Směrnice umožňuje členským státům, aby stanovily k</w:t>
      </w:r>
      <w:r w:rsidR="00913F92">
        <w:rPr>
          <w:rFonts w:ascii="Times New Roman" w:hAnsi="Times New Roman" w:cs="Times New Roman"/>
          <w:color w:val="000000"/>
          <w:sz w:val="24"/>
          <w:szCs w:val="24"/>
        </w:rPr>
        <w:t>ó</w:t>
      </w:r>
      <w:r w:rsidRPr="00304DD0">
        <w:rPr>
          <w:rFonts w:ascii="Times New Roman" w:hAnsi="Times New Roman" w:cs="Times New Roman"/>
          <w:color w:val="000000"/>
          <w:sz w:val="24"/>
          <w:szCs w:val="24"/>
        </w:rPr>
        <w:t>tovaným společnostem povinnost vypracovat nebo nechat vypracovat zprávu, jež by posoudila spravedl</w:t>
      </w:r>
      <w:r w:rsidRPr="00304DD0" w:rsidR="00AE7E5D">
        <w:rPr>
          <w:rFonts w:ascii="Times New Roman" w:hAnsi="Times New Roman" w:cs="Times New Roman"/>
          <w:color w:val="000000"/>
          <w:sz w:val="24"/>
          <w:szCs w:val="24"/>
        </w:rPr>
        <w:t>iv</w:t>
      </w:r>
      <w:r w:rsidRPr="00304DD0">
        <w:rPr>
          <w:rFonts w:ascii="Times New Roman" w:hAnsi="Times New Roman" w:cs="Times New Roman"/>
          <w:color w:val="000000"/>
          <w:sz w:val="24"/>
          <w:szCs w:val="24"/>
        </w:rPr>
        <w:t>ost a přiměřenost uzavírané významné transakce z pohledu společnosti a akcionářů, kteří nejsou spřízněnou stranou. Vypracováním této zprávy může být pověřena buď nezávislá třetí strana</w:t>
      </w:r>
      <w:r w:rsidRPr="000219A4" w:rsidR="00513C23">
        <w:rPr>
          <w:rFonts w:ascii="Times New Roman" w:hAnsi="Times New Roman"/>
          <w:color w:val="000000"/>
          <w:sz w:val="24"/>
          <w:szCs w:val="24"/>
        </w:rPr>
        <w:t>,</w:t>
      </w:r>
      <w:r w:rsidRPr="00304DD0">
        <w:rPr>
          <w:rFonts w:ascii="Times New Roman" w:hAnsi="Times New Roman" w:cs="Times New Roman"/>
          <w:color w:val="000000"/>
          <w:sz w:val="24"/>
          <w:szCs w:val="24"/>
        </w:rPr>
        <w:t xml:space="preserve"> správní nebo dozorčí orgán společnosti, anebo výbor pro audit či jiný výbor </w:t>
      </w:r>
      <w:r w:rsidR="00513C23">
        <w:rPr>
          <w:rFonts w:ascii="Times New Roman" w:hAnsi="Times New Roman"/>
          <w:color w:val="000000"/>
          <w:sz w:val="24"/>
          <w:szCs w:val="24"/>
        </w:rPr>
        <w:t xml:space="preserve">z většiny </w:t>
      </w:r>
      <w:r w:rsidRPr="00304DD0">
        <w:rPr>
          <w:rFonts w:ascii="Times New Roman" w:hAnsi="Times New Roman" w:cs="Times New Roman"/>
          <w:color w:val="000000"/>
          <w:sz w:val="24"/>
          <w:szCs w:val="24"/>
        </w:rPr>
        <w:t>tvořený nezávislými členy orgánu společnosti. Tato zpráva musí být uveřejněna spolu s veřejným oznámením uzavírané významné transakce se spřízněnými stranami, jež musí být učiněno nejpozději před uzavřením předmětné transakce.</w:t>
      </w:r>
      <w:r w:rsidR="00E632C3">
        <w:rPr>
          <w:rFonts w:ascii="Times New Roman" w:hAnsi="Times New Roman" w:cs="Times New Roman"/>
        </w:rPr>
        <w:t xml:space="preserve"> </w:t>
      </w:r>
    </w:p>
    <w:p w:rsidR="00431674" w:rsidP="00886312">
      <w:pPr>
        <w:spacing w:after="0"/>
        <w:jc w:val="both"/>
        <w:rPr>
          <w:rFonts w:ascii="Times New Roman" w:hAnsi="Times New Roman" w:cs="Times New Roman"/>
          <w:b/>
          <w:color w:val="000000"/>
          <w:sz w:val="24"/>
          <w:szCs w:val="24"/>
        </w:rPr>
      </w:pPr>
    </w:p>
    <w:p w:rsidR="00940658" w:rsidRPr="00304DD0" w:rsidP="00886312">
      <w:pPr>
        <w:spacing w:after="0"/>
        <w:jc w:val="both"/>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OTÁZKY KE KONZULTACI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3"/>
      </w:tblGrid>
      <w:tr w:rsidTr="00C41A0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9"/>
        </w:trPr>
        <w:tc>
          <w:tcPr>
            <w:tcW w:w="9993" w:type="dxa"/>
            <w:shd w:val="clear" w:color="auto" w:fill="B6DDE8"/>
          </w:tcPr>
          <w:p w:rsidR="005477F8" w:rsidRPr="00D66F8F" w:rsidP="00886312">
            <w:pPr>
              <w:spacing w:before="40" w:after="40"/>
              <w:rPr>
                <w:rFonts w:ascii="Times New Roman" w:hAnsi="Times New Roman"/>
                <w:b/>
                <w:sz w:val="24"/>
                <w:szCs w:val="24"/>
              </w:rPr>
            </w:pPr>
            <w:bookmarkStart w:id="80" w:name="_Toc484504633"/>
            <w:bookmarkStart w:id="81" w:name="_Toc490467829"/>
            <w:r w:rsidRPr="00D66F8F">
              <w:rPr>
                <w:rFonts w:ascii="Times New Roman" w:hAnsi="Times New Roman"/>
                <w:b/>
                <w:sz w:val="24"/>
                <w:szCs w:val="24"/>
              </w:rPr>
              <w:t>Otázka 6.1</w:t>
            </w:r>
            <w:r>
              <w:rPr>
                <w:rFonts w:ascii="Times New Roman" w:hAnsi="Times New Roman"/>
                <w:b/>
                <w:sz w:val="24"/>
                <w:szCs w:val="24"/>
              </w:rPr>
              <w:t>4</w:t>
            </w:r>
            <w:r w:rsidRPr="00D66F8F">
              <w:rPr>
                <w:rFonts w:ascii="Times New Roman" w:hAnsi="Times New Roman"/>
                <w:b/>
                <w:sz w:val="24"/>
                <w:szCs w:val="24"/>
              </w:rPr>
              <w:t>.</w:t>
            </w:r>
            <w:r w:rsidRPr="00D66F8F">
              <w:rPr>
                <w:rFonts w:ascii="Times New Roman" w:hAnsi="Times New Roman"/>
                <w:sz w:val="24"/>
                <w:szCs w:val="24"/>
              </w:rPr>
              <w:t xml:space="preserve"> Měla by Česká republika využít diskreci, tj. stanovit povinnost vyhotovení a uveřejnění zprávy posuzující, zda je transakce spravedlivá a přiměřená?</w:t>
            </w:r>
            <w:r w:rsidRPr="00D66F8F">
              <w:rPr>
                <w:rFonts w:ascii="Times New Roman" w:hAnsi="Times New Roman"/>
                <w:b/>
                <w:sz w:val="24"/>
                <w:szCs w:val="24"/>
              </w:rPr>
              <w:t xml:space="preserve"> </w:t>
            </w:r>
          </w:p>
        </w:tc>
      </w:tr>
      <w:tr w:rsidTr="00C41A09">
        <w:tblPrEx>
          <w:tblW w:w="0" w:type="auto"/>
          <w:tblLook w:val="04A0"/>
        </w:tblPrEx>
        <w:trPr>
          <w:trHeight w:val="1207"/>
        </w:trPr>
        <w:tc>
          <w:tcPr>
            <w:tcW w:w="9993" w:type="dxa"/>
            <w:shd w:val="clear" w:color="auto" w:fill="auto"/>
          </w:tcPr>
          <w:p w:rsidR="005477F8" w:rsidRPr="00D66F8F" w:rsidP="00886312">
            <w:pPr>
              <w:shd w:val="clear" w:color="auto" w:fill="FFFFFF"/>
              <w:spacing w:before="40" w:after="40"/>
              <w:rPr>
                <w:rFonts w:ascii="Times New Roman" w:hAnsi="Times New Roman"/>
                <w:b/>
                <w:color w:val="000000"/>
                <w:sz w:val="24"/>
                <w:szCs w:val="24"/>
              </w:rPr>
            </w:pPr>
            <w:r w:rsidRPr="00D66F8F">
              <w:rPr>
                <w:rFonts w:ascii="Times New Roman" w:hAnsi="Times New Roman"/>
                <w:b/>
                <w:color w:val="000000"/>
                <w:sz w:val="24"/>
                <w:szCs w:val="24"/>
              </w:rPr>
              <w:t>Odpověď 6.1</w:t>
            </w:r>
            <w:r>
              <w:rPr>
                <w:rFonts w:ascii="Times New Roman" w:hAnsi="Times New Roman"/>
                <w:b/>
                <w:color w:val="000000"/>
                <w:sz w:val="24"/>
                <w:szCs w:val="24"/>
              </w:rPr>
              <w:t>4</w:t>
            </w:r>
            <w:r w:rsidRPr="00D66F8F">
              <w:rPr>
                <w:rFonts w:ascii="Times New Roman" w:hAnsi="Times New Roman"/>
                <w:b/>
                <w:color w:val="000000"/>
                <w:sz w:val="24"/>
                <w:szCs w:val="24"/>
              </w:rPr>
              <w:t>.</w:t>
            </w:r>
          </w:p>
          <w:p w:rsidR="005477F8" w:rsidRPr="00D66F8F" w:rsidP="00886312">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Ano</w:t>
            </w:r>
          </w:p>
          <w:p w:rsidR="005477F8" w:rsidRPr="00D66F8F" w:rsidP="00886312">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Ne</w:t>
            </w:r>
          </w:p>
        </w:tc>
      </w:tr>
      <w:tr w:rsidTr="00C41A09">
        <w:tblPrEx>
          <w:tblW w:w="0" w:type="auto"/>
          <w:tblLook w:val="04A0"/>
        </w:tblPrEx>
        <w:trPr>
          <w:trHeight w:val="392"/>
        </w:trPr>
        <w:tc>
          <w:tcPr>
            <w:tcW w:w="9993" w:type="dxa"/>
            <w:shd w:val="clear" w:color="auto" w:fill="B6DDE8"/>
          </w:tcPr>
          <w:p w:rsidR="005477F8" w:rsidRPr="00D66F8F" w:rsidP="00886312">
            <w:pPr>
              <w:spacing w:before="40" w:after="40"/>
              <w:rPr>
                <w:rFonts w:ascii="Times New Roman" w:hAnsi="Times New Roman"/>
                <w:b/>
                <w:color w:val="000000"/>
                <w:sz w:val="24"/>
                <w:szCs w:val="24"/>
              </w:rPr>
            </w:pPr>
            <w:r w:rsidRPr="00D66F8F">
              <w:rPr>
                <w:rFonts w:ascii="Times New Roman" w:hAnsi="Times New Roman"/>
                <w:b/>
                <w:sz w:val="24"/>
                <w:szCs w:val="24"/>
              </w:rPr>
              <w:t>Otázka 6.1</w:t>
            </w:r>
            <w:r>
              <w:rPr>
                <w:rFonts w:ascii="Times New Roman" w:hAnsi="Times New Roman"/>
                <w:b/>
                <w:sz w:val="24"/>
                <w:szCs w:val="24"/>
              </w:rPr>
              <w:t>5</w:t>
            </w:r>
            <w:r w:rsidRPr="00D66F8F">
              <w:rPr>
                <w:rFonts w:ascii="Times New Roman" w:hAnsi="Times New Roman"/>
                <w:b/>
                <w:sz w:val="24"/>
                <w:szCs w:val="24"/>
              </w:rPr>
              <w:t xml:space="preserve">. </w:t>
            </w:r>
            <w:r w:rsidRPr="00D66F8F">
              <w:rPr>
                <w:rFonts w:ascii="Times New Roman" w:hAnsi="Times New Roman"/>
                <w:sz w:val="24"/>
                <w:szCs w:val="24"/>
              </w:rPr>
              <w:t>Z jakého důvodu se přikláníte k  možnosti vybrané v otázce 6.1</w:t>
            </w:r>
            <w:r>
              <w:rPr>
                <w:rFonts w:ascii="Times New Roman" w:hAnsi="Times New Roman"/>
                <w:sz w:val="24"/>
                <w:szCs w:val="24"/>
              </w:rPr>
              <w:t>4.</w:t>
            </w:r>
            <w:r w:rsidRPr="00D66F8F">
              <w:rPr>
                <w:rFonts w:ascii="Times New Roman" w:hAnsi="Times New Roman"/>
                <w:sz w:val="24"/>
                <w:szCs w:val="24"/>
              </w:rPr>
              <w:t>?</w:t>
            </w:r>
          </w:p>
        </w:tc>
      </w:tr>
      <w:tr w:rsidTr="00C41A09">
        <w:tblPrEx>
          <w:tblW w:w="0" w:type="auto"/>
          <w:tblLook w:val="04A0"/>
        </w:tblPrEx>
        <w:trPr>
          <w:trHeight w:val="407"/>
        </w:trPr>
        <w:tc>
          <w:tcPr>
            <w:tcW w:w="9993" w:type="dxa"/>
            <w:shd w:val="clear" w:color="auto" w:fill="FFFFFF"/>
          </w:tcPr>
          <w:p w:rsidR="005477F8" w:rsidRPr="00D66F8F" w:rsidP="00886312">
            <w:pPr>
              <w:spacing w:before="40" w:after="40"/>
              <w:rPr>
                <w:rFonts w:ascii="Times New Roman" w:hAnsi="Times New Roman"/>
                <w:b/>
                <w:sz w:val="24"/>
                <w:szCs w:val="24"/>
              </w:rPr>
            </w:pPr>
            <w:r w:rsidRPr="00D66F8F">
              <w:rPr>
                <w:rFonts w:ascii="Times New Roman" w:hAnsi="Times New Roman"/>
                <w:b/>
                <w:sz w:val="24"/>
                <w:szCs w:val="24"/>
              </w:rPr>
              <w:t>Odpověď 6.1</w:t>
            </w:r>
            <w:r>
              <w:rPr>
                <w:rFonts w:ascii="Times New Roman" w:hAnsi="Times New Roman"/>
                <w:b/>
                <w:sz w:val="24"/>
                <w:szCs w:val="24"/>
              </w:rPr>
              <w:t>5</w:t>
            </w:r>
            <w:r w:rsidRPr="00D66F8F">
              <w:rPr>
                <w:rFonts w:ascii="Times New Roman" w:hAnsi="Times New Roman"/>
                <w:b/>
                <w:sz w:val="24"/>
                <w:szCs w:val="24"/>
              </w:rPr>
              <w:t>.</w:t>
            </w:r>
          </w:p>
        </w:tc>
      </w:tr>
      <w:tr w:rsidTr="00C41A09">
        <w:tblPrEx>
          <w:tblW w:w="0" w:type="auto"/>
          <w:tblLook w:val="04A0"/>
        </w:tblPrEx>
        <w:trPr>
          <w:trHeight w:val="407"/>
        </w:trPr>
        <w:tc>
          <w:tcPr>
            <w:tcW w:w="9993" w:type="dxa"/>
            <w:shd w:val="clear" w:color="auto" w:fill="B6DDE8" w:themeFill="accent5" w:themeFillTint="66"/>
          </w:tcPr>
          <w:p w:rsidR="00C41A09" w:rsidRPr="00D66F8F" w:rsidP="00886312">
            <w:pPr>
              <w:spacing w:before="40" w:after="40"/>
              <w:rPr>
                <w:rFonts w:ascii="Times New Roman" w:hAnsi="Times New Roman"/>
                <w:b/>
                <w:sz w:val="24"/>
                <w:szCs w:val="24"/>
              </w:rPr>
            </w:pPr>
            <w:r w:rsidRPr="00D66F8F">
              <w:rPr>
                <w:rFonts w:ascii="Times New Roman" w:hAnsi="Times New Roman"/>
                <w:b/>
                <w:sz w:val="24"/>
                <w:szCs w:val="24"/>
              </w:rPr>
              <w:t>Otázka 6.1</w:t>
            </w:r>
            <w:r>
              <w:rPr>
                <w:rFonts w:ascii="Times New Roman" w:hAnsi="Times New Roman"/>
                <w:b/>
                <w:sz w:val="24"/>
                <w:szCs w:val="24"/>
              </w:rPr>
              <w:t>6</w:t>
            </w:r>
            <w:r w:rsidRPr="00D66F8F">
              <w:rPr>
                <w:rFonts w:ascii="Times New Roman" w:hAnsi="Times New Roman"/>
                <w:b/>
                <w:sz w:val="24"/>
                <w:szCs w:val="24"/>
              </w:rPr>
              <w:t xml:space="preserve">. </w:t>
            </w:r>
            <w:r w:rsidRPr="00D66F8F">
              <w:rPr>
                <w:rFonts w:ascii="Times New Roman" w:hAnsi="Times New Roman"/>
                <w:sz w:val="24"/>
                <w:szCs w:val="24"/>
              </w:rPr>
              <w:t>V případě, že by měla být uložena povinnost vyhotovit a uveřejnit zprávu posuzující, zda je transakce spravedlivá a přiměřená, kdo by měl tuto zprávu vypracovat?</w:t>
            </w:r>
          </w:p>
        </w:tc>
      </w:tr>
      <w:tr w:rsidTr="00C41A09">
        <w:tblPrEx>
          <w:tblW w:w="0" w:type="auto"/>
          <w:tblLook w:val="04A0"/>
        </w:tblPrEx>
        <w:trPr>
          <w:trHeight w:val="407"/>
        </w:trPr>
        <w:tc>
          <w:tcPr>
            <w:tcW w:w="9993" w:type="dxa"/>
            <w:shd w:val="clear" w:color="auto" w:fill="FFFFFF"/>
          </w:tcPr>
          <w:p w:rsidR="00C41A09" w:rsidRPr="00D66F8F" w:rsidP="00C41A09">
            <w:pPr>
              <w:shd w:val="clear" w:color="auto" w:fill="FFFFFF"/>
              <w:spacing w:before="40" w:after="40"/>
              <w:rPr>
                <w:rFonts w:ascii="Times New Roman" w:hAnsi="Times New Roman"/>
                <w:b/>
                <w:color w:val="000000"/>
                <w:sz w:val="24"/>
                <w:szCs w:val="24"/>
              </w:rPr>
            </w:pPr>
            <w:r w:rsidRPr="00D66F8F">
              <w:rPr>
                <w:rFonts w:ascii="Times New Roman" w:hAnsi="Times New Roman"/>
                <w:b/>
                <w:color w:val="000000"/>
                <w:sz w:val="24"/>
                <w:szCs w:val="24"/>
              </w:rPr>
              <w:t>Odpověď 6.</w:t>
            </w:r>
            <w:r>
              <w:rPr>
                <w:rFonts w:ascii="Times New Roman" w:hAnsi="Times New Roman"/>
                <w:b/>
                <w:color w:val="000000"/>
                <w:sz w:val="24"/>
                <w:szCs w:val="24"/>
              </w:rPr>
              <w:t>16</w:t>
            </w:r>
            <w:r w:rsidRPr="00D66F8F">
              <w:rPr>
                <w:rFonts w:ascii="Times New Roman" w:hAnsi="Times New Roman"/>
                <w:b/>
                <w:color w:val="000000"/>
                <w:sz w:val="24"/>
                <w:szCs w:val="24"/>
              </w:rPr>
              <w:t>.</w:t>
            </w:r>
          </w:p>
          <w:p w:rsidR="00C41A09" w:rsidRPr="00D66F8F" w:rsidP="00C41A09">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Správní nebo dozorčí orgán společnosti</w:t>
            </w:r>
          </w:p>
          <w:p w:rsidR="00C41A09" w:rsidRPr="00D66F8F" w:rsidP="00C41A09">
            <w:pPr>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Výbor pro audit</w:t>
            </w:r>
          </w:p>
          <w:p w:rsidR="00C41A09" w:rsidRPr="00D66F8F" w:rsidP="00C41A09">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Jiný výbor, jehož většinu tvoří nezávislí členové orgánu společnosti</w:t>
            </w:r>
          </w:p>
          <w:p w:rsidR="00C41A09" w:rsidRPr="00D66F8F" w:rsidP="00C41A09">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Auditor</w:t>
            </w:r>
            <w:r>
              <w:rPr>
                <w:rFonts w:ascii="Times New Roman" w:hAnsi="Times New Roman"/>
                <w:color w:val="000000"/>
                <w:sz w:val="24"/>
                <w:szCs w:val="24"/>
              </w:rPr>
              <w:t xml:space="preserve"> nebo auditorská společnost</w:t>
            </w:r>
          </w:p>
          <w:p w:rsidR="00C41A09" w:rsidRPr="00D66F8F" w:rsidP="00C41A09">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Znalec</w:t>
            </w:r>
          </w:p>
          <w:p w:rsidR="00C41A09" w:rsidRPr="00D66F8F" w:rsidP="00C41A09">
            <w:pPr>
              <w:spacing w:before="40" w:after="40"/>
              <w:rPr>
                <w:rFonts w:ascii="Times New Roman" w:hAnsi="Times New Roman"/>
                <w:b/>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Jiná nezávislá osoba – kdo?</w:t>
            </w:r>
          </w:p>
        </w:tc>
      </w:tr>
    </w:tbl>
    <w:p w:rsidR="00E632C3" w:rsidP="00886312">
      <w:pPr>
        <w:pStyle w:val="Otzka"/>
        <w:spacing w:before="240"/>
        <w:ind w:left="0"/>
        <w:outlineLvl w:val="1"/>
        <w:rPr>
          <w:b/>
        </w:rPr>
      </w:pPr>
      <w:bookmarkStart w:id="82" w:name="_Toc490485857"/>
    </w:p>
    <w:p w:rsidR="00E632C3" w:rsidP="00886312">
      <w:pPr>
        <w:pStyle w:val="Otzka"/>
        <w:spacing w:before="240"/>
        <w:ind w:left="0"/>
        <w:outlineLvl w:val="1"/>
        <w:rPr>
          <w:b/>
        </w:rPr>
      </w:pPr>
    </w:p>
    <w:p w:rsidR="0053014F" w:rsidRPr="00304DD0" w:rsidP="00B25EEA">
      <w:pPr>
        <w:pStyle w:val="Otzka"/>
        <w:spacing w:before="240"/>
        <w:ind w:left="0"/>
        <w:jc w:val="both"/>
        <w:outlineLvl w:val="1"/>
        <w:rPr>
          <w:b/>
        </w:rPr>
      </w:pPr>
      <w:bookmarkStart w:id="83" w:name="_Toc491249992"/>
      <w:r>
        <w:rPr>
          <w:b/>
        </w:rPr>
        <w:t>Nový č</w:t>
      </w:r>
      <w:r w:rsidRPr="00304DD0" w:rsidR="00144F8A">
        <w:rPr>
          <w:b/>
        </w:rPr>
        <w:t>lánek 9c odstavec 4</w:t>
      </w:r>
      <w:r w:rsidR="00D018FF">
        <w:rPr>
          <w:b/>
        </w:rPr>
        <w:t xml:space="preserve"> první a druhý pododstavec</w:t>
      </w:r>
      <w:r w:rsidRPr="00304DD0" w:rsidR="00144F8A">
        <w:rPr>
          <w:b/>
        </w:rPr>
        <w:t xml:space="preserve">: </w:t>
      </w:r>
      <w:r w:rsidRPr="00304DD0">
        <w:rPr>
          <w:b/>
        </w:rPr>
        <w:t>Právo akcionářů</w:t>
      </w:r>
      <w:r w:rsidRPr="00304DD0" w:rsidR="00144F8A">
        <w:rPr>
          <w:b/>
        </w:rPr>
        <w:t xml:space="preserve"> hlasovat </w:t>
      </w:r>
      <w:r w:rsidR="00C41A09">
        <w:rPr>
          <w:b/>
        </w:rPr>
        <w:t>o </w:t>
      </w:r>
      <w:r w:rsidRPr="00304DD0">
        <w:rPr>
          <w:b/>
        </w:rPr>
        <w:t>významných transakcí</w:t>
      </w:r>
      <w:r w:rsidRPr="00304DD0" w:rsidR="00434E98">
        <w:rPr>
          <w:b/>
        </w:rPr>
        <w:t>ch</w:t>
      </w:r>
      <w:r w:rsidRPr="00304DD0">
        <w:rPr>
          <w:b/>
        </w:rPr>
        <w:t xml:space="preserve"> se spřízněnými stranami</w:t>
      </w:r>
      <w:bookmarkEnd w:id="80"/>
      <w:bookmarkEnd w:id="81"/>
      <w:bookmarkEnd w:id="82"/>
      <w:bookmarkEnd w:id="83"/>
    </w:p>
    <w:p w:rsidR="00513C23" w:rsidP="00886312">
      <w:pPr>
        <w:pStyle w:val="CM1"/>
        <w:spacing w:before="200" w:after="200" w:line="276" w:lineRule="auto"/>
        <w:jc w:val="both"/>
        <w:rPr>
          <w:rFonts w:ascii="Times New Roman" w:hAnsi="Times New Roman"/>
          <w:i/>
          <w:color w:val="000000"/>
        </w:rPr>
      </w:pPr>
      <w:r w:rsidRPr="00CA01BB">
        <w:rPr>
          <w:rFonts w:ascii="Times New Roman" w:hAnsi="Times New Roman"/>
          <w:i/>
          <w:color w:val="000000"/>
        </w:rPr>
        <w:t>„</w:t>
      </w:r>
      <w:r w:rsidRPr="00A07DCB">
        <w:rPr>
          <w:rFonts w:ascii="Times New Roman" w:hAnsi="Times New Roman"/>
          <w:i/>
          <w:color w:val="000000"/>
        </w:rPr>
        <w:t>Členské státy zajistí, aby významné transakce se spřízněnými stranami byly schvalovány valnou hromadou nebo správním či dozorčím orgánem společnosti v souladu s postupy, které zabrání spřízněné straně využít jejího postavení a poskytují odpovídají</w:t>
      </w:r>
      <w:r w:rsidR="00C41A09">
        <w:rPr>
          <w:rFonts w:ascii="Times New Roman" w:hAnsi="Times New Roman"/>
          <w:i/>
          <w:color w:val="000000"/>
        </w:rPr>
        <w:t>cí ochranu zájmům společnosti a </w:t>
      </w:r>
      <w:r w:rsidRPr="00A07DCB">
        <w:rPr>
          <w:rFonts w:ascii="Times New Roman" w:hAnsi="Times New Roman"/>
          <w:i/>
          <w:color w:val="000000"/>
        </w:rPr>
        <w:t>akcionářů, kteří nejsou spřízněnými stranami, včetně menšinových akcionářů.</w:t>
      </w:r>
    </w:p>
    <w:p w:rsidR="0053014F" w:rsidRPr="00304DD0" w:rsidP="00886312">
      <w:pPr>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Členské státy mohou stanovit, že akcionáři mají právo hlasovat na valné hromadě o významných transakcích, jež byly schváleny správním či doz</w:t>
      </w:r>
      <w:r w:rsidRPr="00304DD0" w:rsidR="0035198F">
        <w:rPr>
          <w:rFonts w:ascii="Times New Roman" w:hAnsi="Times New Roman" w:cs="Times New Roman"/>
          <w:i/>
          <w:color w:val="000000"/>
          <w:sz w:val="24"/>
          <w:szCs w:val="24"/>
        </w:rPr>
        <w:t>orčím orgánem společnosti, se s</w:t>
      </w:r>
      <w:r w:rsidRPr="00304DD0">
        <w:rPr>
          <w:rFonts w:ascii="Times New Roman" w:hAnsi="Times New Roman" w:cs="Times New Roman"/>
          <w:i/>
          <w:color w:val="000000"/>
          <w:sz w:val="24"/>
          <w:szCs w:val="24"/>
        </w:rPr>
        <w:t>přízněnými stranami.“</w:t>
      </w:r>
    </w:p>
    <w:p w:rsidR="00431674" w:rsidRPr="00E632C3" w:rsidP="00E632C3">
      <w:pPr>
        <w:jc w:val="both"/>
        <w:rPr>
          <w:rFonts w:ascii="Times New Roman" w:hAnsi="Times New Roman"/>
          <w:color w:val="000000"/>
          <w:sz w:val="24"/>
          <w:szCs w:val="24"/>
        </w:rPr>
      </w:pPr>
      <w:r w:rsidRPr="00E85219">
        <w:rPr>
          <w:rFonts w:ascii="Times New Roman" w:hAnsi="Times New Roman"/>
          <w:color w:val="000000"/>
          <w:sz w:val="24"/>
          <w:szCs w:val="24"/>
        </w:rPr>
        <w:t>Směrnice vyžaduje, aby významné transakce se spřízněnými stranami byly schvalovány valnou hromadou nebo správním či dozorčím orgánem. Pro případ, že členské státy stanoví, že takové transakce jsou schvalovány správním či dozorčím orgánem, je jim ponechána možnost určit, že o již schválených transakcích hlas</w:t>
      </w:r>
      <w:r>
        <w:rPr>
          <w:rFonts w:ascii="Times New Roman" w:hAnsi="Times New Roman"/>
          <w:color w:val="000000"/>
          <w:sz w:val="24"/>
          <w:szCs w:val="24"/>
        </w:rPr>
        <w:t>ují akcionáři na valné hromadě.</w:t>
      </w:r>
    </w:p>
    <w:p w:rsidR="0053014F" w:rsidRPr="00304DD0" w:rsidP="00886312">
      <w:pPr>
        <w:spacing w:after="0"/>
        <w:jc w:val="both"/>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OTÁZKY KE KONZULTACI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29"/>
      </w:tblGrid>
      <w:tr w:rsidTr="00C41A0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36"/>
        </w:trPr>
        <w:tc>
          <w:tcPr>
            <w:tcW w:w="10129" w:type="dxa"/>
            <w:shd w:val="clear" w:color="auto" w:fill="B6DDE8"/>
          </w:tcPr>
          <w:p w:rsidR="005477F8" w:rsidRPr="00D66F8F" w:rsidP="00C41A09">
            <w:pPr>
              <w:spacing w:before="40" w:after="40" w:line="240" w:lineRule="auto"/>
              <w:rPr>
                <w:rFonts w:ascii="Times New Roman" w:hAnsi="Times New Roman"/>
                <w:b/>
                <w:sz w:val="24"/>
                <w:szCs w:val="24"/>
              </w:rPr>
            </w:pPr>
            <w:r w:rsidRPr="00D66F8F">
              <w:rPr>
                <w:rFonts w:ascii="Times New Roman" w:hAnsi="Times New Roman"/>
                <w:b/>
                <w:sz w:val="24"/>
                <w:szCs w:val="24"/>
              </w:rPr>
              <w:t>Otázka 6</w:t>
            </w:r>
            <w:r>
              <w:rPr>
                <w:rFonts w:ascii="Times New Roman" w:hAnsi="Times New Roman"/>
                <w:b/>
                <w:sz w:val="24"/>
                <w:szCs w:val="24"/>
              </w:rPr>
              <w:t>.17</w:t>
            </w:r>
            <w:r w:rsidRPr="00D66F8F">
              <w:rPr>
                <w:rFonts w:ascii="Times New Roman" w:hAnsi="Times New Roman"/>
                <w:b/>
                <w:sz w:val="24"/>
                <w:szCs w:val="24"/>
              </w:rPr>
              <w:t>.</w:t>
            </w:r>
            <w:r w:rsidRPr="00D66F8F">
              <w:rPr>
                <w:rFonts w:ascii="Times New Roman" w:hAnsi="Times New Roman"/>
                <w:sz w:val="24"/>
                <w:szCs w:val="24"/>
              </w:rPr>
              <w:t xml:space="preserve"> Který orgán by měl v České republice schvalovat významné transakce se spřízněnými stranami?</w:t>
            </w:r>
            <w:r w:rsidRPr="00D66F8F">
              <w:rPr>
                <w:rFonts w:ascii="Times New Roman" w:hAnsi="Times New Roman"/>
                <w:b/>
                <w:sz w:val="24"/>
                <w:szCs w:val="24"/>
              </w:rPr>
              <w:t xml:space="preserve"> </w:t>
            </w:r>
          </w:p>
        </w:tc>
      </w:tr>
      <w:tr w:rsidTr="00C41A09">
        <w:tblPrEx>
          <w:tblW w:w="0" w:type="auto"/>
          <w:tblLook w:val="04A0"/>
        </w:tblPrEx>
        <w:trPr>
          <w:trHeight w:val="1612"/>
        </w:trPr>
        <w:tc>
          <w:tcPr>
            <w:tcW w:w="10129" w:type="dxa"/>
            <w:shd w:val="clear" w:color="auto" w:fill="auto"/>
          </w:tcPr>
          <w:p w:rsidR="005477F8" w:rsidRPr="00D66F8F" w:rsidP="00C41A09">
            <w:pPr>
              <w:shd w:val="clear" w:color="auto" w:fill="FFFFFF"/>
              <w:spacing w:before="40" w:after="40" w:line="240" w:lineRule="auto"/>
              <w:rPr>
                <w:rFonts w:ascii="Times New Roman" w:hAnsi="Times New Roman"/>
                <w:b/>
                <w:color w:val="000000"/>
                <w:sz w:val="24"/>
                <w:szCs w:val="24"/>
              </w:rPr>
            </w:pPr>
            <w:r w:rsidRPr="00D66F8F">
              <w:rPr>
                <w:rFonts w:ascii="Times New Roman" w:hAnsi="Times New Roman"/>
                <w:b/>
                <w:color w:val="000000"/>
                <w:sz w:val="24"/>
                <w:szCs w:val="24"/>
              </w:rPr>
              <w:t>Odpověď 6.</w:t>
            </w:r>
            <w:r>
              <w:rPr>
                <w:rFonts w:ascii="Times New Roman" w:hAnsi="Times New Roman"/>
                <w:b/>
                <w:color w:val="000000"/>
                <w:sz w:val="24"/>
                <w:szCs w:val="24"/>
              </w:rPr>
              <w:t>17</w:t>
            </w:r>
            <w:r w:rsidRPr="00D66F8F">
              <w:rPr>
                <w:rFonts w:ascii="Times New Roman" w:hAnsi="Times New Roman"/>
                <w:b/>
                <w:color w:val="000000"/>
                <w:sz w:val="24"/>
                <w:szCs w:val="24"/>
              </w:rPr>
              <w:t>.</w:t>
            </w:r>
          </w:p>
          <w:p w:rsidR="005477F8" w:rsidRPr="00D66F8F" w:rsidP="00C41A09">
            <w:pPr>
              <w:shd w:val="clear" w:color="auto" w:fill="FFFFFF"/>
              <w:spacing w:before="40" w:after="40" w:line="240"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Valná hromada</w:t>
            </w:r>
          </w:p>
          <w:p w:rsidR="005477F8" w:rsidRPr="00D66F8F" w:rsidP="00C41A09">
            <w:pPr>
              <w:shd w:val="clear" w:color="auto" w:fill="FFFFFF"/>
              <w:spacing w:before="40" w:after="40" w:line="240" w:lineRule="auto"/>
              <w:rPr>
                <w:rFonts w:ascii="Times New Roman" w:hAnsi="Times New Roman"/>
                <w:color w:val="000000"/>
                <w:sz w:val="24"/>
                <w:szCs w:val="24"/>
              </w:rPr>
            </w:pPr>
            <w:r w:rsidRPr="00D66F8F">
              <w:rPr>
                <w:rFonts w:ascii="Times New Roman" w:hAnsi="Times New Roman"/>
                <w:color w:val="000000"/>
                <w:sz w:val="24"/>
                <w:szCs w:val="24"/>
              </w:rPr>
              <w:t>nebo</w:t>
            </w:r>
          </w:p>
          <w:p w:rsidR="005477F8" w:rsidRPr="00D66F8F" w:rsidP="00C41A09">
            <w:pPr>
              <w:shd w:val="clear" w:color="auto" w:fill="FFFFFF"/>
              <w:spacing w:before="40" w:after="40" w:line="240"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Správní nebo dozorčí orgán</w:t>
            </w:r>
          </w:p>
        </w:tc>
      </w:tr>
      <w:tr w:rsidTr="00C41A09">
        <w:tblPrEx>
          <w:tblW w:w="0" w:type="auto"/>
          <w:tblLook w:val="04A0"/>
        </w:tblPrEx>
        <w:trPr>
          <w:trHeight w:val="407"/>
        </w:trPr>
        <w:tc>
          <w:tcPr>
            <w:tcW w:w="10129" w:type="dxa"/>
            <w:shd w:val="clear" w:color="auto" w:fill="B6DDE8"/>
          </w:tcPr>
          <w:p w:rsidR="005477F8" w:rsidRPr="00D66F8F" w:rsidP="00C41A09">
            <w:pPr>
              <w:spacing w:before="40" w:after="40" w:line="240" w:lineRule="auto"/>
              <w:rPr>
                <w:rFonts w:ascii="Times New Roman" w:hAnsi="Times New Roman"/>
                <w:sz w:val="24"/>
                <w:szCs w:val="24"/>
              </w:rPr>
            </w:pPr>
            <w:r w:rsidRPr="00D66F8F">
              <w:rPr>
                <w:rFonts w:ascii="Times New Roman" w:hAnsi="Times New Roman"/>
                <w:b/>
                <w:sz w:val="24"/>
                <w:szCs w:val="24"/>
              </w:rPr>
              <w:t>Otázka 6.1</w:t>
            </w:r>
            <w:r>
              <w:rPr>
                <w:rFonts w:ascii="Times New Roman" w:hAnsi="Times New Roman"/>
                <w:b/>
                <w:sz w:val="24"/>
                <w:szCs w:val="24"/>
              </w:rPr>
              <w:t>8</w:t>
            </w:r>
            <w:r w:rsidRPr="00D66F8F">
              <w:rPr>
                <w:rFonts w:ascii="Times New Roman" w:hAnsi="Times New Roman"/>
                <w:b/>
                <w:sz w:val="24"/>
                <w:szCs w:val="24"/>
              </w:rPr>
              <w:t xml:space="preserve">. </w:t>
            </w:r>
            <w:r w:rsidRPr="00D66F8F">
              <w:rPr>
                <w:rFonts w:ascii="Times New Roman" w:hAnsi="Times New Roman"/>
                <w:sz w:val="24"/>
                <w:szCs w:val="24"/>
              </w:rPr>
              <w:t>Z jakého důvodu se přikláníte k  možnosti vybrané v otázce 6.1</w:t>
            </w:r>
            <w:r>
              <w:rPr>
                <w:rFonts w:ascii="Times New Roman" w:hAnsi="Times New Roman"/>
                <w:sz w:val="24"/>
                <w:szCs w:val="24"/>
              </w:rPr>
              <w:t>7.</w:t>
            </w:r>
            <w:r w:rsidRPr="00D66F8F">
              <w:rPr>
                <w:rFonts w:ascii="Times New Roman" w:hAnsi="Times New Roman"/>
                <w:sz w:val="24"/>
                <w:szCs w:val="24"/>
              </w:rPr>
              <w:t>?</w:t>
            </w:r>
          </w:p>
        </w:tc>
      </w:tr>
      <w:tr w:rsidTr="00C41A09">
        <w:tblPrEx>
          <w:tblW w:w="0" w:type="auto"/>
          <w:tblLook w:val="04A0"/>
        </w:tblPrEx>
        <w:trPr>
          <w:trHeight w:val="423"/>
        </w:trPr>
        <w:tc>
          <w:tcPr>
            <w:tcW w:w="10129" w:type="dxa"/>
            <w:shd w:val="clear" w:color="auto" w:fill="auto"/>
          </w:tcPr>
          <w:p w:rsidR="005477F8" w:rsidRPr="00D66F8F" w:rsidP="00C41A09">
            <w:pPr>
              <w:shd w:val="clear" w:color="auto" w:fill="FFFFFF"/>
              <w:spacing w:before="40" w:after="40" w:line="240" w:lineRule="auto"/>
              <w:rPr>
                <w:rFonts w:ascii="Times New Roman" w:hAnsi="Times New Roman"/>
                <w:b/>
                <w:color w:val="000000"/>
                <w:sz w:val="24"/>
                <w:szCs w:val="24"/>
              </w:rPr>
            </w:pPr>
            <w:r w:rsidRPr="00D66F8F">
              <w:rPr>
                <w:rFonts w:ascii="Times New Roman" w:hAnsi="Times New Roman"/>
                <w:b/>
                <w:color w:val="000000"/>
                <w:sz w:val="24"/>
                <w:szCs w:val="24"/>
              </w:rPr>
              <w:t>Odpověď 6.1</w:t>
            </w:r>
            <w:r>
              <w:rPr>
                <w:rFonts w:ascii="Times New Roman" w:hAnsi="Times New Roman"/>
                <w:b/>
                <w:color w:val="000000"/>
                <w:sz w:val="24"/>
                <w:szCs w:val="24"/>
              </w:rPr>
              <w:t>8</w:t>
            </w:r>
            <w:r w:rsidRPr="00D66F8F">
              <w:rPr>
                <w:rFonts w:ascii="Times New Roman" w:hAnsi="Times New Roman"/>
                <w:b/>
                <w:color w:val="000000"/>
                <w:sz w:val="24"/>
                <w:szCs w:val="24"/>
              </w:rPr>
              <w:t>.</w:t>
            </w:r>
          </w:p>
        </w:tc>
      </w:tr>
      <w:tr w:rsidTr="00C41A09">
        <w:tblPrEx>
          <w:tblW w:w="0" w:type="auto"/>
          <w:tblLook w:val="04A0"/>
        </w:tblPrEx>
        <w:trPr>
          <w:trHeight w:val="423"/>
        </w:trPr>
        <w:tc>
          <w:tcPr>
            <w:tcW w:w="10129" w:type="dxa"/>
            <w:shd w:val="clear" w:color="auto" w:fill="B6DDE8" w:themeFill="accent5" w:themeFillTint="66"/>
          </w:tcPr>
          <w:p w:rsidR="00C41A09" w:rsidRPr="00C41A09" w:rsidP="00C41A09">
            <w:pPr>
              <w:pStyle w:val="NoSpacing"/>
              <w:spacing w:before="40" w:after="40"/>
              <w:rPr>
                <w:rFonts w:ascii="Times New Roman" w:hAnsi="Times New Roman" w:cs="Times New Roman"/>
                <w:b/>
                <w:color w:val="000000"/>
              </w:rPr>
            </w:pPr>
            <w:r w:rsidRPr="00C41A09">
              <w:rPr>
                <w:rFonts w:ascii="Times New Roman" w:hAnsi="Times New Roman" w:cs="Times New Roman"/>
                <w:b/>
                <w:sz w:val="24"/>
              </w:rPr>
              <w:t xml:space="preserve">Otázka 6.19. </w:t>
            </w:r>
            <w:r w:rsidRPr="00C41A09">
              <w:rPr>
                <w:rFonts w:ascii="Times New Roman" w:hAnsi="Times New Roman" w:cs="Times New Roman"/>
                <w:sz w:val="24"/>
              </w:rPr>
              <w:t>Pokud by měl významné transakce se spřízněnými stranami schvalovat správní nebo dozorčí orgán (viz otázka 6.17.), měly by být takto schválené transakce dále předmětem hlasování na valné hromadě?</w:t>
            </w:r>
          </w:p>
        </w:tc>
      </w:tr>
      <w:tr w:rsidTr="00C41A09">
        <w:tblPrEx>
          <w:tblW w:w="0" w:type="auto"/>
          <w:tblLook w:val="04A0"/>
        </w:tblPrEx>
        <w:trPr>
          <w:trHeight w:val="423"/>
        </w:trPr>
        <w:tc>
          <w:tcPr>
            <w:tcW w:w="10129" w:type="dxa"/>
            <w:shd w:val="clear" w:color="auto" w:fill="auto"/>
          </w:tcPr>
          <w:p w:rsidR="00C41A09" w:rsidRPr="00D66F8F" w:rsidP="00C41A09">
            <w:pPr>
              <w:shd w:val="clear" w:color="auto" w:fill="FFFFFF"/>
              <w:spacing w:before="40" w:after="40" w:line="240" w:lineRule="auto"/>
              <w:rPr>
                <w:rFonts w:ascii="Times New Roman" w:hAnsi="Times New Roman"/>
                <w:b/>
                <w:color w:val="000000"/>
                <w:sz w:val="24"/>
                <w:szCs w:val="24"/>
              </w:rPr>
            </w:pPr>
            <w:r>
              <w:rPr>
                <w:rFonts w:ascii="Times New Roman" w:hAnsi="Times New Roman"/>
                <w:b/>
                <w:color w:val="000000"/>
                <w:sz w:val="24"/>
                <w:szCs w:val="24"/>
              </w:rPr>
              <w:t>Odpověď 6.19</w:t>
            </w:r>
            <w:r w:rsidRPr="00D66F8F">
              <w:rPr>
                <w:rFonts w:ascii="Times New Roman" w:hAnsi="Times New Roman"/>
                <w:b/>
                <w:color w:val="000000"/>
                <w:sz w:val="24"/>
                <w:szCs w:val="24"/>
              </w:rPr>
              <w:t>.</w:t>
            </w:r>
          </w:p>
          <w:p w:rsidR="00C41A09" w:rsidRPr="00D66F8F" w:rsidP="00C41A09">
            <w:pPr>
              <w:shd w:val="clear" w:color="auto" w:fill="FFFFFF"/>
              <w:spacing w:before="40" w:after="40" w:line="240" w:lineRule="auto"/>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Ano</w:t>
            </w:r>
          </w:p>
          <w:p w:rsidR="00C41A09" w:rsidRPr="00D66F8F" w:rsidP="00C41A09">
            <w:pPr>
              <w:shd w:val="clear" w:color="auto" w:fill="FFFFFF"/>
              <w:spacing w:before="40" w:after="40" w:line="240" w:lineRule="auto"/>
              <w:rPr>
                <w:rFonts w:ascii="Times New Roman" w:hAnsi="Times New Roman"/>
                <w:b/>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Ne</w:t>
            </w:r>
          </w:p>
        </w:tc>
      </w:tr>
      <w:tr w:rsidTr="00C41A09">
        <w:tblPrEx>
          <w:tblW w:w="0" w:type="auto"/>
          <w:tblLook w:val="04A0"/>
        </w:tblPrEx>
        <w:trPr>
          <w:trHeight w:val="423"/>
        </w:trPr>
        <w:tc>
          <w:tcPr>
            <w:tcW w:w="10129" w:type="dxa"/>
            <w:shd w:val="clear" w:color="auto" w:fill="B6DDE8" w:themeFill="accent5" w:themeFillTint="66"/>
          </w:tcPr>
          <w:p w:rsidR="00C41A09" w:rsidRPr="00C41A09" w:rsidP="00C41A09">
            <w:pPr>
              <w:pStyle w:val="NoSpacing"/>
              <w:spacing w:before="40" w:after="40"/>
              <w:rPr>
                <w:rFonts w:ascii="Times New Roman" w:hAnsi="Times New Roman" w:cs="Times New Roman"/>
                <w:b/>
                <w:color w:val="000000"/>
              </w:rPr>
            </w:pPr>
            <w:r w:rsidRPr="00C41A09">
              <w:rPr>
                <w:rFonts w:ascii="Times New Roman" w:hAnsi="Times New Roman" w:cs="Times New Roman"/>
                <w:b/>
                <w:sz w:val="24"/>
              </w:rPr>
              <w:t xml:space="preserve">Otázka 6.20. </w:t>
            </w:r>
            <w:r w:rsidRPr="00C41A09">
              <w:rPr>
                <w:rFonts w:ascii="Times New Roman" w:hAnsi="Times New Roman" w:cs="Times New Roman"/>
                <w:sz w:val="24"/>
              </w:rPr>
              <w:t>Z jakého důvodu se přikláníte k  možnosti vybrané v otázce 6.19.?</w:t>
            </w:r>
          </w:p>
        </w:tc>
      </w:tr>
      <w:tr w:rsidTr="00C41A09">
        <w:tblPrEx>
          <w:tblW w:w="0" w:type="auto"/>
          <w:tblLook w:val="04A0"/>
        </w:tblPrEx>
        <w:trPr>
          <w:trHeight w:val="423"/>
        </w:trPr>
        <w:tc>
          <w:tcPr>
            <w:tcW w:w="10129" w:type="dxa"/>
            <w:shd w:val="clear" w:color="auto" w:fill="auto"/>
          </w:tcPr>
          <w:p w:rsidR="00C41A09" w:rsidRPr="00D66F8F" w:rsidP="00C41A09">
            <w:pPr>
              <w:shd w:val="clear" w:color="auto" w:fill="FFFFFF"/>
              <w:spacing w:before="40" w:after="40" w:line="240" w:lineRule="auto"/>
              <w:rPr>
                <w:rFonts w:ascii="Times New Roman" w:hAnsi="Times New Roman"/>
                <w:b/>
                <w:color w:val="000000"/>
                <w:sz w:val="24"/>
                <w:szCs w:val="24"/>
              </w:rPr>
            </w:pPr>
            <w:r>
              <w:rPr>
                <w:rFonts w:ascii="Times New Roman" w:hAnsi="Times New Roman"/>
                <w:b/>
                <w:color w:val="000000"/>
                <w:sz w:val="24"/>
                <w:szCs w:val="24"/>
              </w:rPr>
              <w:t>Odpověď 6.20</w:t>
            </w:r>
            <w:r w:rsidRPr="00D66F8F">
              <w:rPr>
                <w:rFonts w:ascii="Times New Roman" w:hAnsi="Times New Roman"/>
                <w:b/>
                <w:color w:val="000000"/>
                <w:sz w:val="24"/>
                <w:szCs w:val="24"/>
              </w:rPr>
              <w:t>.</w:t>
            </w:r>
          </w:p>
        </w:tc>
      </w:tr>
    </w:tbl>
    <w:p w:rsidR="0053014F" w:rsidRPr="00304DD0" w:rsidP="00B25EEA">
      <w:pPr>
        <w:pStyle w:val="Otzka"/>
        <w:spacing w:before="360"/>
        <w:ind w:left="0"/>
        <w:jc w:val="both"/>
        <w:outlineLvl w:val="1"/>
        <w:rPr>
          <w:b/>
        </w:rPr>
      </w:pPr>
      <w:bookmarkStart w:id="84" w:name="_Toc484504634"/>
      <w:bookmarkStart w:id="85" w:name="_Toc490467830"/>
      <w:bookmarkStart w:id="86" w:name="_Toc490485858"/>
      <w:bookmarkStart w:id="87" w:name="_Toc491249993"/>
      <w:r>
        <w:rPr>
          <w:b/>
        </w:rPr>
        <w:t>Nový č</w:t>
      </w:r>
      <w:r w:rsidRPr="00304DD0">
        <w:rPr>
          <w:b/>
        </w:rPr>
        <w:t xml:space="preserve">lánek 9c odstavec </w:t>
      </w:r>
      <w:r w:rsidRPr="00304DD0" w:rsidR="00434E98">
        <w:rPr>
          <w:b/>
        </w:rPr>
        <w:t>4</w:t>
      </w:r>
      <w:r>
        <w:rPr>
          <w:b/>
        </w:rPr>
        <w:t xml:space="preserve"> poslední pododstavec</w:t>
      </w:r>
      <w:r w:rsidRPr="00304DD0" w:rsidR="00144F8A">
        <w:rPr>
          <w:b/>
        </w:rPr>
        <w:t xml:space="preserve">: </w:t>
      </w:r>
      <w:r w:rsidRPr="00304DD0" w:rsidR="00434E98">
        <w:rPr>
          <w:b/>
        </w:rPr>
        <w:t xml:space="preserve">Účast akcionáře, který je spřízněnou stranou, </w:t>
      </w:r>
      <w:r w:rsidRPr="00304DD0" w:rsidR="00073663">
        <w:rPr>
          <w:b/>
        </w:rPr>
        <w:t>n</w:t>
      </w:r>
      <w:r w:rsidRPr="00304DD0" w:rsidR="00434E98">
        <w:rPr>
          <w:b/>
        </w:rPr>
        <w:t>a valné hromadě</w:t>
      </w:r>
      <w:bookmarkEnd w:id="84"/>
      <w:bookmarkEnd w:id="85"/>
      <w:bookmarkEnd w:id="86"/>
      <w:bookmarkEnd w:id="87"/>
    </w:p>
    <w:p w:rsidR="0053014F" w:rsidRPr="00304DD0" w:rsidP="00886312">
      <w:pPr>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w:t>
      </w:r>
      <w:r w:rsidRPr="00304DD0" w:rsidR="00434E98">
        <w:rPr>
          <w:rFonts w:ascii="Times New Roman" w:hAnsi="Times New Roman" w:cs="Times New Roman"/>
          <w:i/>
          <w:color w:val="000000"/>
          <w:sz w:val="24"/>
          <w:szCs w:val="24"/>
        </w:rPr>
        <w:t>Členské státy mohou umožnit akcionáři, který je spřízněnou stranou, aby se účastnil hlasování, pokud vnitrostátní právní předpisy poskytují dostatečné záruky, které se uplatní před hlasováním či v jeho průběhu, na ochranu zájmů společnosti a akcionářů, kteří nejsou spřízněnou stranou, včetně menšinových akcionářů, tím, že zabraňují spřízněné straně, aby schválila transakci i přes nesouhlasný názor většiny akcionářů, kteří nejsou spřízněnými stranami, nebo nesouhlasný názor většiny nezávislých členů orgánu společnosti.</w:t>
      </w:r>
      <w:r w:rsidRPr="00304DD0">
        <w:rPr>
          <w:rFonts w:ascii="Times New Roman" w:hAnsi="Times New Roman" w:cs="Times New Roman"/>
          <w:i/>
          <w:color w:val="000000"/>
          <w:sz w:val="24"/>
          <w:szCs w:val="24"/>
        </w:rPr>
        <w:t>“</w:t>
      </w:r>
    </w:p>
    <w:p w:rsidR="006F3148"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Směrnice vychází z ideje, že pokud se na transakci se spřízněnou stranou podílí určitý člen orgánu společnosti nebo akcionář, neměl by se schvalování transakce nebo hlasování účastnit.</w:t>
      </w:r>
      <w:r w:rsidRPr="00100361" w:rsidR="00513C23">
        <w:rPr>
          <w:rFonts w:ascii="Times New Roman" w:hAnsi="Times New Roman"/>
          <w:color w:val="000000"/>
          <w:sz w:val="24"/>
          <w:szCs w:val="24"/>
        </w:rPr>
        <w:t xml:space="preserve"> Pokud by tedy transakci schvalovala valná hromada, neměl by akcionář o tomto usnesení na valné hromadě hlasovat; bylo by tedy třeba omezit jeho hlasovací právo (pozastavit výkon hlasovacího práva).</w:t>
      </w:r>
      <w:r w:rsidR="00513C23">
        <w:rPr>
          <w:rFonts w:ascii="Times New Roman" w:hAnsi="Times New Roman"/>
          <w:color w:val="000000"/>
          <w:sz w:val="24"/>
          <w:szCs w:val="24"/>
        </w:rPr>
        <w:t xml:space="preserve"> </w:t>
      </w:r>
    </w:p>
    <w:p w:rsidR="006F3148"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Členským státům je však ponechána možnost povolit akcionáři, který je spřízněnou stranou, aby se na hlasování účastnil. To nicméně pouze za předpokladu, že vnitrostátní právní předpisy zajišťují odpovídající záruky, které se uplatní během hlasování a které chrání zájmy společnosti a akcionářů, kteří nejsou spřízněnou stranou (spřízněná strana by neměla transakci schválit přes nesouhlasný názor většiny akcionářů, kteří nejsou spřízněnou stranou</w:t>
      </w:r>
      <w:r w:rsidRPr="00304DD0" w:rsidR="00C16482">
        <w:rPr>
          <w:rFonts w:ascii="Times New Roman" w:hAnsi="Times New Roman" w:cs="Times New Roman"/>
          <w:color w:val="000000"/>
          <w:sz w:val="24"/>
          <w:szCs w:val="24"/>
        </w:rPr>
        <w:t>)</w:t>
      </w:r>
      <w:r w:rsidRPr="00304DD0">
        <w:rPr>
          <w:rFonts w:ascii="Times New Roman" w:hAnsi="Times New Roman" w:cs="Times New Roman"/>
          <w:color w:val="000000"/>
          <w:sz w:val="24"/>
          <w:szCs w:val="24"/>
        </w:rPr>
        <w:t>.</w:t>
      </w:r>
    </w:p>
    <w:p w:rsidR="0053014F" w:rsidRPr="00304DD0" w:rsidP="00886312">
      <w:pPr>
        <w:spacing w:after="0"/>
        <w:jc w:val="both"/>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OTÁZKY KE KONZULTACI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9"/>
      </w:tblGrid>
      <w:tr w:rsidTr="00C41A0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34"/>
        </w:trPr>
        <w:tc>
          <w:tcPr>
            <w:tcW w:w="10039" w:type="dxa"/>
            <w:shd w:val="clear" w:color="auto" w:fill="B6DDE8"/>
          </w:tcPr>
          <w:p w:rsidR="005477F8" w:rsidRPr="00D66F8F" w:rsidP="00886312">
            <w:pPr>
              <w:spacing w:before="40" w:after="40"/>
              <w:rPr>
                <w:rFonts w:ascii="Times New Roman" w:hAnsi="Times New Roman"/>
                <w:b/>
                <w:sz w:val="24"/>
                <w:szCs w:val="24"/>
              </w:rPr>
            </w:pPr>
            <w:r w:rsidRPr="00D66F8F">
              <w:rPr>
                <w:rFonts w:ascii="Times New Roman" w:hAnsi="Times New Roman"/>
                <w:b/>
                <w:sz w:val="24"/>
                <w:szCs w:val="24"/>
              </w:rPr>
              <w:t>Otázka 6.</w:t>
            </w:r>
            <w:r>
              <w:rPr>
                <w:rFonts w:ascii="Times New Roman" w:hAnsi="Times New Roman"/>
                <w:b/>
                <w:sz w:val="24"/>
                <w:szCs w:val="24"/>
              </w:rPr>
              <w:t>21</w:t>
            </w:r>
            <w:r w:rsidRPr="00D66F8F">
              <w:rPr>
                <w:rFonts w:ascii="Times New Roman" w:hAnsi="Times New Roman"/>
                <w:b/>
                <w:sz w:val="24"/>
                <w:szCs w:val="24"/>
              </w:rPr>
              <w:t>.</w:t>
            </w:r>
            <w:r w:rsidRPr="00D66F8F">
              <w:rPr>
                <w:rFonts w:ascii="Times New Roman" w:hAnsi="Times New Roman"/>
                <w:sz w:val="24"/>
                <w:szCs w:val="24"/>
              </w:rPr>
              <w:t xml:space="preserve"> Měla by Česká republika využít diskreci a umožnit akcionáři, který je spřízněnou stranou, hlasovat na valné hromadě o významné transakci?</w:t>
            </w:r>
            <w:r w:rsidRPr="00D66F8F">
              <w:rPr>
                <w:rFonts w:ascii="Times New Roman" w:hAnsi="Times New Roman"/>
                <w:b/>
                <w:sz w:val="24"/>
                <w:szCs w:val="24"/>
              </w:rPr>
              <w:t xml:space="preserve"> </w:t>
            </w:r>
          </w:p>
        </w:tc>
      </w:tr>
      <w:tr w:rsidTr="00C41A09">
        <w:tblPrEx>
          <w:tblW w:w="0" w:type="auto"/>
          <w:tblLook w:val="04A0"/>
        </w:tblPrEx>
        <w:trPr>
          <w:trHeight w:val="1207"/>
        </w:trPr>
        <w:tc>
          <w:tcPr>
            <w:tcW w:w="10039" w:type="dxa"/>
            <w:shd w:val="clear" w:color="auto" w:fill="auto"/>
          </w:tcPr>
          <w:p w:rsidR="005477F8" w:rsidRPr="00D66F8F" w:rsidP="00886312">
            <w:pPr>
              <w:shd w:val="clear" w:color="auto" w:fill="FFFFFF"/>
              <w:spacing w:before="40" w:after="40"/>
              <w:rPr>
                <w:rFonts w:ascii="Times New Roman" w:hAnsi="Times New Roman"/>
                <w:b/>
                <w:color w:val="000000"/>
                <w:sz w:val="24"/>
                <w:szCs w:val="24"/>
              </w:rPr>
            </w:pPr>
            <w:r w:rsidRPr="00D66F8F">
              <w:rPr>
                <w:rFonts w:ascii="Times New Roman" w:hAnsi="Times New Roman"/>
                <w:b/>
                <w:color w:val="000000"/>
                <w:sz w:val="24"/>
                <w:szCs w:val="24"/>
              </w:rPr>
              <w:t>Odpověď 6.</w:t>
            </w:r>
            <w:r>
              <w:rPr>
                <w:rFonts w:ascii="Times New Roman" w:hAnsi="Times New Roman"/>
                <w:b/>
                <w:color w:val="000000"/>
                <w:sz w:val="24"/>
                <w:szCs w:val="24"/>
              </w:rPr>
              <w:t>21</w:t>
            </w:r>
            <w:r w:rsidRPr="00D66F8F">
              <w:rPr>
                <w:rFonts w:ascii="Times New Roman" w:hAnsi="Times New Roman"/>
                <w:b/>
                <w:color w:val="000000"/>
                <w:sz w:val="24"/>
                <w:szCs w:val="24"/>
              </w:rPr>
              <w:t>.</w:t>
            </w:r>
          </w:p>
          <w:p w:rsidR="005477F8" w:rsidRPr="00D66F8F" w:rsidP="00886312">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Ano</w:t>
            </w:r>
          </w:p>
          <w:p w:rsidR="005477F8" w:rsidRPr="00D66F8F" w:rsidP="00886312">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Ne</w:t>
            </w:r>
          </w:p>
        </w:tc>
      </w:tr>
      <w:tr w:rsidTr="00C41A09">
        <w:tblPrEx>
          <w:tblW w:w="0" w:type="auto"/>
          <w:tblLook w:val="04A0"/>
        </w:tblPrEx>
        <w:trPr>
          <w:trHeight w:val="397"/>
        </w:trPr>
        <w:tc>
          <w:tcPr>
            <w:tcW w:w="10039" w:type="dxa"/>
            <w:shd w:val="clear" w:color="auto" w:fill="B6DDE8"/>
          </w:tcPr>
          <w:p w:rsidR="005477F8" w:rsidRPr="00D66F8F" w:rsidP="00886312">
            <w:pPr>
              <w:spacing w:before="40" w:after="40"/>
              <w:rPr>
                <w:rFonts w:ascii="Times New Roman" w:hAnsi="Times New Roman"/>
                <w:sz w:val="24"/>
                <w:szCs w:val="24"/>
              </w:rPr>
            </w:pPr>
            <w:r w:rsidRPr="00D66F8F">
              <w:rPr>
                <w:rFonts w:ascii="Times New Roman" w:hAnsi="Times New Roman"/>
                <w:b/>
                <w:sz w:val="24"/>
                <w:szCs w:val="24"/>
              </w:rPr>
              <w:t>Otázka 6</w:t>
            </w:r>
            <w:r>
              <w:rPr>
                <w:rFonts w:ascii="Times New Roman" w:hAnsi="Times New Roman"/>
                <w:b/>
                <w:sz w:val="24"/>
                <w:szCs w:val="24"/>
              </w:rPr>
              <w:t>.22</w:t>
            </w:r>
            <w:r w:rsidRPr="00D66F8F">
              <w:rPr>
                <w:rFonts w:ascii="Times New Roman" w:hAnsi="Times New Roman"/>
                <w:b/>
                <w:sz w:val="24"/>
                <w:szCs w:val="24"/>
              </w:rPr>
              <w:t xml:space="preserve">. </w:t>
            </w:r>
            <w:r w:rsidRPr="00D66F8F">
              <w:rPr>
                <w:rFonts w:ascii="Times New Roman" w:hAnsi="Times New Roman"/>
                <w:sz w:val="24"/>
                <w:szCs w:val="24"/>
              </w:rPr>
              <w:t>Z jakého důvodu se přikláníte k  možnosti</w:t>
            </w:r>
            <w:r>
              <w:rPr>
                <w:rFonts w:ascii="Times New Roman" w:hAnsi="Times New Roman"/>
                <w:sz w:val="24"/>
                <w:szCs w:val="24"/>
              </w:rPr>
              <w:t xml:space="preserve"> vybrané v otázce 6.21.</w:t>
            </w:r>
            <w:r w:rsidRPr="00D66F8F">
              <w:rPr>
                <w:rFonts w:ascii="Times New Roman" w:hAnsi="Times New Roman"/>
                <w:sz w:val="24"/>
                <w:szCs w:val="24"/>
              </w:rPr>
              <w:t>?</w:t>
            </w:r>
          </w:p>
        </w:tc>
      </w:tr>
      <w:tr w:rsidTr="00C41A09">
        <w:tblPrEx>
          <w:tblW w:w="0" w:type="auto"/>
          <w:tblLook w:val="04A0"/>
        </w:tblPrEx>
        <w:trPr>
          <w:trHeight w:val="397"/>
        </w:trPr>
        <w:tc>
          <w:tcPr>
            <w:tcW w:w="10039" w:type="dxa"/>
            <w:shd w:val="clear" w:color="auto" w:fill="auto"/>
          </w:tcPr>
          <w:p w:rsidR="005477F8" w:rsidRPr="00D66F8F" w:rsidP="00886312">
            <w:pPr>
              <w:shd w:val="clear" w:color="auto" w:fill="FFFFFF"/>
              <w:spacing w:before="40" w:after="40"/>
              <w:rPr>
                <w:rFonts w:ascii="Times New Roman" w:hAnsi="Times New Roman"/>
                <w:b/>
                <w:color w:val="000000"/>
                <w:sz w:val="24"/>
                <w:szCs w:val="24"/>
              </w:rPr>
            </w:pPr>
            <w:r w:rsidRPr="00D66F8F">
              <w:rPr>
                <w:rFonts w:ascii="Times New Roman" w:hAnsi="Times New Roman"/>
                <w:b/>
                <w:color w:val="000000"/>
                <w:sz w:val="24"/>
                <w:szCs w:val="24"/>
              </w:rPr>
              <w:t>Odpověď 6</w:t>
            </w:r>
            <w:r>
              <w:rPr>
                <w:rFonts w:ascii="Times New Roman" w:hAnsi="Times New Roman"/>
                <w:b/>
                <w:color w:val="000000"/>
                <w:sz w:val="24"/>
                <w:szCs w:val="24"/>
              </w:rPr>
              <w:t>.22</w:t>
            </w:r>
            <w:r w:rsidRPr="00D66F8F">
              <w:rPr>
                <w:rFonts w:ascii="Times New Roman" w:hAnsi="Times New Roman"/>
                <w:b/>
                <w:color w:val="000000"/>
                <w:sz w:val="24"/>
                <w:szCs w:val="24"/>
              </w:rPr>
              <w:t>.</w:t>
            </w:r>
          </w:p>
        </w:tc>
      </w:tr>
      <w:tr w:rsidTr="00C41A09">
        <w:tblPrEx>
          <w:tblW w:w="0" w:type="auto"/>
          <w:tblLook w:val="04A0"/>
        </w:tblPrEx>
        <w:trPr>
          <w:trHeight w:val="525"/>
        </w:trPr>
        <w:tc>
          <w:tcPr>
            <w:tcW w:w="10039" w:type="dxa"/>
            <w:shd w:val="clear" w:color="auto" w:fill="B6DDE8"/>
          </w:tcPr>
          <w:p w:rsidR="005477F8" w:rsidRPr="00D66F8F" w:rsidP="00886312">
            <w:pPr>
              <w:spacing w:before="40" w:after="40"/>
              <w:rPr>
                <w:rFonts w:ascii="Times New Roman" w:hAnsi="Times New Roman"/>
                <w:b/>
                <w:color w:val="000000"/>
                <w:sz w:val="24"/>
                <w:szCs w:val="24"/>
              </w:rPr>
            </w:pPr>
            <w:r w:rsidRPr="00D66F8F">
              <w:rPr>
                <w:rFonts w:ascii="Times New Roman" w:hAnsi="Times New Roman"/>
                <w:b/>
                <w:sz w:val="24"/>
                <w:szCs w:val="24"/>
              </w:rPr>
              <w:t>Otázka 6.2</w:t>
            </w:r>
            <w:r>
              <w:rPr>
                <w:rFonts w:ascii="Times New Roman" w:hAnsi="Times New Roman"/>
                <w:b/>
                <w:sz w:val="24"/>
                <w:szCs w:val="24"/>
              </w:rPr>
              <w:t>3</w:t>
            </w:r>
            <w:r w:rsidRPr="00D66F8F">
              <w:rPr>
                <w:rFonts w:ascii="Times New Roman" w:hAnsi="Times New Roman"/>
                <w:b/>
                <w:sz w:val="24"/>
                <w:szCs w:val="24"/>
              </w:rPr>
              <w:t xml:space="preserve">. </w:t>
            </w:r>
            <w:r w:rsidRPr="00D66F8F">
              <w:rPr>
                <w:rFonts w:ascii="Times New Roman" w:hAnsi="Times New Roman"/>
                <w:sz w:val="24"/>
                <w:szCs w:val="24"/>
              </w:rPr>
              <w:t>Pokud by Česká republika umožnila akcionáři, který je spřízněnou stranou, hlasovat na valné hromadě o významné transakci (otázka 6.</w:t>
            </w:r>
            <w:r>
              <w:rPr>
                <w:rFonts w:ascii="Times New Roman" w:hAnsi="Times New Roman"/>
                <w:sz w:val="24"/>
                <w:szCs w:val="24"/>
              </w:rPr>
              <w:t>2</w:t>
            </w:r>
            <w:r w:rsidRPr="00D66F8F">
              <w:rPr>
                <w:rFonts w:ascii="Times New Roman" w:hAnsi="Times New Roman"/>
                <w:sz w:val="24"/>
                <w:szCs w:val="24"/>
              </w:rPr>
              <w:t>1.), jaké nástroje ochrany by se měly uplatnit?</w:t>
            </w:r>
          </w:p>
        </w:tc>
      </w:tr>
      <w:tr w:rsidTr="00C41A09">
        <w:tblPrEx>
          <w:tblW w:w="0" w:type="auto"/>
          <w:tblLook w:val="04A0"/>
        </w:tblPrEx>
        <w:trPr>
          <w:trHeight w:val="2598"/>
        </w:trPr>
        <w:tc>
          <w:tcPr>
            <w:tcW w:w="10039" w:type="dxa"/>
            <w:shd w:val="clear" w:color="auto" w:fill="auto"/>
          </w:tcPr>
          <w:p w:rsidR="005477F8" w:rsidRPr="00D66F8F" w:rsidP="00886312">
            <w:pPr>
              <w:shd w:val="clear" w:color="auto" w:fill="FFFFFF"/>
              <w:spacing w:before="40" w:after="40"/>
              <w:rPr>
                <w:rFonts w:ascii="Times New Roman" w:hAnsi="Times New Roman"/>
                <w:b/>
                <w:color w:val="000000"/>
                <w:sz w:val="24"/>
                <w:szCs w:val="24"/>
              </w:rPr>
            </w:pPr>
            <w:r w:rsidRPr="00D66F8F">
              <w:rPr>
                <w:rFonts w:ascii="Times New Roman" w:hAnsi="Times New Roman"/>
                <w:b/>
                <w:color w:val="000000"/>
                <w:sz w:val="24"/>
                <w:szCs w:val="24"/>
              </w:rPr>
              <w:t>Odpověď 6.2</w:t>
            </w:r>
            <w:r>
              <w:rPr>
                <w:rFonts w:ascii="Times New Roman" w:hAnsi="Times New Roman"/>
                <w:b/>
                <w:color w:val="000000"/>
                <w:sz w:val="24"/>
                <w:szCs w:val="24"/>
              </w:rPr>
              <w:t>3</w:t>
            </w:r>
            <w:r w:rsidRPr="00D66F8F">
              <w:rPr>
                <w:rFonts w:ascii="Times New Roman" w:hAnsi="Times New Roman"/>
                <w:b/>
                <w:color w:val="000000"/>
                <w:sz w:val="24"/>
                <w:szCs w:val="24"/>
              </w:rPr>
              <w:t>.</w:t>
            </w:r>
          </w:p>
          <w:p w:rsidR="005477F8" w:rsidRPr="00D66F8F" w:rsidP="00886312">
            <w:pPr>
              <w:shd w:val="clear" w:color="auto" w:fill="FFFFFF"/>
              <w:spacing w:before="40" w:after="40"/>
              <w:jc w:val="both"/>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Stanovení vyšší většiny hlasů potřebné pro schválení</w:t>
            </w:r>
            <w:r>
              <w:rPr>
                <w:rFonts w:ascii="Times New Roman" w:hAnsi="Times New Roman"/>
                <w:color w:val="000000"/>
                <w:sz w:val="24"/>
                <w:szCs w:val="24"/>
              </w:rPr>
              <w:t xml:space="preserve">. Pokud ano, jaká většina hlasů by měla být zavedena? </w:t>
            </w:r>
          </w:p>
          <w:p w:rsidR="005477F8" w:rsidRPr="00D66F8F" w:rsidP="00886312">
            <w:pPr>
              <w:shd w:val="clear" w:color="auto" w:fill="FFFFFF"/>
              <w:spacing w:before="40" w:after="40"/>
              <w:jc w:val="both"/>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Stanovení stropu počtu hlasů akcionáře, který je spřízněnou stranou</w:t>
            </w:r>
            <w:r>
              <w:rPr>
                <w:rFonts w:ascii="Times New Roman" w:hAnsi="Times New Roman"/>
                <w:color w:val="000000"/>
                <w:sz w:val="24"/>
                <w:szCs w:val="24"/>
              </w:rPr>
              <w:t xml:space="preserve"> (například by se nepřihlíželo k hlasům akcionáře, které převyšují součet hlasů všech ostatních akcionářů, kteří nejsou spřízněnou stranou).</w:t>
            </w:r>
          </w:p>
          <w:p w:rsidR="005477F8" w:rsidRPr="00D35326" w:rsidP="00886312">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Jiné – jaké?</w:t>
            </w:r>
          </w:p>
        </w:tc>
      </w:tr>
    </w:tbl>
    <w:p w:rsidR="00DB24D4" w:rsidRPr="00304DD0" w:rsidP="00B25EEA">
      <w:pPr>
        <w:pStyle w:val="Otzka"/>
        <w:spacing w:before="360"/>
        <w:ind w:left="0"/>
        <w:jc w:val="both"/>
        <w:outlineLvl w:val="1"/>
        <w:rPr>
          <w:b/>
        </w:rPr>
      </w:pPr>
      <w:bookmarkStart w:id="88" w:name="_Toc484504635"/>
      <w:bookmarkStart w:id="89" w:name="_Toc490467831"/>
      <w:bookmarkStart w:id="90" w:name="_Toc490485859"/>
      <w:bookmarkStart w:id="91" w:name="_Toc491249994"/>
      <w:r>
        <w:rPr>
          <w:b/>
        </w:rPr>
        <w:t>Nový č</w:t>
      </w:r>
      <w:r w:rsidRPr="00304DD0">
        <w:rPr>
          <w:b/>
        </w:rPr>
        <w:t xml:space="preserve">lánek 9c odstavec </w:t>
      </w:r>
      <w:r w:rsidRPr="00304DD0" w:rsidR="00A734D7">
        <w:rPr>
          <w:b/>
        </w:rPr>
        <w:t>5</w:t>
      </w:r>
      <w:r>
        <w:rPr>
          <w:b/>
        </w:rPr>
        <w:t xml:space="preserve"> druhý pododstavec</w:t>
      </w:r>
      <w:r w:rsidRPr="00304DD0" w:rsidR="00144F8A">
        <w:rPr>
          <w:b/>
        </w:rPr>
        <w:t xml:space="preserve">: </w:t>
      </w:r>
      <w:r w:rsidRPr="00304DD0" w:rsidR="00A734D7">
        <w:rPr>
          <w:b/>
        </w:rPr>
        <w:t>Schvalování transakc</w:t>
      </w:r>
      <w:r w:rsidRPr="00304DD0" w:rsidR="00F92983">
        <w:rPr>
          <w:b/>
        </w:rPr>
        <w:t>í</w:t>
      </w:r>
      <w:r w:rsidRPr="00304DD0" w:rsidR="00A734D7">
        <w:rPr>
          <w:b/>
        </w:rPr>
        <w:t xml:space="preserve"> se spřízněnými stranami v rámci běžného obchodního styku</w:t>
      </w:r>
      <w:bookmarkEnd w:id="88"/>
      <w:bookmarkEnd w:id="89"/>
      <w:bookmarkEnd w:id="90"/>
      <w:bookmarkEnd w:id="91"/>
    </w:p>
    <w:p w:rsidR="00DB24D4" w:rsidRPr="00304DD0" w:rsidP="00886312">
      <w:pPr>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w:t>
      </w:r>
      <w:r w:rsidRPr="00304DD0" w:rsidR="00A734D7">
        <w:rPr>
          <w:rFonts w:ascii="Times New Roman" w:hAnsi="Times New Roman" w:cs="Times New Roman"/>
          <w:i/>
          <w:color w:val="000000"/>
          <w:sz w:val="24"/>
          <w:szCs w:val="24"/>
        </w:rPr>
        <w:t>Členské státy však mohou stanovit, že společnosti uplatňují požadavky uvedené v odstavcích 2, 3 nebo 4 na transakce uzavřené v rámci běžného obchodního styku a za běžných tržních podmínek.</w:t>
      </w:r>
      <w:r w:rsidRPr="00304DD0">
        <w:rPr>
          <w:rFonts w:ascii="Times New Roman" w:hAnsi="Times New Roman" w:cs="Times New Roman"/>
          <w:i/>
          <w:color w:val="000000"/>
          <w:sz w:val="24"/>
          <w:szCs w:val="24"/>
        </w:rPr>
        <w:t>“</w:t>
      </w:r>
    </w:p>
    <w:p w:rsidR="00C41A09" w:rsidP="00E632C3">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 xml:space="preserve">Směrnice </w:t>
      </w:r>
      <w:r w:rsidRPr="00304DD0" w:rsidR="00E26B2A">
        <w:rPr>
          <w:rFonts w:ascii="Times New Roman" w:hAnsi="Times New Roman" w:cs="Times New Roman"/>
          <w:color w:val="000000"/>
          <w:sz w:val="24"/>
          <w:szCs w:val="24"/>
        </w:rPr>
        <w:t xml:space="preserve">nevztahuje požadavky transparentnosti a schválení (požadavky </w:t>
      </w:r>
      <w:r w:rsidR="003F17B7">
        <w:rPr>
          <w:rFonts w:ascii="Times New Roman" w:hAnsi="Times New Roman" w:cs="Times New Roman"/>
          <w:color w:val="000000"/>
          <w:sz w:val="24"/>
          <w:szCs w:val="24"/>
        </w:rPr>
        <w:t xml:space="preserve">nového </w:t>
      </w:r>
      <w:r w:rsidRPr="00304DD0" w:rsidR="00E26B2A">
        <w:rPr>
          <w:rFonts w:ascii="Times New Roman" w:hAnsi="Times New Roman" w:cs="Times New Roman"/>
          <w:color w:val="000000"/>
          <w:sz w:val="24"/>
          <w:szCs w:val="24"/>
        </w:rPr>
        <w:t>čl. 9c odst. 2 až 4) na transakce se spřízněnými stranami, které jsou uzavřené v rámci běžného obchodního styku a za běžných tržních podmínek</w:t>
      </w:r>
      <w:r w:rsidRPr="00304DD0">
        <w:rPr>
          <w:rFonts w:ascii="Times New Roman" w:hAnsi="Times New Roman" w:cs="Times New Roman"/>
          <w:color w:val="000000"/>
          <w:sz w:val="24"/>
          <w:szCs w:val="24"/>
        </w:rPr>
        <w:t>.</w:t>
      </w:r>
      <w:r w:rsidRPr="00304DD0" w:rsidR="00A734D7">
        <w:rPr>
          <w:rFonts w:ascii="Times New Roman" w:hAnsi="Times New Roman" w:cs="Times New Roman"/>
          <w:color w:val="000000"/>
          <w:sz w:val="24"/>
          <w:szCs w:val="24"/>
        </w:rPr>
        <w:t xml:space="preserve"> Směrnice ovšem umožňuje členským státům </w:t>
      </w:r>
      <w:r w:rsidRPr="00304DD0" w:rsidR="00E26B2A">
        <w:rPr>
          <w:rFonts w:ascii="Times New Roman" w:hAnsi="Times New Roman" w:cs="Times New Roman"/>
          <w:color w:val="000000"/>
          <w:sz w:val="24"/>
          <w:szCs w:val="24"/>
        </w:rPr>
        <w:t xml:space="preserve">vztáhnout povinnosti plynoucí ze směrnice </w:t>
      </w:r>
      <w:r w:rsidRPr="00304DD0" w:rsidR="00A734D7">
        <w:rPr>
          <w:rFonts w:ascii="Times New Roman" w:hAnsi="Times New Roman" w:cs="Times New Roman"/>
          <w:color w:val="000000"/>
          <w:sz w:val="24"/>
          <w:szCs w:val="24"/>
        </w:rPr>
        <w:t>i</w:t>
      </w:r>
      <w:r w:rsidRPr="00304DD0" w:rsidR="00E26B2A">
        <w:rPr>
          <w:rFonts w:ascii="Times New Roman" w:hAnsi="Times New Roman" w:cs="Times New Roman"/>
          <w:color w:val="000000"/>
          <w:sz w:val="24"/>
          <w:szCs w:val="24"/>
        </w:rPr>
        <w:t xml:space="preserve"> na</w:t>
      </w:r>
      <w:r w:rsidRPr="00304DD0" w:rsidR="00A734D7">
        <w:rPr>
          <w:rFonts w:ascii="Times New Roman" w:hAnsi="Times New Roman" w:cs="Times New Roman"/>
          <w:color w:val="000000"/>
          <w:sz w:val="24"/>
          <w:szCs w:val="24"/>
        </w:rPr>
        <w:t xml:space="preserve"> tyto transakce (významné transakce se spřízněnými stranami v rámci běžn</w:t>
      </w:r>
      <w:r w:rsidRPr="00304DD0" w:rsidR="00F92983">
        <w:rPr>
          <w:rFonts w:ascii="Times New Roman" w:hAnsi="Times New Roman" w:cs="Times New Roman"/>
          <w:color w:val="000000"/>
          <w:sz w:val="24"/>
          <w:szCs w:val="24"/>
        </w:rPr>
        <w:t>ého obchodního styku)</w:t>
      </w:r>
      <w:r w:rsidRPr="00304DD0" w:rsidR="00A734D7">
        <w:rPr>
          <w:rFonts w:ascii="Times New Roman" w:hAnsi="Times New Roman" w:cs="Times New Roman"/>
          <w:color w:val="000000"/>
          <w:sz w:val="24"/>
          <w:szCs w:val="24"/>
        </w:rPr>
        <w:t>.</w:t>
      </w:r>
    </w:p>
    <w:p w:rsidR="00C41A09" w:rsidP="00E632C3">
      <w:pPr>
        <w:jc w:val="both"/>
        <w:rPr>
          <w:rFonts w:ascii="Times New Roman" w:hAnsi="Times New Roman" w:cs="Times New Roman"/>
          <w:color w:val="000000"/>
          <w:sz w:val="24"/>
          <w:szCs w:val="24"/>
        </w:rPr>
      </w:pPr>
    </w:p>
    <w:p w:rsidR="00C41A09" w:rsidRPr="00E632C3" w:rsidP="00E632C3">
      <w:pPr>
        <w:jc w:val="both"/>
        <w:rPr>
          <w:rFonts w:ascii="Times New Roman" w:hAnsi="Times New Roman" w:cs="Times New Roman"/>
          <w:color w:val="000000"/>
          <w:sz w:val="24"/>
          <w:szCs w:val="24"/>
        </w:rPr>
      </w:pPr>
    </w:p>
    <w:p w:rsidR="00DB24D4" w:rsidRPr="00304DD0" w:rsidP="00886312">
      <w:pPr>
        <w:spacing w:after="0"/>
        <w:jc w:val="both"/>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OTÁZKY KE KONZULTACI</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4"/>
      </w:tblGrid>
      <w:tr w:rsidTr="00C41A09">
        <w:tblPrEx>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3"/>
        </w:trPr>
        <w:tc>
          <w:tcPr>
            <w:tcW w:w="10204" w:type="dxa"/>
            <w:shd w:val="clear" w:color="auto" w:fill="B6DDE8"/>
          </w:tcPr>
          <w:p w:rsidR="005477F8" w:rsidRPr="00D66F8F" w:rsidP="00886312">
            <w:pPr>
              <w:spacing w:before="40" w:after="40"/>
              <w:rPr>
                <w:rFonts w:ascii="Times New Roman" w:hAnsi="Times New Roman"/>
                <w:b/>
                <w:sz w:val="24"/>
                <w:szCs w:val="24"/>
              </w:rPr>
            </w:pPr>
            <w:r w:rsidRPr="00D66F8F">
              <w:rPr>
                <w:rFonts w:ascii="Times New Roman" w:hAnsi="Times New Roman"/>
                <w:b/>
                <w:sz w:val="24"/>
                <w:szCs w:val="24"/>
              </w:rPr>
              <w:t>Otázka 6.2</w:t>
            </w:r>
            <w:r>
              <w:rPr>
                <w:rFonts w:ascii="Times New Roman" w:hAnsi="Times New Roman"/>
                <w:b/>
                <w:sz w:val="24"/>
                <w:szCs w:val="24"/>
              </w:rPr>
              <w:t>4</w:t>
            </w:r>
            <w:r w:rsidRPr="00D66F8F">
              <w:rPr>
                <w:rFonts w:ascii="Times New Roman" w:hAnsi="Times New Roman"/>
                <w:b/>
                <w:sz w:val="24"/>
                <w:szCs w:val="24"/>
              </w:rPr>
              <w:t>.</w:t>
            </w:r>
            <w:r w:rsidRPr="00D66F8F">
              <w:rPr>
                <w:rFonts w:ascii="Times New Roman" w:hAnsi="Times New Roman"/>
                <w:sz w:val="24"/>
                <w:szCs w:val="24"/>
              </w:rPr>
              <w:t xml:space="preserve"> Měla by Česká republika využít diskreci, tj. měly by podléhat schválení a uveřejnění i transakce uzavřené v rámci běžného obchodního styku a za běžných tržních podmínek?</w:t>
            </w:r>
            <w:r w:rsidRPr="00D66F8F">
              <w:rPr>
                <w:rFonts w:ascii="Times New Roman" w:hAnsi="Times New Roman"/>
                <w:b/>
                <w:sz w:val="24"/>
                <w:szCs w:val="24"/>
              </w:rPr>
              <w:t xml:space="preserve"> </w:t>
            </w:r>
          </w:p>
        </w:tc>
      </w:tr>
      <w:tr w:rsidTr="00C41A09">
        <w:tblPrEx>
          <w:tblW w:w="10204" w:type="dxa"/>
          <w:tblLook w:val="04A0"/>
        </w:tblPrEx>
        <w:trPr>
          <w:trHeight w:val="1226"/>
        </w:trPr>
        <w:tc>
          <w:tcPr>
            <w:tcW w:w="10204" w:type="dxa"/>
            <w:shd w:val="clear" w:color="auto" w:fill="auto"/>
          </w:tcPr>
          <w:p w:rsidR="005477F8" w:rsidRPr="00D66F8F" w:rsidP="00886312">
            <w:pPr>
              <w:shd w:val="clear" w:color="auto" w:fill="FFFFFF"/>
              <w:spacing w:before="40" w:after="40"/>
              <w:rPr>
                <w:rFonts w:ascii="Times New Roman" w:hAnsi="Times New Roman"/>
                <w:b/>
                <w:color w:val="000000"/>
                <w:sz w:val="24"/>
                <w:szCs w:val="24"/>
              </w:rPr>
            </w:pPr>
            <w:r w:rsidRPr="00D66F8F">
              <w:rPr>
                <w:rFonts w:ascii="Times New Roman" w:hAnsi="Times New Roman"/>
                <w:b/>
                <w:color w:val="000000"/>
                <w:sz w:val="24"/>
                <w:szCs w:val="24"/>
              </w:rPr>
              <w:t>Odpověď 6.2</w:t>
            </w:r>
            <w:r>
              <w:rPr>
                <w:rFonts w:ascii="Times New Roman" w:hAnsi="Times New Roman"/>
                <w:b/>
                <w:color w:val="000000"/>
                <w:sz w:val="24"/>
                <w:szCs w:val="24"/>
              </w:rPr>
              <w:t>4</w:t>
            </w:r>
            <w:r w:rsidRPr="00D66F8F">
              <w:rPr>
                <w:rFonts w:ascii="Times New Roman" w:hAnsi="Times New Roman"/>
                <w:b/>
                <w:color w:val="000000"/>
                <w:sz w:val="24"/>
                <w:szCs w:val="24"/>
              </w:rPr>
              <w:t>.</w:t>
            </w:r>
          </w:p>
          <w:p w:rsidR="005477F8" w:rsidRPr="00D66F8F" w:rsidP="00886312">
            <w:pPr>
              <w:shd w:val="clear" w:color="auto" w:fill="FFFFFF"/>
              <w:spacing w:before="40" w:after="40"/>
              <w:rPr>
                <w:rFonts w:ascii="Times New Roman" w:hAnsi="Times New Roman"/>
                <w:color w:val="000000"/>
                <w:sz w:val="24"/>
                <w:szCs w:val="24"/>
              </w:rPr>
            </w:pPr>
            <w:r w:rsidRPr="00D66F8F">
              <w:rPr>
                <w:rFonts w:ascii="MS Gothic" w:eastAsia="MS Gothic" w:hAnsi="MS Gothic" w:hint="eastAsia"/>
                <w:color w:val="000000"/>
                <w:sz w:val="24"/>
                <w:szCs w:val="24"/>
              </w:rPr>
              <w:t>☐</w:t>
            </w:r>
            <w:r w:rsidRPr="00D66F8F">
              <w:rPr>
                <w:rFonts w:ascii="Times New Roman" w:hAnsi="Times New Roman"/>
                <w:color w:val="000000"/>
                <w:sz w:val="24"/>
                <w:szCs w:val="24"/>
              </w:rPr>
              <w:t>Ano</w:t>
            </w:r>
          </w:p>
          <w:p w:rsidR="005477F8" w:rsidRPr="00D66F8F" w:rsidP="00886312">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Ne</w:t>
            </w:r>
          </w:p>
        </w:tc>
      </w:tr>
      <w:tr w:rsidTr="00C41A09">
        <w:tblPrEx>
          <w:tblW w:w="10204" w:type="dxa"/>
          <w:tblLook w:val="04A0"/>
        </w:tblPrEx>
        <w:trPr>
          <w:trHeight w:val="403"/>
        </w:trPr>
        <w:tc>
          <w:tcPr>
            <w:tcW w:w="10204" w:type="dxa"/>
            <w:shd w:val="clear" w:color="auto" w:fill="B6DDE8"/>
          </w:tcPr>
          <w:p w:rsidR="005477F8" w:rsidRPr="00D66F8F" w:rsidP="00886312">
            <w:pPr>
              <w:spacing w:before="40" w:after="40"/>
              <w:rPr>
                <w:rFonts w:ascii="Times New Roman" w:hAnsi="Times New Roman"/>
                <w:sz w:val="24"/>
                <w:szCs w:val="24"/>
              </w:rPr>
            </w:pPr>
            <w:r w:rsidRPr="00D66F8F">
              <w:rPr>
                <w:rFonts w:ascii="Times New Roman" w:hAnsi="Times New Roman"/>
                <w:b/>
                <w:sz w:val="24"/>
                <w:szCs w:val="24"/>
              </w:rPr>
              <w:t>Otázka 6.2</w:t>
            </w:r>
            <w:r>
              <w:rPr>
                <w:rFonts w:ascii="Times New Roman" w:hAnsi="Times New Roman"/>
                <w:b/>
                <w:sz w:val="24"/>
                <w:szCs w:val="24"/>
              </w:rPr>
              <w:t>5</w:t>
            </w:r>
            <w:r w:rsidRPr="00D66F8F">
              <w:rPr>
                <w:rFonts w:ascii="Times New Roman" w:hAnsi="Times New Roman"/>
                <w:b/>
                <w:sz w:val="24"/>
                <w:szCs w:val="24"/>
              </w:rPr>
              <w:t xml:space="preserve">. </w:t>
            </w:r>
            <w:r w:rsidRPr="00D66F8F">
              <w:rPr>
                <w:rFonts w:ascii="Times New Roman" w:hAnsi="Times New Roman"/>
                <w:sz w:val="24"/>
                <w:szCs w:val="24"/>
              </w:rPr>
              <w:t>Z jakého důvodu se přikláníte k  možnosti vybrané v otázce 6.2</w:t>
            </w:r>
            <w:r>
              <w:rPr>
                <w:rFonts w:ascii="Times New Roman" w:hAnsi="Times New Roman"/>
                <w:sz w:val="24"/>
                <w:szCs w:val="24"/>
              </w:rPr>
              <w:t>4</w:t>
            </w:r>
            <w:r w:rsidRPr="00D66F8F">
              <w:rPr>
                <w:rFonts w:ascii="Times New Roman" w:hAnsi="Times New Roman"/>
                <w:sz w:val="24"/>
                <w:szCs w:val="24"/>
              </w:rPr>
              <w:t>.?</w:t>
            </w:r>
          </w:p>
        </w:tc>
      </w:tr>
      <w:tr w:rsidTr="00C41A09">
        <w:tblPrEx>
          <w:tblW w:w="10204" w:type="dxa"/>
          <w:tblLook w:val="04A0"/>
        </w:tblPrEx>
        <w:trPr>
          <w:trHeight w:val="419"/>
        </w:trPr>
        <w:tc>
          <w:tcPr>
            <w:tcW w:w="10204" w:type="dxa"/>
            <w:shd w:val="clear" w:color="auto" w:fill="auto"/>
          </w:tcPr>
          <w:p w:rsidR="005477F8" w:rsidRPr="00D66F8F" w:rsidP="00886312">
            <w:pPr>
              <w:shd w:val="clear" w:color="auto" w:fill="FFFFFF"/>
              <w:spacing w:before="40" w:after="40"/>
              <w:rPr>
                <w:rFonts w:ascii="Times New Roman" w:hAnsi="Times New Roman"/>
                <w:b/>
                <w:color w:val="000000"/>
                <w:sz w:val="24"/>
                <w:szCs w:val="24"/>
              </w:rPr>
            </w:pPr>
            <w:r w:rsidRPr="00D66F8F">
              <w:rPr>
                <w:rFonts w:ascii="Times New Roman" w:hAnsi="Times New Roman"/>
                <w:b/>
                <w:color w:val="000000"/>
                <w:sz w:val="24"/>
                <w:szCs w:val="24"/>
              </w:rPr>
              <w:t>Odpověď 6.2</w:t>
            </w:r>
            <w:r>
              <w:rPr>
                <w:rFonts w:ascii="Times New Roman" w:hAnsi="Times New Roman"/>
                <w:b/>
                <w:color w:val="000000"/>
                <w:sz w:val="24"/>
                <w:szCs w:val="24"/>
              </w:rPr>
              <w:t>5</w:t>
            </w:r>
            <w:r w:rsidRPr="00D66F8F">
              <w:rPr>
                <w:rFonts w:ascii="Times New Roman" w:hAnsi="Times New Roman"/>
                <w:b/>
                <w:color w:val="000000"/>
                <w:sz w:val="24"/>
                <w:szCs w:val="24"/>
              </w:rPr>
              <w:t>.</w:t>
            </w:r>
          </w:p>
        </w:tc>
      </w:tr>
    </w:tbl>
    <w:p w:rsidR="00A734D7" w:rsidRPr="00304DD0" w:rsidP="00B25EEA">
      <w:pPr>
        <w:pStyle w:val="Otzka"/>
        <w:spacing w:before="360"/>
        <w:ind w:left="0"/>
        <w:jc w:val="both"/>
        <w:outlineLvl w:val="1"/>
        <w:rPr>
          <w:b/>
        </w:rPr>
      </w:pPr>
      <w:bookmarkStart w:id="92" w:name="_Toc484504636"/>
      <w:bookmarkStart w:id="93" w:name="_Toc490467832"/>
      <w:bookmarkStart w:id="94" w:name="_Toc490485860"/>
      <w:bookmarkStart w:id="95" w:name="_Toc491249995"/>
      <w:r>
        <w:rPr>
          <w:b/>
        </w:rPr>
        <w:t>Nový č</w:t>
      </w:r>
      <w:r w:rsidRPr="00304DD0" w:rsidR="00144F8A">
        <w:rPr>
          <w:b/>
        </w:rPr>
        <w:t xml:space="preserve">lánek 9c odstavec 6: </w:t>
      </w:r>
      <w:r w:rsidRPr="00304DD0">
        <w:rPr>
          <w:b/>
        </w:rPr>
        <w:t>Výjimky z požadavků na schvalování významných transakcí se spřízněnými stranami</w:t>
      </w:r>
      <w:bookmarkEnd w:id="92"/>
      <w:bookmarkEnd w:id="93"/>
      <w:bookmarkEnd w:id="94"/>
      <w:bookmarkEnd w:id="95"/>
    </w:p>
    <w:p w:rsidR="00C41A09" w:rsidP="00C41A09">
      <w:pPr>
        <w:spacing w:after="0"/>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w:t>
      </w:r>
      <w:r w:rsidRPr="00304DD0" w:rsidR="00A734D7">
        <w:rPr>
          <w:rFonts w:ascii="Times New Roman" w:hAnsi="Times New Roman" w:cs="Times New Roman"/>
          <w:i/>
          <w:color w:val="000000"/>
          <w:sz w:val="24"/>
          <w:szCs w:val="24"/>
        </w:rPr>
        <w:t xml:space="preserve">Členské státy mohou vyjmout nebo </w:t>
      </w:r>
      <w:r w:rsidRPr="00304DD0" w:rsidR="00F92983">
        <w:rPr>
          <w:rFonts w:ascii="Times New Roman" w:hAnsi="Times New Roman" w:cs="Times New Roman"/>
          <w:i/>
          <w:color w:val="000000"/>
          <w:sz w:val="24"/>
          <w:szCs w:val="24"/>
        </w:rPr>
        <w:t xml:space="preserve">umožnit společnostem vyjmout z </w:t>
      </w:r>
      <w:r w:rsidRPr="00304DD0" w:rsidR="00A734D7">
        <w:rPr>
          <w:rFonts w:ascii="Times New Roman" w:hAnsi="Times New Roman" w:cs="Times New Roman"/>
          <w:i/>
          <w:color w:val="000000"/>
          <w:sz w:val="24"/>
          <w:szCs w:val="24"/>
        </w:rPr>
        <w:t>po</w:t>
      </w:r>
      <w:r>
        <w:rPr>
          <w:rFonts w:ascii="Times New Roman" w:hAnsi="Times New Roman" w:cs="Times New Roman"/>
          <w:i/>
          <w:color w:val="000000"/>
          <w:sz w:val="24"/>
          <w:szCs w:val="24"/>
        </w:rPr>
        <w:t>žadavků podle odstavců 2, 3 a 4:</w:t>
      </w:r>
    </w:p>
    <w:p w:rsidR="00A734D7" w:rsidRPr="00304DD0" w:rsidP="00C41A09">
      <w:pPr>
        <w:spacing w:after="0"/>
        <w:ind w:firstLine="708"/>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 xml:space="preserve">a) </w:t>
      </w:r>
      <w:r w:rsidRPr="00304DD0">
        <w:rPr>
          <w:rFonts w:ascii="Times New Roman" w:hAnsi="Times New Roman" w:cs="Times New Roman"/>
          <w:i/>
          <w:color w:val="000000"/>
          <w:sz w:val="24"/>
          <w:szCs w:val="24"/>
        </w:rPr>
        <w:t>transakce uzavřené mezi společností a jejími dceřinými společnostmi za předpokladu, že jsou zcela vlastněné nebo že žádná další spřízněná strana společnosti nemá v dceřiné společnosti žádný podíl anebo že vnitrostátní právo stanoví pro takové transakce odpovídající ochranu zájmů společnosti, dceřiné společnosti a jejich akcionářů, kteří nejsou spřízněnou stranou, včetně menšinových akcionářů;</w:t>
      </w:r>
    </w:p>
    <w:p w:rsidR="00C41A09" w:rsidP="00C41A09">
      <w:pPr>
        <w:spacing w:after="0"/>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 xml:space="preserve">  </w:t>
      </w:r>
      <w:r w:rsidRPr="00304DD0">
        <w:rPr>
          <w:rFonts w:ascii="Times New Roman" w:hAnsi="Times New Roman" w:cs="Times New Roman"/>
          <w:i/>
          <w:color w:val="000000"/>
          <w:sz w:val="24"/>
          <w:szCs w:val="24"/>
        </w:rPr>
        <w:tab/>
        <w:t xml:space="preserve">b) </w:t>
      </w:r>
      <w:r w:rsidRPr="00304DD0" w:rsidR="00A734D7">
        <w:rPr>
          <w:rFonts w:ascii="Times New Roman" w:hAnsi="Times New Roman" w:cs="Times New Roman"/>
          <w:i/>
          <w:color w:val="000000"/>
          <w:sz w:val="24"/>
          <w:szCs w:val="24"/>
        </w:rPr>
        <w:t>jasně definované druhy transakcí, v jejichž případě vnitrostátní právo vyžaduje souhlas valné hromady, za předpokladu, že příslušné právní předpisy výslovně upravují a přiměřeně chrání spravedlivé zacházení se všemi akcionáři a zájmy společnosti a akcionářů, kteří nejsou spřízněnou stranou</w:t>
      </w:r>
      <w:r>
        <w:rPr>
          <w:rFonts w:ascii="Times New Roman" w:hAnsi="Times New Roman" w:cs="Times New Roman"/>
          <w:i/>
          <w:color w:val="000000"/>
          <w:sz w:val="24"/>
          <w:szCs w:val="24"/>
        </w:rPr>
        <w:t>, včetně menšinových akcionářů;</w:t>
      </w:r>
    </w:p>
    <w:p w:rsidR="00A734D7" w:rsidRPr="00304DD0" w:rsidP="00C41A09">
      <w:pPr>
        <w:spacing w:after="0"/>
        <w:ind w:firstLine="708"/>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 xml:space="preserve">c) </w:t>
      </w:r>
      <w:r w:rsidRPr="00304DD0">
        <w:rPr>
          <w:rFonts w:ascii="Times New Roman" w:hAnsi="Times New Roman" w:cs="Times New Roman"/>
          <w:i/>
          <w:color w:val="000000"/>
          <w:sz w:val="24"/>
          <w:szCs w:val="24"/>
        </w:rPr>
        <w:t>transakce týkající se odměňování členů orgánu společnosti nebo některých složek odměny členů orgánu společnosti poskytnuté nebo splatné v souladu s článkem 9a;</w:t>
      </w:r>
    </w:p>
    <w:p w:rsidR="00C41A09" w:rsidP="00C41A09">
      <w:pPr>
        <w:spacing w:after="0"/>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 xml:space="preserve">  </w:t>
      </w:r>
      <w:r w:rsidRPr="00304DD0">
        <w:rPr>
          <w:rFonts w:ascii="Times New Roman" w:hAnsi="Times New Roman" w:cs="Times New Roman"/>
          <w:i/>
          <w:color w:val="000000"/>
          <w:sz w:val="24"/>
          <w:szCs w:val="24"/>
        </w:rPr>
        <w:tab/>
        <w:t xml:space="preserve">d) </w:t>
      </w:r>
      <w:r w:rsidRPr="00304DD0" w:rsidR="00A734D7">
        <w:rPr>
          <w:rFonts w:ascii="Times New Roman" w:hAnsi="Times New Roman" w:cs="Times New Roman"/>
          <w:i/>
          <w:color w:val="000000"/>
          <w:sz w:val="24"/>
          <w:szCs w:val="24"/>
        </w:rPr>
        <w:t>transakce uzavřené úvěrovými institucemi na základě opatření zaměřených na ochranu jejich stability a přijatých příslušným orgánem odpovědným za obezřetnost</w:t>
      </w:r>
      <w:r>
        <w:rPr>
          <w:rFonts w:ascii="Times New Roman" w:hAnsi="Times New Roman" w:cs="Times New Roman"/>
          <w:i/>
          <w:color w:val="000000"/>
          <w:sz w:val="24"/>
          <w:szCs w:val="24"/>
        </w:rPr>
        <w:t>ní dohled ve smyslu práva Unie;</w:t>
      </w:r>
    </w:p>
    <w:p w:rsidR="00A734D7" w:rsidRPr="00304DD0" w:rsidP="00C41A09">
      <w:pPr>
        <w:spacing w:after="0"/>
        <w:ind w:firstLine="708"/>
        <w:jc w:val="both"/>
        <w:rPr>
          <w:rFonts w:ascii="Times New Roman" w:hAnsi="Times New Roman" w:cs="Times New Roman"/>
          <w:i/>
          <w:color w:val="000000"/>
          <w:sz w:val="24"/>
          <w:szCs w:val="24"/>
        </w:rPr>
      </w:pPr>
      <w:r w:rsidRPr="00304DD0">
        <w:rPr>
          <w:rFonts w:ascii="Times New Roman" w:hAnsi="Times New Roman" w:cs="Times New Roman"/>
          <w:i/>
          <w:color w:val="000000"/>
          <w:sz w:val="24"/>
          <w:szCs w:val="24"/>
        </w:rPr>
        <w:t xml:space="preserve">e) </w:t>
      </w:r>
      <w:r w:rsidRPr="00304DD0">
        <w:rPr>
          <w:rFonts w:ascii="Times New Roman" w:hAnsi="Times New Roman" w:cs="Times New Roman"/>
          <w:i/>
          <w:color w:val="000000"/>
          <w:sz w:val="24"/>
          <w:szCs w:val="24"/>
        </w:rPr>
        <w:t>transakce nabízené všem akcionářům za stejných podmínek, při nichž je zajištěno rovné zacházení se všemi akcionáři i ochrana zájmů společnosti.“</w:t>
      </w:r>
    </w:p>
    <w:p w:rsidR="00A734D7"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Směrnice ponechává na členských státech, zda určité typy transakcí vyjm</w:t>
      </w:r>
      <w:r w:rsidRPr="00304DD0" w:rsidR="00F92983">
        <w:rPr>
          <w:rFonts w:ascii="Times New Roman" w:hAnsi="Times New Roman" w:cs="Times New Roman"/>
          <w:color w:val="000000"/>
          <w:sz w:val="24"/>
          <w:szCs w:val="24"/>
        </w:rPr>
        <w:t>ou</w:t>
      </w:r>
      <w:r w:rsidRPr="00304DD0">
        <w:rPr>
          <w:rFonts w:ascii="Times New Roman" w:hAnsi="Times New Roman" w:cs="Times New Roman"/>
          <w:color w:val="000000"/>
          <w:sz w:val="24"/>
          <w:szCs w:val="24"/>
        </w:rPr>
        <w:t xml:space="preserve"> </w:t>
      </w:r>
      <w:r w:rsidRPr="00304DD0" w:rsidR="00E26B2A">
        <w:rPr>
          <w:rFonts w:ascii="Times New Roman" w:hAnsi="Times New Roman" w:cs="Times New Roman"/>
          <w:color w:val="000000"/>
          <w:sz w:val="24"/>
          <w:szCs w:val="24"/>
        </w:rPr>
        <w:t xml:space="preserve">nebo umožní vyjmout </w:t>
      </w:r>
      <w:r w:rsidRPr="00304DD0">
        <w:rPr>
          <w:rFonts w:ascii="Times New Roman" w:hAnsi="Times New Roman" w:cs="Times New Roman"/>
          <w:color w:val="000000"/>
          <w:sz w:val="24"/>
          <w:szCs w:val="24"/>
        </w:rPr>
        <w:t>z působnosti směrnice</w:t>
      </w:r>
      <w:r w:rsidRPr="00304DD0" w:rsidR="00E26B2A">
        <w:rPr>
          <w:rFonts w:ascii="Times New Roman" w:hAnsi="Times New Roman" w:cs="Times New Roman"/>
          <w:color w:val="000000"/>
          <w:sz w:val="24"/>
          <w:szCs w:val="24"/>
        </w:rPr>
        <w:t xml:space="preserve"> (z povinností podle </w:t>
      </w:r>
      <w:r w:rsidR="003C4B09">
        <w:rPr>
          <w:rFonts w:ascii="Times New Roman" w:hAnsi="Times New Roman" w:cs="Times New Roman"/>
          <w:color w:val="000000"/>
          <w:sz w:val="24"/>
          <w:szCs w:val="24"/>
        </w:rPr>
        <w:t>nového</w:t>
      </w:r>
      <w:r w:rsidRPr="00304DD0" w:rsidR="00E26B2A">
        <w:rPr>
          <w:rFonts w:ascii="Times New Roman" w:hAnsi="Times New Roman" w:cs="Times New Roman"/>
          <w:color w:val="000000"/>
          <w:sz w:val="24"/>
          <w:szCs w:val="24"/>
        </w:rPr>
        <w:t xml:space="preserve"> čl. 9c odst. 2 </w:t>
      </w:r>
      <w:r w:rsidR="00513C23">
        <w:rPr>
          <w:rFonts w:ascii="Times New Roman" w:hAnsi="Times New Roman"/>
          <w:color w:val="000000"/>
          <w:sz w:val="24"/>
          <w:szCs w:val="24"/>
        </w:rPr>
        <w:t>a</w:t>
      </w:r>
      <w:r w:rsidRPr="00304DD0" w:rsidR="00E26B2A">
        <w:rPr>
          <w:rFonts w:ascii="Times New Roman" w:hAnsi="Times New Roman" w:cs="Times New Roman"/>
          <w:color w:val="000000"/>
          <w:sz w:val="24"/>
          <w:szCs w:val="24"/>
        </w:rPr>
        <w:t xml:space="preserve"> 4)</w:t>
      </w:r>
      <w:r w:rsidRPr="00304DD0" w:rsidR="00F92983">
        <w:rPr>
          <w:rFonts w:ascii="Times New Roman" w:hAnsi="Times New Roman" w:cs="Times New Roman"/>
          <w:color w:val="000000"/>
          <w:sz w:val="24"/>
          <w:szCs w:val="24"/>
        </w:rPr>
        <w:t>, či nikoliv</w:t>
      </w:r>
      <w:r w:rsidRPr="00304DD0">
        <w:rPr>
          <w:rFonts w:ascii="Times New Roman" w:hAnsi="Times New Roman" w:cs="Times New Roman"/>
          <w:color w:val="000000"/>
          <w:sz w:val="24"/>
          <w:szCs w:val="24"/>
        </w:rPr>
        <w:t>.</w:t>
      </w:r>
    </w:p>
    <w:p w:rsidR="00A734D7" w:rsidRPr="00304DD0" w:rsidP="00886312">
      <w:pPr>
        <w:spacing w:after="0"/>
        <w:jc w:val="both"/>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OTÁZKY KE KONZULTACI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54"/>
      </w:tblGrid>
      <w:tr w:rsidTr="00C41A0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26"/>
        </w:trPr>
        <w:tc>
          <w:tcPr>
            <w:tcW w:w="10054" w:type="dxa"/>
            <w:shd w:val="clear" w:color="auto" w:fill="B6DDE8"/>
          </w:tcPr>
          <w:p w:rsidR="005477F8" w:rsidRPr="00D66F8F" w:rsidP="00886312">
            <w:pPr>
              <w:spacing w:before="40" w:after="40"/>
              <w:rPr>
                <w:rFonts w:ascii="Times New Roman" w:hAnsi="Times New Roman"/>
                <w:b/>
                <w:sz w:val="24"/>
                <w:szCs w:val="24"/>
              </w:rPr>
            </w:pPr>
            <w:r w:rsidRPr="00D66F8F">
              <w:rPr>
                <w:rFonts w:ascii="Times New Roman" w:hAnsi="Times New Roman"/>
                <w:b/>
                <w:sz w:val="24"/>
                <w:szCs w:val="24"/>
              </w:rPr>
              <w:t>Otázka 6.2</w:t>
            </w:r>
            <w:r>
              <w:rPr>
                <w:rFonts w:ascii="Times New Roman" w:hAnsi="Times New Roman"/>
                <w:b/>
                <w:sz w:val="24"/>
                <w:szCs w:val="24"/>
              </w:rPr>
              <w:t>6</w:t>
            </w:r>
            <w:r w:rsidRPr="00D66F8F">
              <w:rPr>
                <w:rFonts w:ascii="Times New Roman" w:hAnsi="Times New Roman"/>
                <w:b/>
                <w:sz w:val="24"/>
                <w:szCs w:val="24"/>
              </w:rPr>
              <w:t>.</w:t>
            </w:r>
            <w:r w:rsidRPr="00D66F8F">
              <w:rPr>
                <w:rFonts w:ascii="Times New Roman" w:hAnsi="Times New Roman"/>
                <w:sz w:val="24"/>
                <w:szCs w:val="24"/>
              </w:rPr>
              <w:t xml:space="preserve"> Měla by Česká republika využít diskreci a vyjmout některé transakce z povinností podle čl. </w:t>
            </w:r>
            <w:r>
              <w:rPr>
                <w:rFonts w:ascii="Times New Roman" w:hAnsi="Times New Roman"/>
                <w:color w:val="000000"/>
                <w:sz w:val="24"/>
                <w:szCs w:val="24"/>
              </w:rPr>
              <w:t>9c odst. 2 a</w:t>
            </w:r>
            <w:r w:rsidRPr="00D66F8F">
              <w:rPr>
                <w:rFonts w:ascii="Times New Roman" w:hAnsi="Times New Roman"/>
                <w:color w:val="000000"/>
                <w:sz w:val="24"/>
                <w:szCs w:val="24"/>
              </w:rPr>
              <w:t xml:space="preserve"> 4</w:t>
            </w:r>
            <w:r w:rsidRPr="00D66F8F">
              <w:rPr>
                <w:rFonts w:ascii="Times New Roman" w:hAnsi="Times New Roman"/>
                <w:sz w:val="24"/>
                <w:szCs w:val="24"/>
              </w:rPr>
              <w:t>?</w:t>
            </w:r>
            <w:r w:rsidRPr="00D66F8F">
              <w:rPr>
                <w:rFonts w:ascii="Times New Roman" w:hAnsi="Times New Roman"/>
                <w:b/>
                <w:sz w:val="24"/>
                <w:szCs w:val="24"/>
              </w:rPr>
              <w:t xml:space="preserve"> </w:t>
            </w:r>
          </w:p>
        </w:tc>
      </w:tr>
      <w:tr w:rsidTr="00C41A09">
        <w:tblPrEx>
          <w:tblW w:w="0" w:type="auto"/>
          <w:tblLook w:val="04A0"/>
        </w:tblPrEx>
        <w:trPr>
          <w:trHeight w:val="1194"/>
        </w:trPr>
        <w:tc>
          <w:tcPr>
            <w:tcW w:w="10054" w:type="dxa"/>
            <w:shd w:val="clear" w:color="auto" w:fill="auto"/>
          </w:tcPr>
          <w:p w:rsidR="005477F8" w:rsidRPr="00D66F8F" w:rsidP="00886312">
            <w:pPr>
              <w:shd w:val="clear" w:color="auto" w:fill="FFFFFF"/>
              <w:spacing w:before="40" w:after="40"/>
              <w:rPr>
                <w:rFonts w:ascii="Times New Roman" w:hAnsi="Times New Roman"/>
                <w:b/>
                <w:color w:val="000000"/>
                <w:sz w:val="24"/>
                <w:szCs w:val="24"/>
              </w:rPr>
            </w:pPr>
            <w:r w:rsidRPr="00D66F8F">
              <w:rPr>
                <w:rFonts w:ascii="Times New Roman" w:hAnsi="Times New Roman"/>
                <w:b/>
                <w:color w:val="000000"/>
                <w:sz w:val="24"/>
                <w:szCs w:val="24"/>
              </w:rPr>
              <w:t>Odpověď 6.2</w:t>
            </w:r>
            <w:r>
              <w:rPr>
                <w:rFonts w:ascii="Times New Roman" w:hAnsi="Times New Roman"/>
                <w:b/>
                <w:color w:val="000000"/>
                <w:sz w:val="24"/>
                <w:szCs w:val="24"/>
              </w:rPr>
              <w:t>6</w:t>
            </w:r>
            <w:r w:rsidRPr="00D66F8F">
              <w:rPr>
                <w:rFonts w:ascii="Times New Roman" w:hAnsi="Times New Roman"/>
                <w:b/>
                <w:color w:val="000000"/>
                <w:sz w:val="24"/>
                <w:szCs w:val="24"/>
              </w:rPr>
              <w:t>.</w:t>
            </w:r>
          </w:p>
          <w:p w:rsidR="005477F8" w:rsidRPr="00D66F8F" w:rsidP="00886312">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Ano</w:t>
            </w:r>
          </w:p>
          <w:p w:rsidR="005477F8" w:rsidRPr="00D66F8F" w:rsidP="00886312">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Ne</w:t>
            </w:r>
          </w:p>
        </w:tc>
      </w:tr>
      <w:tr w:rsidTr="00C41A09">
        <w:tblPrEx>
          <w:tblW w:w="0" w:type="auto"/>
          <w:tblLook w:val="04A0"/>
        </w:tblPrEx>
        <w:trPr>
          <w:trHeight w:val="393"/>
        </w:trPr>
        <w:tc>
          <w:tcPr>
            <w:tcW w:w="10054" w:type="dxa"/>
            <w:shd w:val="clear" w:color="auto" w:fill="B6DDE8"/>
          </w:tcPr>
          <w:p w:rsidR="005477F8" w:rsidRPr="00D66F8F" w:rsidP="00886312">
            <w:pPr>
              <w:spacing w:before="40" w:after="40"/>
              <w:rPr>
                <w:rFonts w:ascii="Times New Roman" w:hAnsi="Times New Roman"/>
                <w:sz w:val="24"/>
                <w:szCs w:val="24"/>
              </w:rPr>
            </w:pPr>
            <w:r>
              <w:rPr>
                <w:rFonts w:ascii="Times New Roman" w:hAnsi="Times New Roman"/>
                <w:b/>
                <w:sz w:val="24"/>
                <w:szCs w:val="24"/>
              </w:rPr>
              <w:t>Otázka 6.27</w:t>
            </w:r>
            <w:r w:rsidRPr="00D66F8F">
              <w:rPr>
                <w:rFonts w:ascii="Times New Roman" w:hAnsi="Times New Roman"/>
                <w:b/>
                <w:sz w:val="24"/>
                <w:szCs w:val="24"/>
              </w:rPr>
              <w:t xml:space="preserve">. </w:t>
            </w:r>
            <w:r w:rsidRPr="00D66F8F">
              <w:rPr>
                <w:rFonts w:ascii="Times New Roman" w:hAnsi="Times New Roman"/>
                <w:sz w:val="24"/>
                <w:szCs w:val="24"/>
              </w:rPr>
              <w:t>Z jakého důvodu se přikláníte k  možnosti vybrané v otázce 6.2</w:t>
            </w:r>
            <w:r>
              <w:rPr>
                <w:rFonts w:ascii="Times New Roman" w:hAnsi="Times New Roman"/>
                <w:sz w:val="24"/>
                <w:szCs w:val="24"/>
              </w:rPr>
              <w:t>6</w:t>
            </w:r>
            <w:r w:rsidRPr="00D66F8F">
              <w:rPr>
                <w:rFonts w:ascii="Times New Roman" w:hAnsi="Times New Roman"/>
                <w:sz w:val="24"/>
                <w:szCs w:val="24"/>
              </w:rPr>
              <w:t>.?</w:t>
            </w:r>
          </w:p>
        </w:tc>
      </w:tr>
      <w:tr w:rsidTr="00C41A09">
        <w:tblPrEx>
          <w:tblW w:w="0" w:type="auto"/>
          <w:tblLook w:val="04A0"/>
        </w:tblPrEx>
        <w:trPr>
          <w:trHeight w:val="393"/>
        </w:trPr>
        <w:tc>
          <w:tcPr>
            <w:tcW w:w="10054" w:type="dxa"/>
            <w:shd w:val="clear" w:color="auto" w:fill="auto"/>
          </w:tcPr>
          <w:p w:rsidR="005477F8" w:rsidRPr="00D66F8F" w:rsidP="00886312">
            <w:pPr>
              <w:shd w:val="clear" w:color="auto" w:fill="FFFFFF"/>
              <w:spacing w:before="40" w:after="40"/>
              <w:rPr>
                <w:rFonts w:ascii="Times New Roman" w:hAnsi="Times New Roman"/>
                <w:b/>
                <w:color w:val="000000"/>
                <w:sz w:val="24"/>
                <w:szCs w:val="24"/>
              </w:rPr>
            </w:pPr>
            <w:r w:rsidRPr="00D66F8F">
              <w:rPr>
                <w:rFonts w:ascii="Times New Roman" w:hAnsi="Times New Roman"/>
                <w:b/>
                <w:color w:val="000000"/>
                <w:sz w:val="24"/>
                <w:szCs w:val="24"/>
              </w:rPr>
              <w:t>Odpověď 6.2</w:t>
            </w:r>
            <w:r>
              <w:rPr>
                <w:rFonts w:ascii="Times New Roman" w:hAnsi="Times New Roman"/>
                <w:b/>
                <w:color w:val="000000"/>
                <w:sz w:val="24"/>
                <w:szCs w:val="24"/>
              </w:rPr>
              <w:t>7</w:t>
            </w:r>
            <w:r w:rsidRPr="00D66F8F">
              <w:rPr>
                <w:rFonts w:ascii="Times New Roman" w:hAnsi="Times New Roman"/>
                <w:b/>
                <w:color w:val="000000"/>
                <w:sz w:val="24"/>
                <w:szCs w:val="24"/>
              </w:rPr>
              <w:t>.</w:t>
            </w:r>
          </w:p>
        </w:tc>
      </w:tr>
    </w:tbl>
    <w:p w:rsidR="00C41A09" w:rsidP="00886312">
      <w:pPr>
        <w:pStyle w:val="Otzka"/>
        <w:spacing w:before="360"/>
        <w:ind w:left="0"/>
        <w:outlineLvl w:val="1"/>
        <w:rPr>
          <w:b/>
        </w:rPr>
      </w:pPr>
      <w:bookmarkStart w:id="96" w:name="_Toc484504637"/>
      <w:bookmarkStart w:id="97" w:name="_Toc490467833"/>
      <w:bookmarkStart w:id="98" w:name="_Toc4904858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54"/>
      </w:tblGrid>
      <w:tr w:rsidTr="00C710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08"/>
        </w:trPr>
        <w:tc>
          <w:tcPr>
            <w:tcW w:w="10054" w:type="dxa"/>
            <w:shd w:val="clear" w:color="auto" w:fill="B6DDE8"/>
          </w:tcPr>
          <w:p w:rsidR="00C41A09" w:rsidRPr="00D66F8F" w:rsidP="00C71052">
            <w:pPr>
              <w:spacing w:before="40" w:after="40"/>
              <w:rPr>
                <w:rFonts w:ascii="Times New Roman" w:hAnsi="Times New Roman"/>
                <w:sz w:val="24"/>
                <w:szCs w:val="24"/>
              </w:rPr>
            </w:pPr>
            <w:r w:rsidRPr="00D66F8F">
              <w:rPr>
                <w:rFonts w:ascii="Times New Roman" w:hAnsi="Times New Roman"/>
                <w:b/>
                <w:sz w:val="24"/>
                <w:szCs w:val="24"/>
              </w:rPr>
              <w:t>Otázka 6.2</w:t>
            </w:r>
            <w:r>
              <w:rPr>
                <w:rFonts w:ascii="Times New Roman" w:hAnsi="Times New Roman"/>
                <w:b/>
                <w:sz w:val="24"/>
                <w:szCs w:val="24"/>
              </w:rPr>
              <w:t>8</w:t>
            </w:r>
            <w:r w:rsidRPr="00D66F8F">
              <w:rPr>
                <w:rFonts w:ascii="Times New Roman" w:hAnsi="Times New Roman"/>
                <w:b/>
                <w:sz w:val="24"/>
                <w:szCs w:val="24"/>
              </w:rPr>
              <w:t xml:space="preserve">. </w:t>
            </w:r>
            <w:r w:rsidRPr="00D66F8F">
              <w:rPr>
                <w:rFonts w:ascii="Times New Roman" w:hAnsi="Times New Roman"/>
                <w:sz w:val="24"/>
                <w:szCs w:val="24"/>
              </w:rPr>
              <w:t xml:space="preserve">Které </w:t>
            </w:r>
            <w:r>
              <w:rPr>
                <w:rFonts w:ascii="Times New Roman" w:hAnsi="Times New Roman"/>
                <w:sz w:val="24"/>
                <w:szCs w:val="24"/>
              </w:rPr>
              <w:t>transakce by měly být vyjmuty z povinností podle čl. 9c odst. 2 a 4</w:t>
            </w:r>
            <w:r w:rsidRPr="00D66F8F">
              <w:rPr>
                <w:rFonts w:ascii="Times New Roman" w:hAnsi="Times New Roman"/>
                <w:sz w:val="24"/>
                <w:szCs w:val="24"/>
              </w:rPr>
              <w:t>?</w:t>
            </w:r>
          </w:p>
        </w:tc>
      </w:tr>
      <w:tr w:rsidTr="00C41A09">
        <w:tblPrEx>
          <w:tblW w:w="0" w:type="auto"/>
          <w:tblLook w:val="04A0"/>
        </w:tblPrEx>
        <w:trPr>
          <w:trHeight w:val="1845"/>
        </w:trPr>
        <w:tc>
          <w:tcPr>
            <w:tcW w:w="10054" w:type="dxa"/>
            <w:shd w:val="clear" w:color="auto" w:fill="auto"/>
          </w:tcPr>
          <w:p w:rsidR="00C41A09" w:rsidRPr="00D66F8F" w:rsidP="00C71052">
            <w:pPr>
              <w:shd w:val="clear" w:color="auto" w:fill="FFFFFF"/>
              <w:spacing w:before="40" w:after="40"/>
              <w:rPr>
                <w:rFonts w:ascii="Times New Roman" w:hAnsi="Times New Roman"/>
                <w:b/>
                <w:color w:val="000000"/>
                <w:sz w:val="24"/>
                <w:szCs w:val="24"/>
              </w:rPr>
            </w:pPr>
            <w:r w:rsidRPr="00D66F8F">
              <w:rPr>
                <w:rFonts w:ascii="Times New Roman" w:hAnsi="Times New Roman"/>
                <w:b/>
                <w:color w:val="000000"/>
                <w:sz w:val="24"/>
                <w:szCs w:val="24"/>
              </w:rPr>
              <w:t>Odpověď 6.2</w:t>
            </w:r>
            <w:r>
              <w:rPr>
                <w:rFonts w:ascii="Times New Roman" w:hAnsi="Times New Roman"/>
                <w:b/>
                <w:color w:val="000000"/>
                <w:sz w:val="24"/>
                <w:szCs w:val="24"/>
              </w:rPr>
              <w:t>8</w:t>
            </w:r>
            <w:r w:rsidRPr="00D66F8F">
              <w:rPr>
                <w:rFonts w:ascii="Times New Roman" w:hAnsi="Times New Roman"/>
                <w:b/>
                <w:color w:val="000000"/>
                <w:sz w:val="24"/>
                <w:szCs w:val="24"/>
              </w:rPr>
              <w:t>.</w:t>
            </w:r>
          </w:p>
          <w:p w:rsidR="00C41A09" w:rsidP="00C71052">
            <w:pPr>
              <w:shd w:val="clear" w:color="auto" w:fill="FFFFFF"/>
              <w:spacing w:before="40" w:after="40"/>
              <w:jc w:val="both"/>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Transakce mezi mateřskou a dceřinou společností za předpokladu, že mateřská společnost je jediným společníkem dceřiné společnosti</w:t>
            </w:r>
          </w:p>
          <w:p w:rsidR="00C41A09" w:rsidRPr="00D66F8F" w:rsidP="00C71052">
            <w:pPr>
              <w:shd w:val="clear" w:color="auto" w:fill="FFFFFF"/>
              <w:spacing w:before="40" w:after="40"/>
              <w:jc w:val="both"/>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Transakce mezi mateřskou a dceřinou společností za předpokladu, </w:t>
            </w:r>
            <w:r>
              <w:rPr>
                <w:rFonts w:ascii="Times New Roman" w:hAnsi="Times New Roman"/>
                <w:color w:val="000000"/>
                <w:sz w:val="24"/>
                <w:szCs w:val="24"/>
              </w:rPr>
              <w:t>že žádná další spřízněná strana nemá v dceřiné společnosti žádný podíl</w:t>
            </w:r>
          </w:p>
          <w:p w:rsidR="00C41A09" w:rsidP="00C71052">
            <w:pPr>
              <w:shd w:val="clear" w:color="auto" w:fill="FFFFFF"/>
              <w:spacing w:before="40" w:after="40"/>
              <w:jc w:val="both"/>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Transakce mezi </w:t>
            </w:r>
            <w:r>
              <w:rPr>
                <w:rFonts w:ascii="Times New Roman" w:hAnsi="Times New Roman"/>
                <w:color w:val="000000"/>
                <w:sz w:val="24"/>
                <w:szCs w:val="24"/>
              </w:rPr>
              <w:t>mateřskou společností</w:t>
            </w:r>
            <w:r w:rsidRPr="00D66F8F">
              <w:rPr>
                <w:rFonts w:ascii="Times New Roman" w:hAnsi="Times New Roman"/>
                <w:color w:val="000000"/>
                <w:sz w:val="24"/>
                <w:szCs w:val="24"/>
              </w:rPr>
              <w:t xml:space="preserve"> a </w:t>
            </w:r>
            <w:r>
              <w:rPr>
                <w:rFonts w:ascii="Times New Roman" w:hAnsi="Times New Roman"/>
                <w:color w:val="000000"/>
                <w:sz w:val="24"/>
                <w:szCs w:val="24"/>
              </w:rPr>
              <w:t>jí řízenou dceřinou společností</w:t>
            </w:r>
          </w:p>
          <w:p w:rsidR="00C41A09" w:rsidP="00C71052">
            <w:pPr>
              <w:shd w:val="clear" w:color="auto" w:fill="FFFFFF"/>
              <w:spacing w:before="40" w:after="40"/>
              <w:jc w:val="both"/>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Transakce </w:t>
            </w:r>
            <w:r>
              <w:rPr>
                <w:rFonts w:ascii="Times New Roman" w:hAnsi="Times New Roman"/>
                <w:color w:val="000000"/>
                <w:sz w:val="24"/>
                <w:szCs w:val="24"/>
              </w:rPr>
              <w:t xml:space="preserve">uzavřené úvěrovými institucemi </w:t>
            </w:r>
            <w:r w:rsidRPr="00E96625">
              <w:rPr>
                <w:rFonts w:ascii="Times New Roman" w:hAnsi="Times New Roman"/>
                <w:color w:val="000000"/>
                <w:sz w:val="24"/>
                <w:szCs w:val="24"/>
              </w:rPr>
              <w:t>na základě opatření zaměřených na ochranu jejich stability a přijatých příslušným orgánem odpovědným za obezřetnostní dohled ve smyslu práva Unie</w:t>
            </w:r>
          </w:p>
          <w:p w:rsidR="00C41A09" w:rsidRPr="00D35326" w:rsidP="00C71052">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Jiné – jaké?</w:t>
            </w:r>
          </w:p>
        </w:tc>
      </w:tr>
    </w:tbl>
    <w:p w:rsidR="00A734D7" w:rsidRPr="00304DD0" w:rsidP="00B25EEA">
      <w:pPr>
        <w:pStyle w:val="Otzka"/>
        <w:spacing w:before="360"/>
        <w:ind w:left="0"/>
        <w:jc w:val="both"/>
        <w:outlineLvl w:val="1"/>
        <w:rPr>
          <w:b/>
        </w:rPr>
      </w:pPr>
      <w:bookmarkStart w:id="99" w:name="_Toc491249996"/>
      <w:r>
        <w:rPr>
          <w:b/>
        </w:rPr>
        <w:t>Nový č</w:t>
      </w:r>
      <w:r w:rsidRPr="00304DD0" w:rsidR="00144F8A">
        <w:rPr>
          <w:b/>
        </w:rPr>
        <w:t xml:space="preserve">lánek 9c odstavec 7: </w:t>
      </w:r>
      <w:r w:rsidRPr="00304DD0">
        <w:rPr>
          <w:b/>
        </w:rPr>
        <w:t>Zpráva o posouzení spravedlivosti a přiměřenosti transakce</w:t>
      </w:r>
      <w:bookmarkEnd w:id="96"/>
      <w:bookmarkEnd w:id="97"/>
      <w:bookmarkEnd w:id="98"/>
      <w:bookmarkEnd w:id="99"/>
    </w:p>
    <w:p w:rsidR="00A734D7" w:rsidRPr="00304DD0" w:rsidP="00886312">
      <w:pPr>
        <w:jc w:val="both"/>
        <w:rPr>
          <w:rFonts w:ascii="Times New Roman" w:hAnsi="Times New Roman" w:cs="Times New Roman"/>
          <w:i/>
          <w:color w:val="000000"/>
          <w:sz w:val="24"/>
          <w:szCs w:val="24"/>
        </w:rPr>
      </w:pPr>
      <w:r>
        <w:rPr>
          <w:rFonts w:ascii="Times New Roman" w:hAnsi="Times New Roman"/>
          <w:i/>
          <w:color w:val="000000"/>
          <w:sz w:val="24"/>
          <w:szCs w:val="24"/>
        </w:rPr>
        <w:t>„</w:t>
      </w:r>
      <w:r w:rsidRPr="00B46766">
        <w:rPr>
          <w:rFonts w:ascii="Times New Roman" w:hAnsi="Times New Roman"/>
          <w:i/>
          <w:color w:val="000000"/>
          <w:sz w:val="24"/>
          <w:szCs w:val="24"/>
        </w:rPr>
        <w:t>Členské státy zajistí, aby společnosti veřejně oznámily významné transakce uzavřené mezi spřízněnou stranou společnosti a dceřinou společností této společ</w:t>
      </w:r>
      <w:r>
        <w:rPr>
          <w:rFonts w:ascii="Times New Roman" w:hAnsi="Times New Roman"/>
          <w:i/>
          <w:color w:val="000000"/>
          <w:sz w:val="24"/>
          <w:szCs w:val="24"/>
        </w:rPr>
        <w:t>nosti</w:t>
      </w:r>
      <w:r w:rsidRPr="00B46766">
        <w:rPr>
          <w:rFonts w:ascii="Times New Roman" w:hAnsi="Times New Roman"/>
          <w:i/>
          <w:color w:val="000000"/>
          <w:sz w:val="24"/>
          <w:szCs w:val="24"/>
        </w:rPr>
        <w:t>.</w:t>
      </w:r>
      <w:r>
        <w:rPr>
          <w:rFonts w:ascii="Times New Roman" w:hAnsi="Times New Roman"/>
          <w:i/>
          <w:color w:val="000000"/>
          <w:sz w:val="24"/>
          <w:szCs w:val="24"/>
        </w:rPr>
        <w:t xml:space="preserve"> </w:t>
      </w:r>
      <w:r w:rsidRPr="00304DD0">
        <w:rPr>
          <w:rFonts w:ascii="Times New Roman" w:hAnsi="Times New Roman" w:cs="Times New Roman"/>
          <w:i/>
          <w:sz w:val="24"/>
          <w:szCs w:val="24"/>
        </w:rPr>
        <w:t>Č</w:t>
      </w:r>
      <w:r w:rsidRPr="00304DD0">
        <w:rPr>
          <w:rFonts w:ascii="Times New Roman" w:hAnsi="Times New Roman" w:cs="Times New Roman"/>
          <w:i/>
          <w:color w:val="000000"/>
          <w:sz w:val="24"/>
          <w:szCs w:val="24"/>
        </w:rPr>
        <w:t>lenské st</w:t>
      </w:r>
      <w:r w:rsidR="00C41A09">
        <w:rPr>
          <w:rFonts w:ascii="Times New Roman" w:hAnsi="Times New Roman" w:cs="Times New Roman"/>
          <w:i/>
          <w:color w:val="000000"/>
          <w:sz w:val="24"/>
          <w:szCs w:val="24"/>
        </w:rPr>
        <w:t>áty mohou rovněž stanovit, že k </w:t>
      </w:r>
      <w:r w:rsidRPr="00304DD0">
        <w:rPr>
          <w:rFonts w:ascii="Times New Roman" w:hAnsi="Times New Roman" w:cs="Times New Roman"/>
          <w:i/>
          <w:color w:val="000000"/>
          <w:sz w:val="24"/>
          <w:szCs w:val="24"/>
        </w:rPr>
        <w:t>takovému oznámení se připojí zpráva posuzující, zda daná tra</w:t>
      </w:r>
      <w:r w:rsidR="00C41A09">
        <w:rPr>
          <w:rFonts w:ascii="Times New Roman" w:hAnsi="Times New Roman" w:cs="Times New Roman"/>
          <w:i/>
          <w:color w:val="000000"/>
          <w:sz w:val="24"/>
          <w:szCs w:val="24"/>
        </w:rPr>
        <w:t>nsakce je či není spravedlivá a </w:t>
      </w:r>
      <w:r w:rsidRPr="00304DD0">
        <w:rPr>
          <w:rFonts w:ascii="Times New Roman" w:hAnsi="Times New Roman" w:cs="Times New Roman"/>
          <w:i/>
          <w:color w:val="000000"/>
          <w:sz w:val="24"/>
          <w:szCs w:val="24"/>
        </w:rPr>
        <w:t>přiměřená z pohledu společnosti a akcionářů, kteří nejsou spřízněnou stranou, včetně menšinových akcionářů, a vysvětlující úvahy, na nichž je založena, spolu s používanými metodami. Výjimky stanovené v odstavci 5 a 6 se použijí také na transakce uvedené v tomto odstavci.“</w:t>
      </w:r>
    </w:p>
    <w:p w:rsidR="00D1240A" w:rsidRPr="00304DD0" w:rsidP="00886312">
      <w:pPr>
        <w:jc w:val="both"/>
        <w:rPr>
          <w:rFonts w:ascii="Times New Roman" w:hAnsi="Times New Roman" w:cs="Times New Roman"/>
          <w:color w:val="000000"/>
          <w:sz w:val="24"/>
          <w:szCs w:val="24"/>
        </w:rPr>
      </w:pPr>
      <w:r w:rsidRPr="00304DD0">
        <w:rPr>
          <w:rFonts w:ascii="Times New Roman" w:hAnsi="Times New Roman" w:cs="Times New Roman"/>
          <w:color w:val="000000"/>
          <w:sz w:val="24"/>
          <w:szCs w:val="24"/>
        </w:rPr>
        <w:t>Kromě významných transakcí uveřejňovaných podle odstavce 2 členské státy zajistí, že společnosti uveřejní i významné transakce uzavřené mezi spřízněnou stranou společnosti a dceřinou společností této společnosti.</w:t>
      </w:r>
    </w:p>
    <w:p w:rsidR="00D1240A" w:rsidP="004509A4">
      <w:pPr>
        <w:spacing w:after="0"/>
        <w:jc w:val="both"/>
        <w:rPr>
          <w:rFonts w:ascii="Times New Roman" w:hAnsi="Times New Roman"/>
          <w:color w:val="000000"/>
          <w:sz w:val="24"/>
          <w:szCs w:val="24"/>
        </w:rPr>
      </w:pPr>
      <w:r w:rsidRPr="00304DD0">
        <w:rPr>
          <w:rFonts w:ascii="Times New Roman" w:hAnsi="Times New Roman" w:cs="Times New Roman"/>
          <w:color w:val="000000"/>
          <w:sz w:val="24"/>
          <w:szCs w:val="24"/>
        </w:rPr>
        <w:t>Nad rámec uvedeného je na členských státech, zda i u těchto transakcí bude požadována zpráva (ve smyslu odstavce 3), která zhodnotí, zda jsou transakce přiměřené a spra</w:t>
      </w:r>
      <w:r w:rsidR="00C41A09">
        <w:rPr>
          <w:rFonts w:ascii="Times New Roman" w:hAnsi="Times New Roman" w:cs="Times New Roman"/>
          <w:color w:val="000000"/>
          <w:sz w:val="24"/>
          <w:szCs w:val="24"/>
        </w:rPr>
        <w:t>vedlivé z pohledu společnosti a </w:t>
      </w:r>
      <w:r w:rsidRPr="00304DD0">
        <w:rPr>
          <w:rFonts w:ascii="Times New Roman" w:hAnsi="Times New Roman" w:cs="Times New Roman"/>
          <w:color w:val="000000"/>
          <w:sz w:val="24"/>
          <w:szCs w:val="24"/>
        </w:rPr>
        <w:t>akcionářů, kteří nejsou spřízněnou stranou. Tato diskrece do značné míry navazuje na diskreci v</w:t>
      </w:r>
      <w:r w:rsidR="00925F6F">
        <w:rPr>
          <w:rFonts w:ascii="Times New Roman" w:hAnsi="Times New Roman" w:cs="Times New Roman"/>
          <w:color w:val="000000"/>
          <w:sz w:val="24"/>
          <w:szCs w:val="24"/>
        </w:rPr>
        <w:t xml:space="preserve"> novém </w:t>
      </w:r>
      <w:r w:rsidRPr="00304DD0">
        <w:rPr>
          <w:rFonts w:ascii="Times New Roman" w:hAnsi="Times New Roman" w:cs="Times New Roman"/>
          <w:color w:val="000000"/>
          <w:sz w:val="24"/>
          <w:szCs w:val="24"/>
        </w:rPr>
        <w:t>čl. 9c odst. 3</w:t>
      </w:r>
      <w:r w:rsidR="00513C23">
        <w:rPr>
          <w:rFonts w:ascii="Times New Roman" w:hAnsi="Times New Roman"/>
          <w:color w:val="000000"/>
          <w:sz w:val="24"/>
          <w:szCs w:val="24"/>
        </w:rPr>
        <w:t xml:space="preserve"> (srov. otázky 6.14. - 6.16.).</w:t>
      </w:r>
    </w:p>
    <w:p w:rsidR="004509A4" w:rsidP="00886312">
      <w:pPr>
        <w:spacing w:after="0"/>
        <w:jc w:val="both"/>
        <w:rPr>
          <w:rFonts w:ascii="Times New Roman" w:hAnsi="Times New Roman" w:cs="Times New Roman"/>
          <w:color w:val="000000"/>
          <w:sz w:val="24"/>
          <w:szCs w:val="24"/>
        </w:rPr>
      </w:pPr>
    </w:p>
    <w:p w:rsidR="00A734D7" w:rsidRPr="00304DD0" w:rsidP="00886312">
      <w:pPr>
        <w:spacing w:after="0"/>
        <w:jc w:val="both"/>
        <w:rPr>
          <w:rFonts w:ascii="Times New Roman" w:hAnsi="Times New Roman" w:cs="Times New Roman"/>
          <w:b/>
          <w:color w:val="000000"/>
          <w:sz w:val="24"/>
          <w:szCs w:val="24"/>
        </w:rPr>
      </w:pPr>
      <w:r w:rsidRPr="00304DD0">
        <w:rPr>
          <w:rFonts w:ascii="Times New Roman" w:hAnsi="Times New Roman" w:cs="Times New Roman"/>
          <w:b/>
          <w:color w:val="000000"/>
          <w:sz w:val="24"/>
          <w:szCs w:val="24"/>
        </w:rPr>
        <w:t>OTÁZKY KE KONZULTACI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9"/>
      </w:tblGrid>
      <w:tr w:rsidTr="00C41A0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16"/>
        </w:trPr>
        <w:tc>
          <w:tcPr>
            <w:tcW w:w="10039" w:type="dxa"/>
            <w:shd w:val="clear" w:color="auto" w:fill="B6DDE8"/>
          </w:tcPr>
          <w:p w:rsidR="00B7065A" w:rsidRPr="00D66F8F" w:rsidP="00886312">
            <w:pPr>
              <w:spacing w:before="40" w:after="40"/>
              <w:rPr>
                <w:rFonts w:ascii="Times New Roman" w:hAnsi="Times New Roman"/>
                <w:b/>
                <w:sz w:val="24"/>
                <w:szCs w:val="24"/>
              </w:rPr>
            </w:pPr>
            <w:r w:rsidRPr="00D66F8F">
              <w:rPr>
                <w:rFonts w:ascii="Times New Roman" w:hAnsi="Times New Roman"/>
                <w:b/>
                <w:sz w:val="24"/>
                <w:szCs w:val="24"/>
              </w:rPr>
              <w:t>Otázka 6.2</w:t>
            </w:r>
            <w:r>
              <w:rPr>
                <w:rFonts w:ascii="Times New Roman" w:hAnsi="Times New Roman"/>
                <w:b/>
                <w:sz w:val="24"/>
                <w:szCs w:val="24"/>
              </w:rPr>
              <w:t>9</w:t>
            </w:r>
            <w:r w:rsidRPr="00D66F8F">
              <w:rPr>
                <w:rFonts w:ascii="Times New Roman" w:hAnsi="Times New Roman"/>
                <w:b/>
                <w:sz w:val="24"/>
                <w:szCs w:val="24"/>
              </w:rPr>
              <w:t>.</w:t>
            </w:r>
            <w:r w:rsidRPr="00D66F8F">
              <w:rPr>
                <w:rFonts w:ascii="Times New Roman" w:hAnsi="Times New Roman"/>
                <w:sz w:val="24"/>
                <w:szCs w:val="24"/>
              </w:rPr>
              <w:t xml:space="preserve"> Měla by Česká republika využít diskreci, tj. stanovit povinnost vyhotovení a uveřejnění zprávy posuzující, zda je transakce spravedlivá a přiměřená?</w:t>
            </w:r>
            <w:r w:rsidRPr="00D66F8F">
              <w:rPr>
                <w:rFonts w:ascii="Times New Roman" w:hAnsi="Times New Roman"/>
                <w:b/>
                <w:sz w:val="24"/>
                <w:szCs w:val="24"/>
              </w:rPr>
              <w:t xml:space="preserve"> </w:t>
            </w:r>
          </w:p>
        </w:tc>
      </w:tr>
      <w:tr w:rsidTr="00C41A09">
        <w:tblPrEx>
          <w:tblW w:w="0" w:type="auto"/>
          <w:tblLook w:val="04A0"/>
        </w:tblPrEx>
        <w:trPr>
          <w:trHeight w:val="1204"/>
        </w:trPr>
        <w:tc>
          <w:tcPr>
            <w:tcW w:w="10039" w:type="dxa"/>
            <w:shd w:val="clear" w:color="auto" w:fill="auto"/>
          </w:tcPr>
          <w:p w:rsidR="00B7065A" w:rsidRPr="00D66F8F" w:rsidP="00886312">
            <w:pPr>
              <w:shd w:val="clear" w:color="auto" w:fill="FFFFFF"/>
              <w:spacing w:before="40" w:after="40"/>
              <w:rPr>
                <w:rFonts w:ascii="Times New Roman" w:hAnsi="Times New Roman"/>
                <w:b/>
                <w:color w:val="000000"/>
                <w:sz w:val="24"/>
                <w:szCs w:val="24"/>
              </w:rPr>
            </w:pPr>
            <w:r w:rsidRPr="00D66F8F">
              <w:rPr>
                <w:rFonts w:ascii="Times New Roman" w:hAnsi="Times New Roman"/>
                <w:b/>
                <w:color w:val="000000"/>
                <w:sz w:val="24"/>
                <w:szCs w:val="24"/>
              </w:rPr>
              <w:t>Odpověď 6.2</w:t>
            </w:r>
            <w:r>
              <w:rPr>
                <w:rFonts w:ascii="Times New Roman" w:hAnsi="Times New Roman"/>
                <w:b/>
                <w:color w:val="000000"/>
                <w:sz w:val="24"/>
                <w:szCs w:val="24"/>
              </w:rPr>
              <w:t>9</w:t>
            </w:r>
            <w:r w:rsidRPr="00D66F8F">
              <w:rPr>
                <w:rFonts w:ascii="Times New Roman" w:hAnsi="Times New Roman"/>
                <w:b/>
                <w:color w:val="000000"/>
                <w:sz w:val="24"/>
                <w:szCs w:val="24"/>
              </w:rPr>
              <w:t>.</w:t>
            </w:r>
          </w:p>
          <w:p w:rsidR="00B7065A" w:rsidRPr="00D66F8F" w:rsidP="00886312">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Ano</w:t>
            </w:r>
          </w:p>
          <w:p w:rsidR="00B7065A" w:rsidRPr="00D66F8F" w:rsidP="00886312">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Ne</w:t>
            </w:r>
          </w:p>
        </w:tc>
      </w:tr>
      <w:tr w:rsidTr="00C41A09">
        <w:tblPrEx>
          <w:tblW w:w="0" w:type="auto"/>
          <w:tblLook w:val="04A0"/>
        </w:tblPrEx>
        <w:trPr>
          <w:trHeight w:val="412"/>
        </w:trPr>
        <w:tc>
          <w:tcPr>
            <w:tcW w:w="10039" w:type="dxa"/>
            <w:shd w:val="clear" w:color="auto" w:fill="B6DDE8"/>
          </w:tcPr>
          <w:p w:rsidR="00B7065A" w:rsidRPr="00D66F8F" w:rsidP="00886312">
            <w:pPr>
              <w:spacing w:before="40" w:after="40"/>
              <w:rPr>
                <w:rFonts w:ascii="Times New Roman" w:hAnsi="Times New Roman"/>
                <w:b/>
                <w:color w:val="000000"/>
                <w:sz w:val="24"/>
                <w:szCs w:val="24"/>
              </w:rPr>
            </w:pPr>
            <w:r>
              <w:rPr>
                <w:rFonts w:ascii="Times New Roman" w:hAnsi="Times New Roman"/>
                <w:b/>
                <w:sz w:val="24"/>
                <w:szCs w:val="24"/>
              </w:rPr>
              <w:t>Otázka 6.30.</w:t>
            </w:r>
            <w:r w:rsidRPr="00D66F8F">
              <w:rPr>
                <w:rFonts w:ascii="Times New Roman" w:hAnsi="Times New Roman"/>
                <w:b/>
                <w:sz w:val="24"/>
                <w:szCs w:val="24"/>
              </w:rPr>
              <w:t xml:space="preserve"> </w:t>
            </w:r>
            <w:r w:rsidRPr="00D66F8F">
              <w:rPr>
                <w:rFonts w:ascii="Times New Roman" w:hAnsi="Times New Roman"/>
                <w:sz w:val="24"/>
                <w:szCs w:val="24"/>
              </w:rPr>
              <w:t>Z jakého důvodu se přikláníte k  možnosti vybrané v</w:t>
            </w:r>
            <w:r>
              <w:rPr>
                <w:rFonts w:ascii="Times New Roman" w:hAnsi="Times New Roman"/>
                <w:sz w:val="24"/>
                <w:szCs w:val="24"/>
              </w:rPr>
              <w:t> otázce 6.29.</w:t>
            </w:r>
            <w:r w:rsidRPr="00D66F8F">
              <w:rPr>
                <w:rFonts w:ascii="Times New Roman" w:hAnsi="Times New Roman"/>
                <w:sz w:val="24"/>
                <w:szCs w:val="24"/>
              </w:rPr>
              <w:t>?</w:t>
            </w:r>
          </w:p>
        </w:tc>
      </w:tr>
      <w:tr w:rsidTr="00C41A09">
        <w:tblPrEx>
          <w:tblW w:w="0" w:type="auto"/>
          <w:tblLook w:val="04A0"/>
        </w:tblPrEx>
        <w:trPr>
          <w:trHeight w:val="396"/>
        </w:trPr>
        <w:tc>
          <w:tcPr>
            <w:tcW w:w="10039" w:type="dxa"/>
            <w:shd w:val="clear" w:color="auto" w:fill="auto"/>
          </w:tcPr>
          <w:p w:rsidR="00B7065A" w:rsidRPr="00D66F8F" w:rsidP="00886312">
            <w:pPr>
              <w:spacing w:before="40" w:after="40"/>
              <w:rPr>
                <w:rFonts w:ascii="Times New Roman" w:hAnsi="Times New Roman"/>
                <w:b/>
                <w:sz w:val="24"/>
                <w:szCs w:val="24"/>
              </w:rPr>
            </w:pPr>
            <w:r w:rsidRPr="00D66F8F">
              <w:rPr>
                <w:rFonts w:ascii="Times New Roman" w:hAnsi="Times New Roman"/>
                <w:b/>
                <w:sz w:val="24"/>
                <w:szCs w:val="24"/>
              </w:rPr>
              <w:t>Odpověď 6.</w:t>
            </w:r>
            <w:r>
              <w:rPr>
                <w:rFonts w:ascii="Times New Roman" w:hAnsi="Times New Roman"/>
                <w:b/>
                <w:sz w:val="24"/>
                <w:szCs w:val="24"/>
              </w:rPr>
              <w:t>30</w:t>
            </w:r>
            <w:r w:rsidRPr="00D66F8F">
              <w:rPr>
                <w:rFonts w:ascii="Times New Roman" w:hAnsi="Times New Roman"/>
                <w:b/>
                <w:sz w:val="24"/>
                <w:szCs w:val="24"/>
              </w:rPr>
              <w:t>.</w:t>
            </w:r>
          </w:p>
        </w:tc>
      </w:tr>
    </w:tbl>
    <w:p w:rsidR="004509A4" w:rsidP="00886312">
      <w:pPr>
        <w:rPr>
          <w:rFonts w:ascii="Times New Roman" w:hAnsi="Times New Roman" w:cs="Times New Roman"/>
          <w:color w:val="000000"/>
          <w:sz w:val="24"/>
          <w:szCs w:val="24"/>
        </w:rPr>
      </w:pPr>
    </w:p>
    <w:p w:rsidR="004509A4" w:rsidP="00886312">
      <w:pPr>
        <w:rPr>
          <w:rFonts w:ascii="Times New Roman" w:hAnsi="Times New Roman" w:cs="Times New Roman"/>
          <w:color w:val="000000"/>
          <w:sz w:val="24"/>
          <w:szCs w:val="24"/>
        </w:rPr>
      </w:pPr>
    </w:p>
    <w:p w:rsidR="004509A4" w:rsidP="00886312">
      <w:pPr>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9"/>
      </w:tblGrid>
      <w:tr w:rsidTr="00C710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16"/>
        </w:trPr>
        <w:tc>
          <w:tcPr>
            <w:tcW w:w="10039" w:type="dxa"/>
            <w:shd w:val="clear" w:color="auto" w:fill="B6DDE8"/>
          </w:tcPr>
          <w:p w:rsidR="004509A4" w:rsidRPr="00D66F8F" w:rsidP="00C71052">
            <w:pPr>
              <w:spacing w:before="40" w:after="40"/>
              <w:rPr>
                <w:rFonts w:ascii="Times New Roman" w:hAnsi="Times New Roman"/>
                <w:sz w:val="24"/>
                <w:szCs w:val="24"/>
              </w:rPr>
            </w:pPr>
            <w:r>
              <w:rPr>
                <w:rFonts w:ascii="Times New Roman" w:hAnsi="Times New Roman"/>
                <w:b/>
                <w:sz w:val="24"/>
                <w:szCs w:val="24"/>
              </w:rPr>
              <w:t>Otázka 6.31</w:t>
            </w:r>
            <w:r w:rsidRPr="00D66F8F">
              <w:rPr>
                <w:rFonts w:ascii="Times New Roman" w:hAnsi="Times New Roman"/>
                <w:b/>
                <w:sz w:val="24"/>
                <w:szCs w:val="24"/>
              </w:rPr>
              <w:t xml:space="preserve">. </w:t>
            </w:r>
            <w:r w:rsidRPr="00D66F8F">
              <w:rPr>
                <w:rFonts w:ascii="Times New Roman" w:hAnsi="Times New Roman"/>
                <w:sz w:val="24"/>
                <w:szCs w:val="24"/>
              </w:rPr>
              <w:t>V případě, že by měla být uložena povinnost vyhotovit a uveřejnit zprávu posuzující, zda je transakce spravedlivá a přiměřená, kdo by měl tuto zprávu vypracovat?</w:t>
            </w:r>
          </w:p>
        </w:tc>
      </w:tr>
      <w:tr w:rsidTr="00C71052">
        <w:tblPrEx>
          <w:tblW w:w="0" w:type="auto"/>
          <w:tblLook w:val="04A0"/>
        </w:tblPrEx>
        <w:trPr>
          <w:trHeight w:val="1219"/>
        </w:trPr>
        <w:tc>
          <w:tcPr>
            <w:tcW w:w="10039" w:type="dxa"/>
            <w:shd w:val="clear" w:color="auto" w:fill="auto"/>
          </w:tcPr>
          <w:p w:rsidR="004509A4" w:rsidRPr="00D66F8F" w:rsidP="00C71052">
            <w:pPr>
              <w:shd w:val="clear" w:color="auto" w:fill="FFFFFF"/>
              <w:spacing w:before="40" w:after="40"/>
              <w:rPr>
                <w:rFonts w:ascii="Times New Roman" w:hAnsi="Times New Roman"/>
                <w:b/>
                <w:color w:val="000000"/>
                <w:sz w:val="24"/>
                <w:szCs w:val="24"/>
              </w:rPr>
            </w:pPr>
            <w:r>
              <w:rPr>
                <w:rFonts w:ascii="Times New Roman" w:hAnsi="Times New Roman"/>
                <w:b/>
                <w:color w:val="000000"/>
                <w:sz w:val="24"/>
                <w:szCs w:val="24"/>
              </w:rPr>
              <w:t>Odpověď 6.31</w:t>
            </w:r>
            <w:r w:rsidRPr="00D66F8F">
              <w:rPr>
                <w:rFonts w:ascii="Times New Roman" w:hAnsi="Times New Roman"/>
                <w:b/>
                <w:color w:val="000000"/>
                <w:sz w:val="24"/>
                <w:szCs w:val="24"/>
              </w:rPr>
              <w:t>.</w:t>
            </w:r>
          </w:p>
          <w:p w:rsidR="004509A4" w:rsidRPr="00D66F8F" w:rsidP="00C71052">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Správní nebo dozorčí orgán společnosti</w:t>
            </w:r>
          </w:p>
          <w:p w:rsidR="004509A4" w:rsidRPr="00D66F8F" w:rsidP="00C71052">
            <w:pPr>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Výbor pro audit</w:t>
            </w:r>
          </w:p>
          <w:p w:rsidR="004509A4" w:rsidRPr="00D66F8F" w:rsidP="00C71052">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Jiný výbor, jehož většinu tvoří nezávislí členové orgánu společnosti</w:t>
            </w:r>
          </w:p>
          <w:p w:rsidR="004509A4" w:rsidRPr="00D66F8F" w:rsidP="00C71052">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Auditor</w:t>
            </w:r>
            <w:r>
              <w:rPr>
                <w:rFonts w:ascii="Times New Roman" w:hAnsi="Times New Roman"/>
                <w:color w:val="000000"/>
                <w:sz w:val="24"/>
                <w:szCs w:val="24"/>
              </w:rPr>
              <w:t xml:space="preserve"> nebo auditorská společnost</w:t>
            </w:r>
          </w:p>
          <w:p w:rsidR="004509A4" w:rsidRPr="00D66F8F" w:rsidP="00C71052">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Znalec</w:t>
            </w:r>
          </w:p>
          <w:p w:rsidR="004509A4" w:rsidRPr="00D35326" w:rsidP="00C71052">
            <w:pPr>
              <w:shd w:val="clear" w:color="auto" w:fill="FFFFFF"/>
              <w:spacing w:before="40" w:after="40"/>
              <w:rPr>
                <w:rFonts w:ascii="Times New Roman" w:hAnsi="Times New Roman"/>
                <w:color w:val="000000"/>
                <w:sz w:val="24"/>
                <w:szCs w:val="24"/>
              </w:rPr>
            </w:pPr>
            <w:r w:rsidRPr="00D66F8F">
              <w:rPr>
                <w:rFonts w:ascii="MS Mincho" w:eastAsia="MS Mincho" w:hAnsi="MS Mincho" w:cs="MS Mincho" w:hint="eastAsia"/>
                <w:color w:val="000000"/>
                <w:sz w:val="24"/>
                <w:szCs w:val="24"/>
              </w:rPr>
              <w:t>☐</w:t>
            </w:r>
            <w:r w:rsidRPr="00D66F8F">
              <w:rPr>
                <w:rFonts w:ascii="Times New Roman" w:hAnsi="Times New Roman"/>
                <w:color w:val="000000"/>
                <w:sz w:val="24"/>
                <w:szCs w:val="24"/>
              </w:rPr>
              <w:t xml:space="preserve"> Jiná nezávislá osoba – kdo?</w:t>
            </w:r>
          </w:p>
        </w:tc>
      </w:tr>
    </w:tbl>
    <w:p w:rsidR="0053014F" w:rsidRPr="00304DD0" w:rsidP="00886312">
      <w:pPr>
        <w:rPr>
          <w:rFonts w:ascii="Times New Roman" w:hAnsi="Times New Roman" w:cs="Times New Roman"/>
          <w:color w:val="000000"/>
          <w:sz w:val="24"/>
          <w:szCs w:val="24"/>
        </w:rPr>
      </w:pPr>
      <w:r w:rsidRPr="00304DD0">
        <w:rPr>
          <w:rFonts w:ascii="Times New Roman" w:hAnsi="Times New Roman" w:cs="Times New Roman"/>
          <w:color w:val="000000"/>
          <w:sz w:val="24"/>
          <w:szCs w:val="24"/>
        </w:rPr>
        <w:br w:type="page"/>
      </w:r>
    </w:p>
    <w:p w:rsidR="002D57E3" w:rsidRPr="004E469F" w:rsidP="00886312">
      <w:pPr>
        <w:pStyle w:val="Title"/>
        <w:spacing w:line="276" w:lineRule="auto"/>
        <w:outlineLvl w:val="0"/>
        <w:rPr>
          <w:rFonts w:ascii="Times New Roman" w:hAnsi="Times New Roman" w:cs="Times New Roman"/>
          <w:b/>
          <w:sz w:val="44"/>
        </w:rPr>
      </w:pPr>
      <w:bookmarkStart w:id="100" w:name="_Toc490467834"/>
      <w:bookmarkStart w:id="101" w:name="_Toc490485862"/>
      <w:bookmarkStart w:id="102" w:name="_Toc491249997"/>
      <w:r w:rsidRPr="004E469F">
        <w:rPr>
          <w:rFonts w:ascii="Times New Roman" w:hAnsi="Times New Roman" w:cs="Times New Roman"/>
          <w:b/>
          <w:sz w:val="44"/>
        </w:rPr>
        <w:t>Zkratky</w:t>
      </w:r>
      <w:bookmarkEnd w:id="100"/>
      <w:bookmarkEnd w:id="101"/>
      <w:bookmarkEnd w:id="10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276"/>
      </w:tblGrid>
      <w:tr w:rsidTr="00240A2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36" w:type="dxa"/>
          </w:tcPr>
          <w:p w:rsidR="00893076" w:rsidRPr="00304DD0" w:rsidP="00886312">
            <w:pPr>
              <w:spacing w:line="276" w:lineRule="auto"/>
              <w:rPr>
                <w:rFonts w:ascii="Times New Roman" w:hAnsi="Times New Roman" w:cs="Times New Roman"/>
                <w:b/>
                <w:sz w:val="24"/>
                <w:szCs w:val="24"/>
              </w:rPr>
            </w:pPr>
            <w:r w:rsidRPr="00304DD0">
              <w:rPr>
                <w:rFonts w:ascii="Times New Roman" w:hAnsi="Times New Roman" w:cs="Times New Roman"/>
                <w:b/>
                <w:sz w:val="24"/>
                <w:szCs w:val="24"/>
              </w:rPr>
              <w:t>ČNB</w:t>
            </w:r>
          </w:p>
        </w:tc>
        <w:tc>
          <w:tcPr>
            <w:tcW w:w="5276" w:type="dxa"/>
          </w:tcPr>
          <w:p w:rsidR="00893076" w:rsidRPr="00304DD0" w:rsidP="00886312">
            <w:pPr>
              <w:spacing w:line="276" w:lineRule="auto"/>
              <w:rPr>
                <w:rFonts w:ascii="Times New Roman" w:hAnsi="Times New Roman" w:cs="Times New Roman"/>
                <w:b/>
                <w:sz w:val="24"/>
                <w:szCs w:val="24"/>
              </w:rPr>
            </w:pPr>
            <w:r w:rsidRPr="00304DD0">
              <w:rPr>
                <w:rFonts w:ascii="Times New Roman" w:hAnsi="Times New Roman" w:cs="Times New Roman"/>
                <w:sz w:val="24"/>
                <w:szCs w:val="24"/>
              </w:rPr>
              <w:t>Česká národní banka</w:t>
            </w:r>
          </w:p>
        </w:tc>
      </w:tr>
      <w:tr w:rsidTr="009E4796">
        <w:tblPrEx>
          <w:tblW w:w="0" w:type="auto"/>
          <w:tblLook w:val="04A0"/>
        </w:tblPrEx>
        <w:tc>
          <w:tcPr>
            <w:tcW w:w="3936" w:type="dxa"/>
          </w:tcPr>
          <w:p w:rsidR="00EA47D7" w:rsidRPr="00304DD0" w:rsidP="00886312">
            <w:pPr>
              <w:spacing w:line="276" w:lineRule="auto"/>
              <w:rPr>
                <w:rFonts w:ascii="Times New Roman" w:hAnsi="Times New Roman" w:cs="Times New Roman"/>
                <w:b/>
                <w:sz w:val="24"/>
                <w:szCs w:val="24"/>
              </w:rPr>
            </w:pPr>
            <w:r w:rsidRPr="00304DD0">
              <w:rPr>
                <w:rFonts w:ascii="Times New Roman" w:hAnsi="Times New Roman" w:cs="Times New Roman"/>
                <w:b/>
                <w:sz w:val="24"/>
                <w:szCs w:val="24"/>
              </w:rPr>
              <w:t xml:space="preserve">ČR </w:t>
            </w:r>
          </w:p>
        </w:tc>
        <w:tc>
          <w:tcPr>
            <w:tcW w:w="5276" w:type="dxa"/>
          </w:tcPr>
          <w:p w:rsidR="00EA47D7" w:rsidRPr="00304DD0" w:rsidP="00886312">
            <w:pPr>
              <w:spacing w:line="276" w:lineRule="auto"/>
              <w:rPr>
                <w:rFonts w:ascii="Times New Roman" w:hAnsi="Times New Roman" w:cs="Times New Roman"/>
                <w:b/>
                <w:sz w:val="24"/>
                <w:szCs w:val="24"/>
              </w:rPr>
            </w:pPr>
            <w:r w:rsidRPr="00304DD0">
              <w:rPr>
                <w:rFonts w:ascii="Times New Roman" w:hAnsi="Times New Roman" w:cs="Times New Roman"/>
                <w:sz w:val="24"/>
                <w:szCs w:val="24"/>
              </w:rPr>
              <w:t>Česká republika</w:t>
            </w:r>
          </w:p>
        </w:tc>
      </w:tr>
      <w:tr w:rsidTr="009E4796">
        <w:tblPrEx>
          <w:tblW w:w="0" w:type="auto"/>
          <w:tblLook w:val="04A0"/>
        </w:tblPrEx>
        <w:tc>
          <w:tcPr>
            <w:tcW w:w="3936" w:type="dxa"/>
          </w:tcPr>
          <w:p w:rsidR="00EA47D7" w:rsidRPr="00304DD0" w:rsidP="00886312">
            <w:pPr>
              <w:spacing w:line="276" w:lineRule="auto"/>
              <w:rPr>
                <w:rFonts w:ascii="Times New Roman" w:hAnsi="Times New Roman" w:cs="Times New Roman"/>
                <w:b/>
                <w:sz w:val="24"/>
                <w:szCs w:val="24"/>
              </w:rPr>
            </w:pPr>
            <w:r w:rsidRPr="00304DD0">
              <w:rPr>
                <w:rFonts w:ascii="Times New Roman" w:hAnsi="Times New Roman" w:cs="Times New Roman"/>
                <w:b/>
                <w:sz w:val="24"/>
                <w:szCs w:val="24"/>
              </w:rPr>
              <w:t xml:space="preserve">EU </w:t>
            </w:r>
          </w:p>
        </w:tc>
        <w:tc>
          <w:tcPr>
            <w:tcW w:w="5276" w:type="dxa"/>
          </w:tcPr>
          <w:p w:rsidR="00EA47D7" w:rsidRPr="00304DD0" w:rsidP="00886312">
            <w:pPr>
              <w:spacing w:line="276" w:lineRule="auto"/>
              <w:rPr>
                <w:rFonts w:ascii="Times New Roman" w:hAnsi="Times New Roman" w:cs="Times New Roman"/>
                <w:sz w:val="24"/>
                <w:szCs w:val="24"/>
              </w:rPr>
            </w:pPr>
            <w:r w:rsidRPr="00304DD0">
              <w:rPr>
                <w:rFonts w:ascii="Times New Roman" w:hAnsi="Times New Roman" w:cs="Times New Roman"/>
                <w:sz w:val="24"/>
                <w:szCs w:val="24"/>
              </w:rPr>
              <w:t>Evropská unie</w:t>
            </w:r>
          </w:p>
        </w:tc>
      </w:tr>
      <w:tr w:rsidTr="00240A29">
        <w:tblPrEx>
          <w:tblW w:w="0" w:type="auto"/>
          <w:tblLook w:val="04A0"/>
        </w:tblPrEx>
        <w:tc>
          <w:tcPr>
            <w:tcW w:w="3936" w:type="dxa"/>
          </w:tcPr>
          <w:p w:rsidR="00893076" w:rsidRPr="00304DD0" w:rsidP="00886312">
            <w:pPr>
              <w:spacing w:line="276" w:lineRule="auto"/>
              <w:rPr>
                <w:rFonts w:ascii="Times New Roman" w:hAnsi="Times New Roman" w:cs="Times New Roman"/>
                <w:b/>
                <w:sz w:val="24"/>
                <w:szCs w:val="24"/>
              </w:rPr>
            </w:pPr>
            <w:r w:rsidRPr="00304DD0">
              <w:rPr>
                <w:rFonts w:ascii="Times New Roman" w:hAnsi="Times New Roman" w:cs="Times New Roman"/>
                <w:b/>
                <w:sz w:val="24"/>
                <w:szCs w:val="24"/>
              </w:rPr>
              <w:t>OZ</w:t>
            </w:r>
          </w:p>
        </w:tc>
        <w:tc>
          <w:tcPr>
            <w:tcW w:w="5276" w:type="dxa"/>
          </w:tcPr>
          <w:p w:rsidR="00893076" w:rsidRPr="00304DD0" w:rsidP="00886312">
            <w:pPr>
              <w:spacing w:line="276" w:lineRule="auto"/>
              <w:rPr>
                <w:rFonts w:ascii="Times New Roman" w:hAnsi="Times New Roman" w:cs="Times New Roman"/>
                <w:b/>
                <w:sz w:val="24"/>
                <w:szCs w:val="24"/>
              </w:rPr>
            </w:pPr>
            <w:r w:rsidRPr="00304DD0">
              <w:rPr>
                <w:rFonts w:ascii="Times New Roman" w:hAnsi="Times New Roman" w:cs="Times New Roman"/>
                <w:sz w:val="24"/>
                <w:szCs w:val="24"/>
              </w:rPr>
              <w:t>zákon č. 89/2012 Sb., občanský zákoník, ve znění zákona č. 460/2016 Sb.</w:t>
            </w:r>
          </w:p>
        </w:tc>
      </w:tr>
      <w:tr w:rsidTr="009E4796">
        <w:tblPrEx>
          <w:tblW w:w="0" w:type="auto"/>
          <w:tblLook w:val="04A0"/>
        </w:tblPrEx>
        <w:tc>
          <w:tcPr>
            <w:tcW w:w="3936" w:type="dxa"/>
          </w:tcPr>
          <w:p w:rsidR="00EA47D7" w:rsidRPr="00304DD0" w:rsidP="00886312">
            <w:pPr>
              <w:spacing w:line="276" w:lineRule="auto"/>
              <w:rPr>
                <w:rFonts w:ascii="Times New Roman" w:hAnsi="Times New Roman" w:cs="Times New Roman"/>
                <w:b/>
                <w:sz w:val="24"/>
                <w:szCs w:val="24"/>
              </w:rPr>
            </w:pPr>
            <w:r w:rsidRPr="00304DD0">
              <w:rPr>
                <w:rFonts w:ascii="Times New Roman" w:hAnsi="Times New Roman" w:cs="Times New Roman"/>
                <w:b/>
                <w:sz w:val="24"/>
                <w:szCs w:val="24"/>
              </w:rPr>
              <w:t>původní směrnice</w:t>
            </w:r>
          </w:p>
        </w:tc>
        <w:tc>
          <w:tcPr>
            <w:tcW w:w="5276" w:type="dxa"/>
          </w:tcPr>
          <w:p w:rsidR="00EA47D7" w:rsidRPr="00304DD0" w:rsidP="00886312">
            <w:pPr>
              <w:spacing w:line="276" w:lineRule="auto"/>
              <w:rPr>
                <w:rFonts w:ascii="Times New Roman" w:hAnsi="Times New Roman" w:cs="Times New Roman"/>
                <w:sz w:val="24"/>
                <w:szCs w:val="24"/>
              </w:rPr>
            </w:pPr>
            <w:r w:rsidRPr="00304DD0">
              <w:rPr>
                <w:rFonts w:ascii="Times New Roman" w:hAnsi="Times New Roman" w:cs="Times New Roman"/>
                <w:sz w:val="24"/>
                <w:szCs w:val="24"/>
              </w:rPr>
              <w:t>směrnice</w:t>
            </w:r>
            <w:r w:rsidRPr="00304DD0" w:rsidR="009E4796">
              <w:rPr>
                <w:rFonts w:ascii="Times New Roman" w:hAnsi="Times New Roman" w:cs="Times New Roman"/>
                <w:sz w:val="24"/>
                <w:szCs w:val="24"/>
              </w:rPr>
              <w:t xml:space="preserve"> Evropského parlamentu a Rady 2007/36/ES ze dne 11. července 2007 o výkonu některých práv akcionářů ve společnostech s kótovanými akciemi</w:t>
            </w:r>
          </w:p>
        </w:tc>
      </w:tr>
      <w:tr w:rsidTr="00240A29">
        <w:tblPrEx>
          <w:tblW w:w="0" w:type="auto"/>
          <w:tblLook w:val="04A0"/>
        </w:tblPrEx>
        <w:tc>
          <w:tcPr>
            <w:tcW w:w="3936" w:type="dxa"/>
          </w:tcPr>
          <w:p w:rsidR="00893076" w:rsidRPr="00304DD0" w:rsidP="00886312">
            <w:pPr>
              <w:spacing w:line="276" w:lineRule="auto"/>
              <w:rPr>
                <w:rFonts w:ascii="Times New Roman" w:hAnsi="Times New Roman" w:cs="Times New Roman"/>
                <w:b/>
                <w:sz w:val="24"/>
                <w:szCs w:val="24"/>
              </w:rPr>
            </w:pPr>
            <w:r w:rsidRPr="00304DD0">
              <w:rPr>
                <w:rFonts w:ascii="Times New Roman" w:hAnsi="Times New Roman" w:cs="Times New Roman"/>
                <w:b/>
                <w:sz w:val="24"/>
                <w:szCs w:val="24"/>
              </w:rPr>
              <w:t>směrnice</w:t>
            </w:r>
          </w:p>
        </w:tc>
        <w:tc>
          <w:tcPr>
            <w:tcW w:w="5276" w:type="dxa"/>
          </w:tcPr>
          <w:p w:rsidR="00893076" w:rsidRPr="00304DD0" w:rsidP="00886312">
            <w:pPr>
              <w:spacing w:line="276" w:lineRule="auto"/>
              <w:rPr>
                <w:rFonts w:ascii="Times New Roman" w:hAnsi="Times New Roman" w:cs="Times New Roman"/>
                <w:sz w:val="24"/>
                <w:szCs w:val="24"/>
              </w:rPr>
            </w:pPr>
            <w:r w:rsidRPr="00304DD0">
              <w:rPr>
                <w:rFonts w:ascii="Times New Roman" w:hAnsi="Times New Roman" w:cs="Times New Roman"/>
                <w:sz w:val="24"/>
                <w:szCs w:val="24"/>
              </w:rPr>
              <w:t>směrnice Evropského parlamentu a Rady (EU) 2017/828 ze dne 17. května 2017, kterou se mění směrnice 2007/36/ES, pokud jde o podporu dlouhodobého zapojení akcionářů</w:t>
            </w:r>
          </w:p>
        </w:tc>
      </w:tr>
      <w:tr w:rsidTr="009E4796">
        <w:tblPrEx>
          <w:tblW w:w="0" w:type="auto"/>
          <w:tblLook w:val="04A0"/>
        </w:tblPrEx>
        <w:tc>
          <w:tcPr>
            <w:tcW w:w="3936" w:type="dxa"/>
          </w:tcPr>
          <w:p w:rsidR="00893076" w:rsidRPr="00304DD0" w:rsidP="00886312">
            <w:pPr>
              <w:spacing w:line="276" w:lineRule="auto"/>
              <w:rPr>
                <w:rFonts w:ascii="Times New Roman" w:hAnsi="Times New Roman" w:cs="Times New Roman"/>
                <w:b/>
                <w:sz w:val="24"/>
                <w:szCs w:val="24"/>
              </w:rPr>
            </w:pPr>
            <w:r>
              <w:rPr>
                <w:rFonts w:ascii="Times New Roman" w:hAnsi="Times New Roman" w:cs="Times New Roman"/>
                <w:b/>
                <w:sz w:val="24"/>
                <w:szCs w:val="24"/>
              </w:rPr>
              <w:t>zákon o ochraně osobních údajů</w:t>
            </w:r>
          </w:p>
        </w:tc>
        <w:tc>
          <w:tcPr>
            <w:tcW w:w="5276" w:type="dxa"/>
          </w:tcPr>
          <w:p w:rsidR="00893076" w:rsidRPr="00304DD0" w:rsidP="00886312">
            <w:pPr>
              <w:spacing w:line="276" w:lineRule="auto"/>
              <w:rPr>
                <w:rFonts w:ascii="Times New Roman" w:hAnsi="Times New Roman" w:cs="Times New Roman"/>
                <w:sz w:val="24"/>
                <w:szCs w:val="24"/>
              </w:rPr>
            </w:pPr>
            <w:r>
              <w:rPr>
                <w:rFonts w:ascii="Times New Roman" w:hAnsi="Times New Roman" w:cs="Times New Roman"/>
                <w:sz w:val="24"/>
                <w:szCs w:val="24"/>
              </w:rPr>
              <w:t>zákon č. 101/2000 Sb., o ochraně osobních údajů a o změně některých zákonů, ve znění pozdějších předpisů</w:t>
            </w:r>
          </w:p>
        </w:tc>
      </w:tr>
      <w:tr w:rsidTr="009E4796">
        <w:tblPrEx>
          <w:tblW w:w="0" w:type="auto"/>
          <w:tblLook w:val="04A0"/>
        </w:tblPrEx>
        <w:tc>
          <w:tcPr>
            <w:tcW w:w="3936" w:type="dxa"/>
          </w:tcPr>
          <w:p w:rsidR="009E4796" w:rsidRPr="00304DD0" w:rsidP="00886312">
            <w:pPr>
              <w:spacing w:line="276" w:lineRule="auto"/>
              <w:rPr>
                <w:rFonts w:ascii="Times New Roman" w:hAnsi="Times New Roman" w:cs="Times New Roman"/>
                <w:b/>
                <w:sz w:val="24"/>
                <w:szCs w:val="24"/>
              </w:rPr>
            </w:pPr>
            <w:r w:rsidRPr="00304DD0">
              <w:rPr>
                <w:rFonts w:ascii="Times New Roman" w:hAnsi="Times New Roman" w:cs="Times New Roman"/>
                <w:b/>
                <w:sz w:val="24"/>
                <w:szCs w:val="24"/>
              </w:rPr>
              <w:t>ZOK</w:t>
            </w:r>
          </w:p>
        </w:tc>
        <w:tc>
          <w:tcPr>
            <w:tcW w:w="5276" w:type="dxa"/>
          </w:tcPr>
          <w:p w:rsidR="009E4796" w:rsidRPr="00304DD0" w:rsidP="00886312">
            <w:pPr>
              <w:spacing w:line="276" w:lineRule="auto"/>
              <w:rPr>
                <w:rFonts w:ascii="Times New Roman" w:hAnsi="Times New Roman" w:cs="Times New Roman"/>
                <w:b/>
                <w:sz w:val="24"/>
                <w:szCs w:val="24"/>
              </w:rPr>
            </w:pPr>
            <w:r w:rsidRPr="00304DD0">
              <w:rPr>
                <w:rFonts w:ascii="Times New Roman" w:hAnsi="Times New Roman" w:cs="Times New Roman"/>
                <w:sz w:val="24"/>
                <w:szCs w:val="24"/>
              </w:rPr>
              <w:t>zákon č. 90/2012, o obchodních společnostech a družstvech (zákon o obchodních korporacích</w:t>
            </w:r>
            <w:r w:rsidRPr="00304DD0" w:rsidR="009014A2">
              <w:rPr>
                <w:rFonts w:ascii="Times New Roman" w:hAnsi="Times New Roman" w:cs="Times New Roman"/>
                <w:sz w:val="24"/>
                <w:szCs w:val="24"/>
              </w:rPr>
              <w:t>)</w:t>
            </w:r>
            <w:r w:rsidRPr="00304DD0">
              <w:rPr>
                <w:rFonts w:ascii="Times New Roman" w:hAnsi="Times New Roman" w:cs="Times New Roman"/>
                <w:sz w:val="24"/>
                <w:szCs w:val="24"/>
              </w:rPr>
              <w:t>, ve znění zákona č. 458/2016 Sb.</w:t>
            </w:r>
          </w:p>
        </w:tc>
      </w:tr>
      <w:tr w:rsidTr="009E4796">
        <w:tblPrEx>
          <w:tblW w:w="0" w:type="auto"/>
          <w:tblLook w:val="04A0"/>
        </w:tblPrEx>
        <w:tc>
          <w:tcPr>
            <w:tcW w:w="3936" w:type="dxa"/>
          </w:tcPr>
          <w:p w:rsidR="009E4796" w:rsidRPr="00304DD0" w:rsidP="00886312">
            <w:pPr>
              <w:spacing w:line="276" w:lineRule="auto"/>
              <w:rPr>
                <w:rFonts w:ascii="Times New Roman" w:hAnsi="Times New Roman" w:cs="Times New Roman"/>
                <w:b/>
                <w:sz w:val="24"/>
                <w:szCs w:val="24"/>
              </w:rPr>
            </w:pPr>
            <w:r w:rsidRPr="00304DD0">
              <w:rPr>
                <w:rFonts w:ascii="Times New Roman" w:hAnsi="Times New Roman" w:cs="Times New Roman"/>
                <w:b/>
                <w:sz w:val="24"/>
                <w:szCs w:val="24"/>
              </w:rPr>
              <w:t>ZPKT</w:t>
            </w:r>
          </w:p>
        </w:tc>
        <w:tc>
          <w:tcPr>
            <w:tcW w:w="5276" w:type="dxa"/>
          </w:tcPr>
          <w:p w:rsidR="009E4796" w:rsidRPr="00304DD0" w:rsidP="00886312">
            <w:pPr>
              <w:spacing w:line="276" w:lineRule="auto"/>
              <w:rPr>
                <w:rFonts w:ascii="Times New Roman" w:hAnsi="Times New Roman" w:cs="Times New Roman"/>
                <w:sz w:val="24"/>
                <w:szCs w:val="24"/>
              </w:rPr>
            </w:pPr>
            <w:r w:rsidRPr="00304DD0">
              <w:rPr>
                <w:rFonts w:ascii="Times New Roman" w:hAnsi="Times New Roman" w:cs="Times New Roman"/>
                <w:sz w:val="24"/>
                <w:szCs w:val="24"/>
              </w:rPr>
              <w:t>zákon č. 256/2004 Sb., o podnikání na kapitálovém trhu, ve znění pozdějších předpisů</w:t>
            </w:r>
          </w:p>
        </w:tc>
      </w:tr>
      <w:tr w:rsidTr="009E4796">
        <w:tblPrEx>
          <w:tblW w:w="0" w:type="auto"/>
          <w:tblLook w:val="04A0"/>
        </w:tblPrEx>
        <w:tc>
          <w:tcPr>
            <w:tcW w:w="3936" w:type="dxa"/>
          </w:tcPr>
          <w:p w:rsidR="00EA47D7" w:rsidRPr="00304DD0" w:rsidP="00886312">
            <w:pPr>
              <w:spacing w:line="276" w:lineRule="auto"/>
              <w:rPr>
                <w:rFonts w:ascii="Times New Roman" w:hAnsi="Times New Roman" w:cs="Times New Roman"/>
                <w:b/>
                <w:sz w:val="24"/>
                <w:szCs w:val="24"/>
              </w:rPr>
            </w:pPr>
          </w:p>
        </w:tc>
        <w:tc>
          <w:tcPr>
            <w:tcW w:w="5276" w:type="dxa"/>
          </w:tcPr>
          <w:p w:rsidR="00EA47D7" w:rsidRPr="00304DD0" w:rsidP="00886312">
            <w:pPr>
              <w:spacing w:line="276" w:lineRule="auto"/>
              <w:rPr>
                <w:rFonts w:ascii="Times New Roman" w:hAnsi="Times New Roman" w:cs="Times New Roman"/>
                <w:b/>
                <w:sz w:val="24"/>
                <w:szCs w:val="24"/>
              </w:rPr>
            </w:pPr>
          </w:p>
        </w:tc>
      </w:tr>
    </w:tbl>
    <w:p w:rsidR="00EA47D7" w:rsidP="00886312">
      <w:pPr>
        <w:rPr>
          <w:rFonts w:ascii="Times New Roman" w:hAnsi="Times New Roman" w:cs="Times New Roman"/>
          <w:b/>
        </w:rPr>
      </w:pPr>
    </w:p>
    <w:p w:rsidR="00987D67" w:rsidRPr="00304DD0" w:rsidP="00886312">
      <w:pPr>
        <w:rPr>
          <w:rFonts w:ascii="Times New Roman" w:hAnsi="Times New Roman" w:eastAsiaTheme="majorEastAsia" w:cs="Times New Roman"/>
          <w:b/>
          <w:spacing w:val="5"/>
          <w:kern w:val="28"/>
          <w:sz w:val="52"/>
          <w:szCs w:val="52"/>
        </w:rPr>
      </w:pPr>
    </w:p>
    <w:p w:rsidR="00675F4E" w:rsidRPr="004E469F" w:rsidP="00886312">
      <w:pPr>
        <w:pStyle w:val="Title"/>
        <w:spacing w:line="276" w:lineRule="auto"/>
        <w:outlineLvl w:val="0"/>
        <w:rPr>
          <w:rFonts w:ascii="Times New Roman" w:hAnsi="Times New Roman" w:cs="Times New Roman"/>
          <w:b/>
          <w:sz w:val="44"/>
        </w:rPr>
      </w:pPr>
      <w:bookmarkStart w:id="103" w:name="_Toc490467835"/>
      <w:bookmarkStart w:id="104" w:name="_Toc490485863"/>
      <w:bookmarkStart w:id="105" w:name="_Toc491249998"/>
      <w:r w:rsidRPr="004E469F">
        <w:rPr>
          <w:rFonts w:ascii="Times New Roman" w:hAnsi="Times New Roman" w:cs="Times New Roman"/>
          <w:b/>
          <w:sz w:val="44"/>
        </w:rPr>
        <w:t>Pojmy</w:t>
      </w:r>
      <w:bookmarkEnd w:id="103"/>
      <w:bookmarkEnd w:id="104"/>
      <w:bookmarkEnd w:id="105"/>
    </w:p>
    <w:tbl>
      <w:tblPr>
        <w:tblW w:w="0" w:type="auto"/>
        <w:tblBorders>
          <w:top w:val="nil"/>
          <w:left w:val="nil"/>
          <w:bottom w:val="nil"/>
          <w:right w:val="nil"/>
        </w:tblBorders>
        <w:tblLayout w:type="fixed"/>
        <w:tblLook w:val="0000"/>
      </w:tblPr>
      <w:tblGrid>
        <w:gridCol w:w="4499"/>
        <w:gridCol w:w="4499"/>
      </w:tblGrid>
      <w:tr w:rsidTr="00EA0F08">
        <w:tblPrEx>
          <w:tblW w:w="0" w:type="auto"/>
          <w:tblBorders>
            <w:top w:val="nil"/>
            <w:left w:val="nil"/>
            <w:bottom w:val="nil"/>
            <w:right w:val="nil"/>
          </w:tblBorders>
          <w:tblLayout w:type="fixed"/>
          <w:tblLook w:val="0000"/>
        </w:tblPrEx>
        <w:trPr>
          <w:trHeight w:val="312"/>
        </w:trPr>
        <w:tc>
          <w:tcPr>
            <w:tcW w:w="4499" w:type="dxa"/>
            <w:tcBorders>
              <w:bottom w:val="nil"/>
            </w:tcBorders>
          </w:tcPr>
          <w:p w:rsidR="00675F4E" w:rsidRPr="00304DD0" w:rsidP="00886312">
            <w:pPr>
              <w:pStyle w:val="Default"/>
              <w:spacing w:line="276" w:lineRule="auto"/>
              <w:jc w:val="both"/>
              <w:rPr>
                <w:rFonts w:ascii="Times New Roman" w:hAnsi="Times New Roman" w:cs="Times New Roman"/>
              </w:rPr>
            </w:pPr>
            <w:r w:rsidRPr="00304DD0">
              <w:rPr>
                <w:rFonts w:ascii="Times New Roman" w:hAnsi="Times New Roman" w:cs="Times New Roman"/>
                <w:b/>
                <w:bCs/>
              </w:rPr>
              <w:t xml:space="preserve">členský stát </w:t>
            </w:r>
          </w:p>
        </w:tc>
        <w:tc>
          <w:tcPr>
            <w:tcW w:w="4499" w:type="dxa"/>
            <w:tcBorders>
              <w:bottom w:val="nil"/>
            </w:tcBorders>
          </w:tcPr>
          <w:p w:rsidR="00675F4E" w:rsidRPr="00304DD0" w:rsidP="00886312">
            <w:pPr>
              <w:pStyle w:val="Default"/>
              <w:spacing w:line="276" w:lineRule="auto"/>
              <w:jc w:val="both"/>
              <w:rPr>
                <w:rFonts w:ascii="Times New Roman" w:hAnsi="Times New Roman" w:cs="Times New Roman"/>
              </w:rPr>
            </w:pPr>
            <w:r w:rsidRPr="00304DD0">
              <w:rPr>
                <w:rFonts w:ascii="Times New Roman" w:hAnsi="Times New Roman" w:cs="Times New Roman"/>
              </w:rPr>
              <w:t xml:space="preserve">členský stát Evropské unie nebo jiný stát tvořící Evropský hospodářský prostor </w:t>
            </w:r>
          </w:p>
        </w:tc>
      </w:tr>
    </w:tbl>
    <w:p w:rsidR="00675F4E" w:rsidRPr="00304DD0" w:rsidP="00886312">
      <w:pPr>
        <w:ind w:left="3544" w:hanging="3544"/>
        <w:jc w:val="both"/>
        <w:rPr>
          <w:rFonts w:ascii="Times New Roman" w:hAnsi="Times New Roman" w:cs="Times New Roman"/>
          <w:sz w:val="28"/>
          <w:szCs w:val="28"/>
        </w:rPr>
      </w:pPr>
    </w:p>
    <w:p w:rsidR="00675F4E" w:rsidRPr="00304DD0" w:rsidP="00886312">
      <w:pPr>
        <w:jc w:val="both"/>
        <w:rPr>
          <w:rFonts w:ascii="Times New Roman" w:hAnsi="Times New Roman" w:cs="Times New Roman"/>
          <w:b/>
          <w:sz w:val="52"/>
          <w:szCs w:val="52"/>
        </w:rPr>
      </w:pPr>
    </w:p>
    <w:sectPr w:rsidSect="002F4FF4">
      <w:footerReference w:type="default" r:id="rId7"/>
      <w:pgSz w:w="11906" w:h="16838"/>
      <w:pgMar w:top="993" w:right="991" w:bottom="993" w:left="993"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5F" w:usb2="00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2080424991"/>
      <w:docPartObj>
        <w:docPartGallery w:val="Page Numbers (Bottom of Page)"/>
        <w:docPartUnique/>
      </w:docPartObj>
    </w:sdtPr>
    <w:sdtEndPr>
      <w:rPr>
        <w:sz w:val="20"/>
      </w:rPr>
    </w:sdtEndPr>
    <w:sdtContent>
      <w:p w:rsidR="00E40CF0" w:rsidRPr="009D0B68" w:rsidP="009D0B68">
        <w:pPr>
          <w:pStyle w:val="Footer"/>
          <w:jc w:val="center"/>
          <w:rPr>
            <w:rFonts w:ascii="Times New Roman" w:hAnsi="Times New Roman" w:cs="Times New Roman"/>
            <w:sz w:val="20"/>
          </w:rPr>
        </w:pPr>
        <w:r w:rsidRPr="009D0B68">
          <w:rPr>
            <w:rFonts w:ascii="Times New Roman" w:hAnsi="Times New Roman" w:cs="Times New Roman"/>
            <w:sz w:val="20"/>
          </w:rPr>
          <w:fldChar w:fldCharType="begin"/>
        </w:r>
        <w:r w:rsidRPr="009D0B68">
          <w:rPr>
            <w:rFonts w:ascii="Times New Roman" w:hAnsi="Times New Roman" w:cs="Times New Roman"/>
            <w:sz w:val="20"/>
          </w:rPr>
          <w:instrText>PAGE   \* MERGEFORMAT</w:instrText>
        </w:r>
        <w:r w:rsidRPr="009D0B68">
          <w:rPr>
            <w:rFonts w:ascii="Times New Roman" w:hAnsi="Times New Roman" w:cs="Times New Roman"/>
            <w:sz w:val="20"/>
          </w:rPr>
          <w:fldChar w:fldCharType="separate"/>
        </w:r>
        <w:r w:rsidR="00A97666">
          <w:rPr>
            <w:rFonts w:ascii="Times New Roman" w:hAnsi="Times New Roman" w:cs="Times New Roman"/>
            <w:noProof/>
            <w:sz w:val="20"/>
          </w:rPr>
          <w:t>2</w:t>
        </w:r>
        <w:r w:rsidRPr="009D0B68">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40CF0" w:rsidP="00FE5397">
      <w:pPr>
        <w:spacing w:after="0" w:line="240" w:lineRule="auto"/>
      </w:pPr>
      <w:r>
        <w:separator/>
      </w:r>
    </w:p>
  </w:footnote>
  <w:footnote w:type="continuationSeparator" w:id="1">
    <w:p w:rsidR="00E40CF0" w:rsidP="00FE5397">
      <w:pPr>
        <w:spacing w:after="0" w:line="240" w:lineRule="auto"/>
      </w:pPr>
      <w:r>
        <w:continuationSeparator/>
      </w:r>
    </w:p>
  </w:footnote>
  <w:footnote w:type="continuationNotice" w:id="2">
    <w:p w:rsidR="00E40CF0">
      <w:pPr>
        <w:spacing w:after="0" w:line="240" w:lineRule="auto"/>
      </w:pPr>
    </w:p>
  </w:footnote>
  <w:footnote w:id="3">
    <w:p w:rsidR="00E40CF0" w:rsidRPr="001D5B59" w:rsidP="001D5B59">
      <w:pPr>
        <w:pStyle w:val="FootnoteText"/>
        <w:rPr>
          <w:rFonts w:ascii="Times New Roman" w:hAnsi="Times New Roman" w:cs="Times New Roman"/>
          <w:color w:val="000000"/>
        </w:rPr>
      </w:pPr>
      <w:r w:rsidRPr="001D5B59">
        <w:rPr>
          <w:rStyle w:val="FootnoteReference"/>
          <w:rFonts w:ascii="Times New Roman" w:hAnsi="Times New Roman" w:cs="Times New Roman"/>
        </w:rPr>
        <w:footnoteRef/>
      </w:r>
      <w:r w:rsidRPr="001D5B59">
        <w:rPr>
          <w:rFonts w:ascii="Times New Roman" w:hAnsi="Times New Roman" w:cs="Times New Roman"/>
        </w:rPr>
        <w:t xml:space="preserve"> </w:t>
      </w:r>
      <w:r w:rsidRPr="001D5B59">
        <w:rPr>
          <w:rFonts w:ascii="Times New Roman" w:hAnsi="Times New Roman" w:cs="Times New Roman"/>
          <w:color w:val="000000"/>
        </w:rPr>
        <w:t xml:space="preserve">JUDr. Václav Filip, Ph.D., JUDr. Jan Lasák, </w:t>
      </w:r>
      <w:r w:rsidRPr="001D5B59">
        <w:rPr>
          <w:rFonts w:ascii="Times New Roman" w:hAnsi="Times New Roman" w:cs="Times New Roman"/>
          <w:color w:val="000000"/>
        </w:rPr>
        <w:t>LL.M, komentář</w:t>
      </w:r>
      <w:r w:rsidRPr="001D5B59">
        <w:rPr>
          <w:rFonts w:ascii="Times New Roman" w:hAnsi="Times New Roman" w:cs="Times New Roman"/>
          <w:color w:val="000000"/>
        </w:rPr>
        <w:t xml:space="preserve"> k ZOK, </w:t>
      </w:r>
      <w:r w:rsidRPr="001D5B59">
        <w:rPr>
          <w:rFonts w:ascii="Times New Roman" w:hAnsi="Times New Roman" w:cs="Times New Roman"/>
          <w:color w:val="000000"/>
        </w:rPr>
        <w:t>Wolters</w:t>
      </w:r>
      <w:r w:rsidRPr="001D5B59">
        <w:rPr>
          <w:rFonts w:ascii="Times New Roman" w:hAnsi="Times New Roman" w:cs="Times New Roman"/>
          <w:color w:val="000000"/>
        </w:rPr>
        <w:t xml:space="preserve"> </w:t>
      </w:r>
      <w:r w:rsidRPr="001D5B59">
        <w:rPr>
          <w:rFonts w:ascii="Times New Roman" w:hAnsi="Times New Roman" w:cs="Times New Roman"/>
          <w:color w:val="000000"/>
        </w:rPr>
        <w:t>Kluwer</w:t>
      </w:r>
      <w:r w:rsidRPr="001D5B59">
        <w:rPr>
          <w:rFonts w:ascii="Times New Roman" w:hAnsi="Times New Roman" w:cs="Times New Roman"/>
          <w:color w:val="000000"/>
        </w:rPr>
        <w:t xml:space="preserve"> (dostupné v ASPI).</w:t>
      </w:r>
    </w:p>
  </w:footnote>
  <w:footnote w:id="4">
    <w:p w:rsidR="00E40CF0">
      <w:pPr>
        <w:pStyle w:val="FootnoteText"/>
      </w:pPr>
      <w:r w:rsidRPr="001D5B59">
        <w:rPr>
          <w:rStyle w:val="FootnoteReference"/>
          <w:rFonts w:ascii="Times New Roman" w:hAnsi="Times New Roman" w:cs="Times New Roman"/>
        </w:rPr>
        <w:footnoteRef/>
      </w:r>
      <w:r w:rsidRPr="001D5B59">
        <w:rPr>
          <w:rFonts w:ascii="Times New Roman" w:hAnsi="Times New Roman" w:cs="Times New Roman"/>
        </w:rPr>
        <w:t xml:space="preserve"> taktéž komentář k ZOK.</w:t>
      </w:r>
    </w:p>
  </w:footnote>
  <w:footnote w:id="5">
    <w:p w:rsidR="00E40CF0" w:rsidRPr="006D6AB8" w:rsidP="0046765A">
      <w:pPr>
        <w:pStyle w:val="FootnoteText"/>
        <w:jc w:val="both"/>
        <w:rPr>
          <w:rFonts w:ascii="Times New Roman" w:hAnsi="Times New Roman" w:cs="Times New Roman"/>
        </w:rPr>
      </w:pPr>
      <w:r w:rsidRPr="006D6AB8">
        <w:rPr>
          <w:rStyle w:val="FootnoteReference"/>
          <w:rFonts w:ascii="Times New Roman" w:hAnsi="Times New Roman" w:cs="Times New Roman"/>
        </w:rPr>
        <w:footnoteRef/>
      </w:r>
      <w:r w:rsidRPr="006D6AB8">
        <w:rPr>
          <w:rFonts w:ascii="Times New Roman" w:hAnsi="Times New Roman" w:cs="Times New Roman"/>
        </w:rPr>
        <w:t xml:space="preserve"> K výkladovým problémům ohledně volby statutárního ředitele, tedy i schvalování jeho smlouvy o výkonu funkce srov. I. Štenglová, B. Havel in </w:t>
      </w:r>
      <w:r w:rsidRPr="006D6AB8">
        <w:rPr>
          <w:rFonts w:ascii="Times New Roman" w:hAnsi="Times New Roman" w:cs="Times New Roman"/>
          <w:i/>
          <w:iCs/>
        </w:rPr>
        <w:t>Štenglová, I., Havel, B., Cileček, F., Kuhn, P., Šuk, P.:</w:t>
      </w:r>
      <w:r w:rsidRPr="006D6AB8">
        <w:rPr>
          <w:rFonts w:ascii="Times New Roman" w:hAnsi="Times New Roman" w:cs="Times New Roman"/>
        </w:rPr>
        <w:t xml:space="preserve"> Zákon o obchodních korporacích. Komentář. 2. vydání. Praha: C. H. Beck, 2017, komentář k § 463.</w:t>
      </w:r>
    </w:p>
  </w:footnote>
  <w:footnote w:id="6">
    <w:p w:rsidR="00E40CF0" w:rsidRPr="00C80EBA" w:rsidP="00DB3FD0">
      <w:pPr>
        <w:pStyle w:val="CommentText"/>
        <w:spacing w:after="0"/>
        <w:rPr>
          <w:rFonts w:ascii="Times New Roman" w:hAnsi="Times New Roman"/>
          <w:u w:val="single"/>
        </w:rPr>
      </w:pPr>
      <w:r w:rsidRPr="00302097">
        <w:rPr>
          <w:rStyle w:val="FootnoteReference"/>
          <w:rFonts w:ascii="Times New Roman" w:hAnsi="Times New Roman"/>
        </w:rPr>
        <w:footnoteRef/>
      </w:r>
      <w:r w:rsidRPr="00302097">
        <w:rPr>
          <w:rFonts w:ascii="Times New Roman" w:hAnsi="Times New Roman"/>
        </w:rPr>
        <w:t xml:space="preserve"> </w:t>
      </w:r>
      <w:r w:rsidRPr="00C80EBA">
        <w:rPr>
          <w:rFonts w:ascii="Times New Roman" w:hAnsi="Times New Roman"/>
          <w:b/>
          <w:u w:val="single"/>
        </w:rPr>
        <w:t>Podle čl. 3 směrnice2013/34/EU:</w:t>
      </w:r>
    </w:p>
    <w:p w:rsidR="00E40CF0" w:rsidRPr="00302097" w:rsidP="00DB3FD0">
      <w:pPr>
        <w:pStyle w:val="Normln2"/>
        <w:spacing w:before="0"/>
        <w:rPr>
          <w:color w:val="000000"/>
          <w:sz w:val="20"/>
        </w:rPr>
      </w:pPr>
      <w:r w:rsidRPr="00302097">
        <w:rPr>
          <w:color w:val="000000"/>
          <w:sz w:val="20"/>
        </w:rPr>
        <w:t xml:space="preserve">1.   Uplatňují-li členské státy jednu nebo více možností podle článku 36, vymezí </w:t>
      </w:r>
      <w:r w:rsidRPr="00302097">
        <w:rPr>
          <w:b/>
          <w:color w:val="000000"/>
          <w:sz w:val="20"/>
        </w:rPr>
        <w:t>mikropodniky</w:t>
      </w:r>
      <w:r w:rsidRPr="00302097">
        <w:rPr>
          <w:color w:val="000000"/>
          <w:sz w:val="20"/>
        </w:rPr>
        <w:t xml:space="preserve"> jako podniky, které k rozvahovému dni nepřekračují alespoň dvě z těchto tří hraničních hodnot:</w:t>
      </w:r>
    </w:p>
    <w:tbl>
      <w:tblPr>
        <w:tblW w:w="5000" w:type="pct"/>
        <w:tblCellSpacing w:w="0" w:type="dxa"/>
        <w:tblCellMar>
          <w:left w:w="0" w:type="dxa"/>
          <w:right w:w="0" w:type="dxa"/>
        </w:tblCellMar>
        <w:tblLook w:val="04A0"/>
      </w:tblPr>
      <w:tblGrid>
        <w:gridCol w:w="612"/>
        <w:gridCol w:w="9310"/>
      </w:tblGrid>
      <w:tr w:rsidTr="00881529">
        <w:tblPrEx>
          <w:tblW w:w="5000" w:type="pct"/>
          <w:tblCellSpacing w:w="0" w:type="dxa"/>
          <w:tblCellMar>
            <w:left w:w="0" w:type="dxa"/>
            <w:right w:w="0" w:type="dxa"/>
          </w:tblCellMar>
          <w:tblLook w:val="04A0"/>
        </w:tblPrEx>
        <w:trPr>
          <w:tblCellSpacing w:w="0" w:type="dxa"/>
        </w:trPr>
        <w:tc>
          <w:tcPr>
            <w:tcW w:w="0" w:type="auto"/>
            <w:hideMark/>
          </w:tcPr>
          <w:p w:rsidR="00E40CF0" w:rsidRPr="00302097" w:rsidP="00881529">
            <w:pPr>
              <w:pStyle w:val="Normln2"/>
              <w:spacing w:before="0"/>
              <w:rPr>
                <w:color w:val="000000"/>
                <w:sz w:val="20"/>
              </w:rPr>
            </w:pPr>
            <w:r w:rsidRPr="00302097">
              <w:rPr>
                <w:color w:val="000000"/>
                <w:sz w:val="20"/>
              </w:rPr>
              <w:t>a)</w:t>
            </w:r>
          </w:p>
        </w:tc>
        <w:tc>
          <w:tcPr>
            <w:tcW w:w="0" w:type="auto"/>
            <w:hideMark/>
          </w:tcPr>
          <w:p w:rsidR="00E40CF0" w:rsidRPr="00302097" w:rsidP="00881529">
            <w:pPr>
              <w:pStyle w:val="Normln2"/>
              <w:spacing w:before="0"/>
              <w:rPr>
                <w:color w:val="000000"/>
                <w:sz w:val="20"/>
              </w:rPr>
            </w:pPr>
            <w:r w:rsidRPr="00302097">
              <w:rPr>
                <w:color w:val="000000"/>
                <w:sz w:val="20"/>
              </w:rPr>
              <w:t>bilanční suma: 350 000 EUR,</w:t>
            </w:r>
          </w:p>
        </w:tc>
      </w:tr>
    </w:tbl>
    <w:p w:rsidR="00E40CF0" w:rsidRPr="00302097" w:rsidP="00DB3FD0">
      <w:pPr>
        <w:spacing w:after="0" w:line="240" w:lineRule="auto"/>
        <w:rPr>
          <w:vanish/>
          <w:color w:val="000000"/>
          <w:sz w:val="18"/>
        </w:rPr>
      </w:pPr>
    </w:p>
    <w:tbl>
      <w:tblPr>
        <w:tblW w:w="5000" w:type="pct"/>
        <w:tblCellSpacing w:w="0" w:type="dxa"/>
        <w:tblCellMar>
          <w:left w:w="0" w:type="dxa"/>
          <w:right w:w="0" w:type="dxa"/>
        </w:tblCellMar>
        <w:tblLook w:val="04A0"/>
      </w:tblPr>
      <w:tblGrid>
        <w:gridCol w:w="733"/>
        <w:gridCol w:w="9189"/>
      </w:tblGrid>
      <w:tr w:rsidTr="00881529">
        <w:tblPrEx>
          <w:tblW w:w="5000" w:type="pct"/>
          <w:tblCellSpacing w:w="0" w:type="dxa"/>
          <w:tblCellMar>
            <w:left w:w="0" w:type="dxa"/>
            <w:right w:w="0" w:type="dxa"/>
          </w:tblCellMar>
          <w:tblLook w:val="04A0"/>
        </w:tblPrEx>
        <w:trPr>
          <w:tblCellSpacing w:w="0" w:type="dxa"/>
        </w:trPr>
        <w:tc>
          <w:tcPr>
            <w:tcW w:w="0" w:type="auto"/>
            <w:hideMark/>
          </w:tcPr>
          <w:p w:rsidR="00E40CF0" w:rsidRPr="00302097" w:rsidP="00881529">
            <w:pPr>
              <w:pStyle w:val="Normln2"/>
              <w:spacing w:before="0"/>
              <w:rPr>
                <w:color w:val="000000"/>
                <w:sz w:val="20"/>
              </w:rPr>
            </w:pPr>
            <w:r w:rsidRPr="00302097">
              <w:rPr>
                <w:color w:val="000000"/>
                <w:sz w:val="20"/>
              </w:rPr>
              <w:t>b)</w:t>
            </w:r>
          </w:p>
        </w:tc>
        <w:tc>
          <w:tcPr>
            <w:tcW w:w="0" w:type="auto"/>
            <w:hideMark/>
          </w:tcPr>
          <w:p w:rsidR="00E40CF0" w:rsidRPr="00302097" w:rsidP="00881529">
            <w:pPr>
              <w:pStyle w:val="Normln2"/>
              <w:spacing w:before="0"/>
              <w:rPr>
                <w:color w:val="000000"/>
                <w:sz w:val="20"/>
              </w:rPr>
            </w:pPr>
            <w:r w:rsidRPr="00302097">
              <w:rPr>
                <w:color w:val="000000"/>
                <w:sz w:val="20"/>
              </w:rPr>
              <w:t>čistý obrat: 700 000 EUR,</w:t>
            </w:r>
          </w:p>
        </w:tc>
      </w:tr>
    </w:tbl>
    <w:p w:rsidR="00E40CF0" w:rsidRPr="00302097" w:rsidP="00DB3FD0">
      <w:pPr>
        <w:spacing w:after="0" w:line="240" w:lineRule="auto"/>
        <w:rPr>
          <w:vanish/>
          <w:color w:val="000000"/>
          <w:sz w:val="18"/>
        </w:rPr>
      </w:pPr>
    </w:p>
    <w:tbl>
      <w:tblPr>
        <w:tblW w:w="5000" w:type="pct"/>
        <w:tblCellSpacing w:w="0" w:type="dxa"/>
        <w:tblCellMar>
          <w:left w:w="0" w:type="dxa"/>
          <w:right w:w="0" w:type="dxa"/>
        </w:tblCellMar>
        <w:tblLook w:val="04A0"/>
      </w:tblPr>
      <w:tblGrid>
        <w:gridCol w:w="324"/>
        <w:gridCol w:w="9598"/>
      </w:tblGrid>
      <w:tr w:rsidTr="00881529">
        <w:tblPrEx>
          <w:tblW w:w="5000" w:type="pct"/>
          <w:tblCellSpacing w:w="0" w:type="dxa"/>
          <w:tblCellMar>
            <w:left w:w="0" w:type="dxa"/>
            <w:right w:w="0" w:type="dxa"/>
          </w:tblCellMar>
          <w:tblLook w:val="04A0"/>
        </w:tblPrEx>
        <w:trPr>
          <w:tblCellSpacing w:w="0" w:type="dxa"/>
        </w:trPr>
        <w:tc>
          <w:tcPr>
            <w:tcW w:w="0" w:type="auto"/>
            <w:hideMark/>
          </w:tcPr>
          <w:p w:rsidR="00E40CF0" w:rsidRPr="00302097" w:rsidP="00881529">
            <w:pPr>
              <w:pStyle w:val="Normln2"/>
              <w:spacing w:before="0"/>
              <w:rPr>
                <w:color w:val="000000"/>
                <w:sz w:val="20"/>
              </w:rPr>
            </w:pPr>
            <w:r w:rsidRPr="00302097">
              <w:rPr>
                <w:color w:val="000000"/>
                <w:sz w:val="20"/>
              </w:rPr>
              <w:t>c)</w:t>
            </w:r>
          </w:p>
        </w:tc>
        <w:tc>
          <w:tcPr>
            <w:tcW w:w="0" w:type="auto"/>
            <w:hideMark/>
          </w:tcPr>
          <w:p w:rsidR="00E40CF0" w:rsidRPr="00302097" w:rsidP="00881529">
            <w:pPr>
              <w:pStyle w:val="Normln2"/>
              <w:spacing w:before="0"/>
              <w:rPr>
                <w:color w:val="000000"/>
                <w:sz w:val="20"/>
              </w:rPr>
            </w:pPr>
            <w:r w:rsidRPr="00302097">
              <w:rPr>
                <w:color w:val="000000"/>
                <w:sz w:val="20"/>
              </w:rPr>
              <w:t>průměrný počet zaměstnanců během účetního období: 10.</w:t>
            </w:r>
          </w:p>
        </w:tc>
      </w:tr>
    </w:tbl>
    <w:p w:rsidR="00E40CF0" w:rsidRPr="00302097" w:rsidP="00DB3FD0">
      <w:pPr>
        <w:pStyle w:val="Normln2"/>
        <w:spacing w:before="0"/>
        <w:rPr>
          <w:color w:val="000000"/>
          <w:sz w:val="20"/>
        </w:rPr>
      </w:pPr>
      <w:r w:rsidRPr="00302097">
        <w:rPr>
          <w:color w:val="000000"/>
          <w:sz w:val="20"/>
        </w:rPr>
        <w:t>2.   </w:t>
      </w:r>
      <w:r w:rsidRPr="00C80EBA">
        <w:rPr>
          <w:b/>
          <w:color w:val="000000"/>
          <w:sz w:val="20"/>
        </w:rPr>
        <w:t>Malými podniky</w:t>
      </w:r>
      <w:r w:rsidRPr="00302097">
        <w:rPr>
          <w:color w:val="000000"/>
          <w:sz w:val="20"/>
        </w:rPr>
        <w:t xml:space="preserve"> jsou podniky, které k rozvahovému dni nepřekračují alespoň dvě z těchto tří hraničních hodnot:</w:t>
      </w:r>
    </w:p>
    <w:tbl>
      <w:tblPr>
        <w:tblW w:w="5000" w:type="pct"/>
        <w:tblCellSpacing w:w="0" w:type="dxa"/>
        <w:tblCellMar>
          <w:left w:w="0" w:type="dxa"/>
          <w:right w:w="0" w:type="dxa"/>
        </w:tblCellMar>
        <w:tblLook w:val="04A0"/>
      </w:tblPr>
      <w:tblGrid>
        <w:gridCol w:w="578"/>
        <w:gridCol w:w="9344"/>
      </w:tblGrid>
      <w:tr w:rsidTr="00881529">
        <w:tblPrEx>
          <w:tblW w:w="5000" w:type="pct"/>
          <w:tblCellSpacing w:w="0" w:type="dxa"/>
          <w:tblCellMar>
            <w:left w:w="0" w:type="dxa"/>
            <w:right w:w="0" w:type="dxa"/>
          </w:tblCellMar>
          <w:tblLook w:val="04A0"/>
        </w:tblPrEx>
        <w:trPr>
          <w:tblCellSpacing w:w="0" w:type="dxa"/>
        </w:trPr>
        <w:tc>
          <w:tcPr>
            <w:tcW w:w="0" w:type="auto"/>
            <w:hideMark/>
          </w:tcPr>
          <w:p w:rsidR="00E40CF0" w:rsidRPr="00302097" w:rsidP="00881529">
            <w:pPr>
              <w:pStyle w:val="Normln2"/>
              <w:spacing w:before="0"/>
              <w:rPr>
                <w:color w:val="000000"/>
                <w:sz w:val="20"/>
              </w:rPr>
            </w:pPr>
            <w:r w:rsidRPr="00302097">
              <w:rPr>
                <w:color w:val="000000"/>
                <w:sz w:val="20"/>
              </w:rPr>
              <w:t>a)</w:t>
            </w:r>
          </w:p>
        </w:tc>
        <w:tc>
          <w:tcPr>
            <w:tcW w:w="0" w:type="auto"/>
            <w:hideMark/>
          </w:tcPr>
          <w:p w:rsidR="00E40CF0" w:rsidRPr="00302097" w:rsidP="00881529">
            <w:pPr>
              <w:pStyle w:val="Normln2"/>
              <w:spacing w:before="0"/>
              <w:rPr>
                <w:color w:val="000000"/>
                <w:sz w:val="20"/>
              </w:rPr>
            </w:pPr>
            <w:r w:rsidRPr="00302097">
              <w:rPr>
                <w:color w:val="000000"/>
                <w:sz w:val="20"/>
              </w:rPr>
              <w:t>bilanční suma: 4 000 000 EUR,</w:t>
            </w:r>
          </w:p>
        </w:tc>
      </w:tr>
    </w:tbl>
    <w:p w:rsidR="00E40CF0" w:rsidRPr="00302097" w:rsidP="00DB3FD0">
      <w:pPr>
        <w:spacing w:after="0" w:line="240" w:lineRule="auto"/>
        <w:rPr>
          <w:vanish/>
          <w:color w:val="000000"/>
          <w:sz w:val="18"/>
        </w:rPr>
      </w:pPr>
    </w:p>
    <w:tbl>
      <w:tblPr>
        <w:tblW w:w="5000" w:type="pct"/>
        <w:tblCellSpacing w:w="0" w:type="dxa"/>
        <w:tblCellMar>
          <w:left w:w="0" w:type="dxa"/>
          <w:right w:w="0" w:type="dxa"/>
        </w:tblCellMar>
        <w:tblLook w:val="04A0"/>
      </w:tblPr>
      <w:tblGrid>
        <w:gridCol w:w="687"/>
        <w:gridCol w:w="9235"/>
      </w:tblGrid>
      <w:tr w:rsidTr="00881529">
        <w:tblPrEx>
          <w:tblW w:w="5000" w:type="pct"/>
          <w:tblCellSpacing w:w="0" w:type="dxa"/>
          <w:tblCellMar>
            <w:left w:w="0" w:type="dxa"/>
            <w:right w:w="0" w:type="dxa"/>
          </w:tblCellMar>
          <w:tblLook w:val="04A0"/>
        </w:tblPrEx>
        <w:trPr>
          <w:tblCellSpacing w:w="0" w:type="dxa"/>
        </w:trPr>
        <w:tc>
          <w:tcPr>
            <w:tcW w:w="0" w:type="auto"/>
            <w:hideMark/>
          </w:tcPr>
          <w:p w:rsidR="00E40CF0" w:rsidRPr="00302097" w:rsidP="00881529">
            <w:pPr>
              <w:pStyle w:val="Normln2"/>
              <w:spacing w:before="0"/>
              <w:rPr>
                <w:color w:val="000000"/>
                <w:sz w:val="20"/>
              </w:rPr>
            </w:pPr>
            <w:r w:rsidRPr="00302097">
              <w:rPr>
                <w:color w:val="000000"/>
                <w:sz w:val="20"/>
              </w:rPr>
              <w:t>b)</w:t>
            </w:r>
          </w:p>
        </w:tc>
        <w:tc>
          <w:tcPr>
            <w:tcW w:w="0" w:type="auto"/>
            <w:hideMark/>
          </w:tcPr>
          <w:p w:rsidR="00E40CF0" w:rsidRPr="00302097" w:rsidP="00881529">
            <w:pPr>
              <w:pStyle w:val="Normln2"/>
              <w:spacing w:before="0"/>
              <w:rPr>
                <w:color w:val="000000"/>
                <w:sz w:val="20"/>
              </w:rPr>
            </w:pPr>
            <w:r w:rsidRPr="00302097">
              <w:rPr>
                <w:color w:val="000000"/>
                <w:sz w:val="20"/>
              </w:rPr>
              <w:t>čistý obrat: 8 000 000 EUR,</w:t>
            </w:r>
          </w:p>
        </w:tc>
      </w:tr>
    </w:tbl>
    <w:p w:rsidR="00E40CF0" w:rsidRPr="00302097" w:rsidP="00DB3FD0">
      <w:pPr>
        <w:spacing w:after="0" w:line="240" w:lineRule="auto"/>
        <w:rPr>
          <w:vanish/>
          <w:color w:val="000000"/>
          <w:sz w:val="18"/>
        </w:rPr>
      </w:pPr>
    </w:p>
    <w:tbl>
      <w:tblPr>
        <w:tblW w:w="5000" w:type="pct"/>
        <w:tblCellSpacing w:w="0" w:type="dxa"/>
        <w:tblCellMar>
          <w:left w:w="0" w:type="dxa"/>
          <w:right w:w="0" w:type="dxa"/>
        </w:tblCellMar>
        <w:tblLook w:val="04A0"/>
      </w:tblPr>
      <w:tblGrid>
        <w:gridCol w:w="324"/>
        <w:gridCol w:w="9598"/>
      </w:tblGrid>
      <w:tr w:rsidTr="00881529">
        <w:tblPrEx>
          <w:tblW w:w="5000" w:type="pct"/>
          <w:tblCellSpacing w:w="0" w:type="dxa"/>
          <w:tblCellMar>
            <w:left w:w="0" w:type="dxa"/>
            <w:right w:w="0" w:type="dxa"/>
          </w:tblCellMar>
          <w:tblLook w:val="04A0"/>
        </w:tblPrEx>
        <w:trPr>
          <w:tblCellSpacing w:w="0" w:type="dxa"/>
        </w:trPr>
        <w:tc>
          <w:tcPr>
            <w:tcW w:w="0" w:type="auto"/>
            <w:hideMark/>
          </w:tcPr>
          <w:p w:rsidR="00E40CF0" w:rsidRPr="00302097" w:rsidP="00881529">
            <w:pPr>
              <w:pStyle w:val="Normln2"/>
              <w:spacing w:before="0"/>
              <w:rPr>
                <w:color w:val="000000"/>
                <w:sz w:val="20"/>
              </w:rPr>
            </w:pPr>
            <w:r w:rsidRPr="00302097">
              <w:rPr>
                <w:color w:val="000000"/>
                <w:sz w:val="20"/>
              </w:rPr>
              <w:t>c)</w:t>
            </w:r>
          </w:p>
        </w:tc>
        <w:tc>
          <w:tcPr>
            <w:tcW w:w="0" w:type="auto"/>
            <w:hideMark/>
          </w:tcPr>
          <w:p w:rsidR="00E40CF0" w:rsidRPr="00302097" w:rsidP="00881529">
            <w:pPr>
              <w:pStyle w:val="Normln2"/>
              <w:spacing w:before="0"/>
              <w:rPr>
                <w:color w:val="000000"/>
                <w:sz w:val="20"/>
              </w:rPr>
            </w:pPr>
            <w:r w:rsidRPr="00302097">
              <w:rPr>
                <w:color w:val="000000"/>
                <w:sz w:val="20"/>
              </w:rPr>
              <w:t>průměrný počet zaměstnanců během účetního období: 50.</w:t>
            </w:r>
          </w:p>
        </w:tc>
      </w:tr>
    </w:tbl>
    <w:p w:rsidR="00E40CF0" w:rsidRPr="00302097" w:rsidP="00DB3FD0">
      <w:pPr>
        <w:pStyle w:val="Normln2"/>
        <w:spacing w:before="0"/>
        <w:rPr>
          <w:color w:val="000000"/>
          <w:sz w:val="20"/>
        </w:rPr>
      </w:pPr>
      <w:r w:rsidRPr="00302097">
        <w:rPr>
          <w:color w:val="000000"/>
          <w:sz w:val="20"/>
        </w:rPr>
        <w:t>Členské státy mohou stanovit hraniční hodnoty vyšší, než jsou uvedeny v prvním pododstavci písm. a) a b). Tyto hodnoty však nesmějí přesáhnout 6 000 000 EUR v případě bilanční sumy a 12 000 000 EUR v případě čistého obratu.</w:t>
      </w:r>
    </w:p>
    <w:p w:rsidR="00E40CF0" w:rsidRPr="00302097" w:rsidP="00DB3FD0">
      <w:pPr>
        <w:pStyle w:val="Normln2"/>
        <w:spacing w:before="0"/>
        <w:rPr>
          <w:color w:val="000000"/>
          <w:sz w:val="20"/>
        </w:rPr>
      </w:pPr>
      <w:r w:rsidRPr="00302097">
        <w:rPr>
          <w:color w:val="000000"/>
          <w:sz w:val="20"/>
        </w:rPr>
        <w:t>3.   </w:t>
      </w:r>
      <w:r w:rsidRPr="00C80EBA">
        <w:rPr>
          <w:b/>
          <w:color w:val="000000"/>
          <w:sz w:val="20"/>
        </w:rPr>
        <w:t>Středními podniky</w:t>
      </w:r>
      <w:r w:rsidRPr="00302097">
        <w:rPr>
          <w:color w:val="000000"/>
          <w:sz w:val="20"/>
        </w:rPr>
        <w:t xml:space="preserve"> jsou podniky, které nejsou </w:t>
      </w:r>
      <w:r w:rsidRPr="00302097">
        <w:rPr>
          <w:color w:val="000000"/>
          <w:sz w:val="20"/>
        </w:rPr>
        <w:t>mikropodniky</w:t>
      </w:r>
      <w:r w:rsidRPr="00302097">
        <w:rPr>
          <w:color w:val="000000"/>
          <w:sz w:val="20"/>
        </w:rPr>
        <w:t xml:space="preserve"> ani malými podniky a které k rozvahovému dni nepřekračují alespoň dvě z těchto tří hraničních hodnot:</w:t>
      </w:r>
    </w:p>
    <w:tbl>
      <w:tblPr>
        <w:tblW w:w="5000" w:type="pct"/>
        <w:tblCellSpacing w:w="0" w:type="dxa"/>
        <w:tblCellMar>
          <w:left w:w="0" w:type="dxa"/>
          <w:right w:w="0" w:type="dxa"/>
        </w:tblCellMar>
        <w:tblLook w:val="04A0"/>
      </w:tblPr>
      <w:tblGrid>
        <w:gridCol w:w="557"/>
        <w:gridCol w:w="9365"/>
      </w:tblGrid>
      <w:tr w:rsidTr="00881529">
        <w:tblPrEx>
          <w:tblW w:w="5000" w:type="pct"/>
          <w:tblCellSpacing w:w="0" w:type="dxa"/>
          <w:tblCellMar>
            <w:left w:w="0" w:type="dxa"/>
            <w:right w:w="0" w:type="dxa"/>
          </w:tblCellMar>
          <w:tblLook w:val="04A0"/>
        </w:tblPrEx>
        <w:trPr>
          <w:tblCellSpacing w:w="0" w:type="dxa"/>
        </w:trPr>
        <w:tc>
          <w:tcPr>
            <w:tcW w:w="0" w:type="auto"/>
            <w:hideMark/>
          </w:tcPr>
          <w:p w:rsidR="00E40CF0" w:rsidRPr="00302097" w:rsidP="00881529">
            <w:pPr>
              <w:pStyle w:val="Normln2"/>
              <w:spacing w:before="0"/>
              <w:rPr>
                <w:color w:val="000000"/>
                <w:sz w:val="20"/>
              </w:rPr>
            </w:pPr>
            <w:r w:rsidRPr="00302097">
              <w:rPr>
                <w:color w:val="000000"/>
                <w:sz w:val="20"/>
              </w:rPr>
              <w:t>a)</w:t>
            </w:r>
          </w:p>
        </w:tc>
        <w:tc>
          <w:tcPr>
            <w:tcW w:w="0" w:type="auto"/>
            <w:hideMark/>
          </w:tcPr>
          <w:p w:rsidR="00E40CF0" w:rsidRPr="00302097" w:rsidP="00881529">
            <w:pPr>
              <w:pStyle w:val="Normln2"/>
              <w:spacing w:before="0"/>
              <w:rPr>
                <w:color w:val="000000"/>
                <w:sz w:val="20"/>
              </w:rPr>
            </w:pPr>
            <w:r w:rsidRPr="00302097">
              <w:rPr>
                <w:color w:val="000000"/>
                <w:sz w:val="20"/>
              </w:rPr>
              <w:t>bilanční suma: 20 000 000 EUR,</w:t>
            </w:r>
          </w:p>
        </w:tc>
      </w:tr>
    </w:tbl>
    <w:p w:rsidR="00E40CF0" w:rsidRPr="00302097" w:rsidP="00DB3FD0">
      <w:pPr>
        <w:spacing w:after="0" w:line="240" w:lineRule="auto"/>
        <w:rPr>
          <w:vanish/>
          <w:color w:val="000000"/>
          <w:sz w:val="18"/>
        </w:rPr>
      </w:pPr>
    </w:p>
    <w:tbl>
      <w:tblPr>
        <w:tblW w:w="5000" w:type="pct"/>
        <w:tblCellSpacing w:w="0" w:type="dxa"/>
        <w:tblCellMar>
          <w:left w:w="0" w:type="dxa"/>
          <w:right w:w="0" w:type="dxa"/>
        </w:tblCellMar>
        <w:tblLook w:val="04A0"/>
      </w:tblPr>
      <w:tblGrid>
        <w:gridCol w:w="660"/>
        <w:gridCol w:w="9262"/>
      </w:tblGrid>
      <w:tr w:rsidTr="00881529">
        <w:tblPrEx>
          <w:tblW w:w="5000" w:type="pct"/>
          <w:tblCellSpacing w:w="0" w:type="dxa"/>
          <w:tblCellMar>
            <w:left w:w="0" w:type="dxa"/>
            <w:right w:w="0" w:type="dxa"/>
          </w:tblCellMar>
          <w:tblLook w:val="04A0"/>
        </w:tblPrEx>
        <w:trPr>
          <w:tblCellSpacing w:w="0" w:type="dxa"/>
        </w:trPr>
        <w:tc>
          <w:tcPr>
            <w:tcW w:w="0" w:type="auto"/>
            <w:hideMark/>
          </w:tcPr>
          <w:p w:rsidR="00E40CF0" w:rsidRPr="00302097" w:rsidP="00881529">
            <w:pPr>
              <w:pStyle w:val="Normln2"/>
              <w:spacing w:before="0"/>
              <w:rPr>
                <w:color w:val="000000"/>
                <w:sz w:val="20"/>
              </w:rPr>
            </w:pPr>
            <w:r w:rsidRPr="00302097">
              <w:rPr>
                <w:color w:val="000000"/>
                <w:sz w:val="20"/>
              </w:rPr>
              <w:t>b)</w:t>
            </w:r>
          </w:p>
        </w:tc>
        <w:tc>
          <w:tcPr>
            <w:tcW w:w="0" w:type="auto"/>
            <w:hideMark/>
          </w:tcPr>
          <w:p w:rsidR="00E40CF0" w:rsidRPr="00302097" w:rsidP="00881529">
            <w:pPr>
              <w:pStyle w:val="Normln2"/>
              <w:spacing w:before="0"/>
              <w:rPr>
                <w:color w:val="000000"/>
                <w:sz w:val="20"/>
              </w:rPr>
            </w:pPr>
            <w:r w:rsidRPr="00302097">
              <w:rPr>
                <w:color w:val="000000"/>
                <w:sz w:val="20"/>
              </w:rPr>
              <w:t>čistý obrat: 40 000 000 EUR,</w:t>
            </w:r>
          </w:p>
        </w:tc>
      </w:tr>
    </w:tbl>
    <w:p w:rsidR="00E40CF0" w:rsidRPr="00302097" w:rsidP="00DB3FD0">
      <w:pPr>
        <w:spacing w:after="0" w:line="240" w:lineRule="auto"/>
        <w:rPr>
          <w:vanish/>
          <w:color w:val="000000"/>
          <w:sz w:val="18"/>
        </w:rPr>
      </w:pPr>
    </w:p>
    <w:tbl>
      <w:tblPr>
        <w:tblW w:w="5000" w:type="pct"/>
        <w:tblCellSpacing w:w="0" w:type="dxa"/>
        <w:tblCellMar>
          <w:left w:w="0" w:type="dxa"/>
          <w:right w:w="0" w:type="dxa"/>
        </w:tblCellMar>
        <w:tblLook w:val="04A0"/>
      </w:tblPr>
      <w:tblGrid>
        <w:gridCol w:w="317"/>
        <w:gridCol w:w="9605"/>
      </w:tblGrid>
      <w:tr w:rsidTr="00881529">
        <w:tblPrEx>
          <w:tblW w:w="5000" w:type="pct"/>
          <w:tblCellSpacing w:w="0" w:type="dxa"/>
          <w:tblCellMar>
            <w:left w:w="0" w:type="dxa"/>
            <w:right w:w="0" w:type="dxa"/>
          </w:tblCellMar>
          <w:tblLook w:val="04A0"/>
        </w:tblPrEx>
        <w:trPr>
          <w:tblCellSpacing w:w="0" w:type="dxa"/>
        </w:trPr>
        <w:tc>
          <w:tcPr>
            <w:tcW w:w="0" w:type="auto"/>
            <w:hideMark/>
          </w:tcPr>
          <w:p w:rsidR="00E40CF0" w:rsidRPr="00302097" w:rsidP="00881529">
            <w:pPr>
              <w:pStyle w:val="Normln2"/>
              <w:spacing w:before="0"/>
              <w:rPr>
                <w:color w:val="000000"/>
                <w:sz w:val="20"/>
              </w:rPr>
            </w:pPr>
            <w:r w:rsidRPr="00302097">
              <w:rPr>
                <w:color w:val="000000"/>
                <w:sz w:val="20"/>
              </w:rPr>
              <w:t>c)</w:t>
            </w:r>
          </w:p>
        </w:tc>
        <w:tc>
          <w:tcPr>
            <w:tcW w:w="0" w:type="auto"/>
            <w:hideMark/>
          </w:tcPr>
          <w:p w:rsidR="00E40CF0" w:rsidRPr="00302097" w:rsidP="00881529">
            <w:pPr>
              <w:pStyle w:val="Normln2"/>
              <w:spacing w:before="0"/>
              <w:rPr>
                <w:color w:val="000000"/>
                <w:sz w:val="20"/>
              </w:rPr>
            </w:pPr>
            <w:r w:rsidRPr="00302097">
              <w:rPr>
                <w:color w:val="000000"/>
                <w:sz w:val="20"/>
              </w:rPr>
              <w:t>průměrný počet zaměstnanců během účetního období: 250.</w:t>
            </w:r>
          </w:p>
        </w:tc>
      </w:tr>
    </w:tbl>
    <w:p w:rsidR="00E40CF0" w:rsidRPr="00302097" w:rsidP="00DB3FD0">
      <w:pPr>
        <w:pStyle w:val="Normln2"/>
        <w:spacing w:before="0"/>
        <w:rPr>
          <w:color w:val="000000"/>
          <w:sz w:val="20"/>
        </w:rPr>
      </w:pPr>
      <w:r w:rsidRPr="00302097">
        <w:rPr>
          <w:color w:val="000000"/>
          <w:sz w:val="20"/>
        </w:rPr>
        <w:t>4.   </w:t>
      </w:r>
      <w:r w:rsidRPr="00C80EBA">
        <w:rPr>
          <w:b/>
          <w:color w:val="000000"/>
          <w:sz w:val="20"/>
        </w:rPr>
        <w:t>Velkými podniky</w:t>
      </w:r>
      <w:r w:rsidRPr="00302097">
        <w:rPr>
          <w:color w:val="000000"/>
          <w:sz w:val="20"/>
        </w:rPr>
        <w:t xml:space="preserve"> jsou podniky, které k rozvahovému dni překračují alespoň dvě z těchto tří hraničních hodnot:</w:t>
      </w:r>
    </w:p>
    <w:tbl>
      <w:tblPr>
        <w:tblW w:w="5000" w:type="pct"/>
        <w:tblCellSpacing w:w="0" w:type="dxa"/>
        <w:tblCellMar>
          <w:left w:w="0" w:type="dxa"/>
          <w:right w:w="0" w:type="dxa"/>
        </w:tblCellMar>
        <w:tblLook w:val="04A0"/>
      </w:tblPr>
      <w:tblGrid>
        <w:gridCol w:w="557"/>
        <w:gridCol w:w="9365"/>
      </w:tblGrid>
      <w:tr w:rsidTr="00881529">
        <w:tblPrEx>
          <w:tblW w:w="5000" w:type="pct"/>
          <w:tblCellSpacing w:w="0" w:type="dxa"/>
          <w:tblCellMar>
            <w:left w:w="0" w:type="dxa"/>
            <w:right w:w="0" w:type="dxa"/>
          </w:tblCellMar>
          <w:tblLook w:val="04A0"/>
        </w:tblPrEx>
        <w:trPr>
          <w:tblCellSpacing w:w="0" w:type="dxa"/>
        </w:trPr>
        <w:tc>
          <w:tcPr>
            <w:tcW w:w="0" w:type="auto"/>
            <w:hideMark/>
          </w:tcPr>
          <w:p w:rsidR="00E40CF0" w:rsidRPr="00302097" w:rsidP="00881529">
            <w:pPr>
              <w:pStyle w:val="Normln2"/>
              <w:spacing w:before="0"/>
              <w:rPr>
                <w:color w:val="000000"/>
                <w:sz w:val="20"/>
              </w:rPr>
            </w:pPr>
            <w:r w:rsidRPr="00302097">
              <w:rPr>
                <w:color w:val="000000"/>
                <w:sz w:val="20"/>
              </w:rPr>
              <w:t>a)</w:t>
            </w:r>
          </w:p>
        </w:tc>
        <w:tc>
          <w:tcPr>
            <w:tcW w:w="0" w:type="auto"/>
            <w:hideMark/>
          </w:tcPr>
          <w:p w:rsidR="00E40CF0" w:rsidRPr="00302097" w:rsidP="00881529">
            <w:pPr>
              <w:pStyle w:val="Normln2"/>
              <w:spacing w:before="0"/>
              <w:rPr>
                <w:color w:val="000000"/>
                <w:sz w:val="20"/>
              </w:rPr>
            </w:pPr>
            <w:r w:rsidRPr="00302097">
              <w:rPr>
                <w:color w:val="000000"/>
                <w:sz w:val="20"/>
              </w:rPr>
              <w:t>bilanční suma: 20 000 000 EUR,</w:t>
            </w:r>
          </w:p>
        </w:tc>
      </w:tr>
    </w:tbl>
    <w:p w:rsidR="00E40CF0" w:rsidRPr="00302097" w:rsidP="00DB3FD0">
      <w:pPr>
        <w:spacing w:after="0" w:line="240" w:lineRule="auto"/>
        <w:rPr>
          <w:vanish/>
          <w:color w:val="000000"/>
          <w:sz w:val="18"/>
        </w:rPr>
      </w:pPr>
    </w:p>
    <w:tbl>
      <w:tblPr>
        <w:tblW w:w="5000" w:type="pct"/>
        <w:tblCellSpacing w:w="0" w:type="dxa"/>
        <w:tblCellMar>
          <w:left w:w="0" w:type="dxa"/>
          <w:right w:w="0" w:type="dxa"/>
        </w:tblCellMar>
        <w:tblLook w:val="04A0"/>
      </w:tblPr>
      <w:tblGrid>
        <w:gridCol w:w="660"/>
        <w:gridCol w:w="9262"/>
      </w:tblGrid>
      <w:tr w:rsidTr="00881529">
        <w:tblPrEx>
          <w:tblW w:w="5000" w:type="pct"/>
          <w:tblCellSpacing w:w="0" w:type="dxa"/>
          <w:tblCellMar>
            <w:left w:w="0" w:type="dxa"/>
            <w:right w:w="0" w:type="dxa"/>
          </w:tblCellMar>
          <w:tblLook w:val="04A0"/>
        </w:tblPrEx>
        <w:trPr>
          <w:tblCellSpacing w:w="0" w:type="dxa"/>
        </w:trPr>
        <w:tc>
          <w:tcPr>
            <w:tcW w:w="0" w:type="auto"/>
            <w:hideMark/>
          </w:tcPr>
          <w:p w:rsidR="00E40CF0" w:rsidRPr="00302097" w:rsidP="00881529">
            <w:pPr>
              <w:pStyle w:val="Normln2"/>
              <w:spacing w:before="0"/>
              <w:rPr>
                <w:color w:val="000000"/>
                <w:sz w:val="20"/>
              </w:rPr>
            </w:pPr>
            <w:r w:rsidRPr="00302097">
              <w:rPr>
                <w:color w:val="000000"/>
                <w:sz w:val="20"/>
              </w:rPr>
              <w:t>b)</w:t>
            </w:r>
          </w:p>
        </w:tc>
        <w:tc>
          <w:tcPr>
            <w:tcW w:w="0" w:type="auto"/>
            <w:hideMark/>
          </w:tcPr>
          <w:p w:rsidR="00E40CF0" w:rsidRPr="00302097" w:rsidP="00881529">
            <w:pPr>
              <w:pStyle w:val="Normln2"/>
              <w:spacing w:before="0"/>
              <w:rPr>
                <w:color w:val="000000"/>
                <w:sz w:val="20"/>
              </w:rPr>
            </w:pPr>
            <w:r w:rsidRPr="00302097">
              <w:rPr>
                <w:color w:val="000000"/>
                <w:sz w:val="20"/>
              </w:rPr>
              <w:t>čistý obrat: 40 000 000 EUR,</w:t>
            </w:r>
          </w:p>
        </w:tc>
      </w:tr>
    </w:tbl>
    <w:p w:rsidR="00E40CF0" w:rsidRPr="00302097" w:rsidP="00DB3FD0">
      <w:pPr>
        <w:spacing w:after="0" w:line="240" w:lineRule="auto"/>
        <w:rPr>
          <w:vanish/>
          <w:color w:val="000000"/>
          <w:sz w:val="18"/>
        </w:rPr>
      </w:pPr>
    </w:p>
    <w:tbl>
      <w:tblPr>
        <w:tblW w:w="5000" w:type="pct"/>
        <w:tblCellSpacing w:w="0" w:type="dxa"/>
        <w:tblCellMar>
          <w:left w:w="0" w:type="dxa"/>
          <w:right w:w="0" w:type="dxa"/>
        </w:tblCellMar>
        <w:tblLook w:val="04A0"/>
      </w:tblPr>
      <w:tblGrid>
        <w:gridCol w:w="317"/>
        <w:gridCol w:w="9605"/>
      </w:tblGrid>
      <w:tr w:rsidTr="00881529">
        <w:tblPrEx>
          <w:tblW w:w="5000" w:type="pct"/>
          <w:tblCellSpacing w:w="0" w:type="dxa"/>
          <w:tblCellMar>
            <w:left w:w="0" w:type="dxa"/>
            <w:right w:w="0" w:type="dxa"/>
          </w:tblCellMar>
          <w:tblLook w:val="04A0"/>
        </w:tblPrEx>
        <w:trPr>
          <w:tblCellSpacing w:w="0" w:type="dxa"/>
        </w:trPr>
        <w:tc>
          <w:tcPr>
            <w:tcW w:w="0" w:type="auto"/>
            <w:hideMark/>
          </w:tcPr>
          <w:p w:rsidR="00E40CF0" w:rsidRPr="00302097" w:rsidP="00881529">
            <w:pPr>
              <w:pStyle w:val="Normln2"/>
              <w:spacing w:before="0"/>
              <w:rPr>
                <w:color w:val="000000"/>
                <w:sz w:val="20"/>
              </w:rPr>
            </w:pPr>
            <w:r w:rsidRPr="00302097">
              <w:rPr>
                <w:color w:val="000000"/>
                <w:sz w:val="20"/>
              </w:rPr>
              <w:t>c)</w:t>
            </w:r>
          </w:p>
        </w:tc>
        <w:tc>
          <w:tcPr>
            <w:tcW w:w="0" w:type="auto"/>
            <w:hideMark/>
          </w:tcPr>
          <w:p w:rsidR="00E40CF0" w:rsidRPr="00302097" w:rsidP="00881529">
            <w:pPr>
              <w:pStyle w:val="Normln2"/>
              <w:spacing w:before="0"/>
              <w:rPr>
                <w:color w:val="000000"/>
                <w:sz w:val="20"/>
              </w:rPr>
            </w:pPr>
            <w:r w:rsidRPr="00302097">
              <w:rPr>
                <w:color w:val="000000"/>
                <w:sz w:val="20"/>
              </w:rPr>
              <w:t>průměrný počet zaměstnanců během účetního období: 250.</w:t>
            </w:r>
          </w:p>
        </w:tc>
      </w:tr>
    </w:tbl>
    <w:p w:rsidR="00E40CF0" w:rsidRPr="00C80EBA" w:rsidP="00DB3FD0">
      <w:pPr>
        <w:pStyle w:val="CommentText"/>
        <w:spacing w:after="0"/>
        <w:rPr>
          <w:rFonts w:ascii="Times New Roman" w:hAnsi="Times New Roman"/>
          <w:b/>
          <w:u w:val="single"/>
        </w:rPr>
      </w:pPr>
      <w:r w:rsidRPr="00C80EBA">
        <w:rPr>
          <w:rFonts w:ascii="Times New Roman" w:hAnsi="Times New Roman"/>
          <w:b/>
          <w:u w:val="single"/>
        </w:rPr>
        <w:t>Podle § 1b zákona č. 563/1991 Sb., o účetnictví, ve znění pozdějších předpisů:</w:t>
      </w:r>
    </w:p>
    <w:p w:rsidR="00E40CF0" w:rsidRPr="00302097" w:rsidP="00DB3FD0">
      <w:pPr>
        <w:pStyle w:val="CommentText"/>
        <w:spacing w:after="0"/>
        <w:rPr>
          <w:rFonts w:ascii="Times New Roman" w:hAnsi="Times New Roman"/>
        </w:rPr>
      </w:pPr>
      <w:r w:rsidRPr="00302097">
        <w:rPr>
          <w:rFonts w:ascii="Times New Roman" w:hAnsi="Times New Roman"/>
        </w:rPr>
        <w:t xml:space="preserve">(1) </w:t>
      </w:r>
      <w:r w:rsidRPr="00C80EBA">
        <w:rPr>
          <w:rFonts w:ascii="Times New Roman" w:hAnsi="Times New Roman"/>
          <w:b/>
        </w:rPr>
        <w:t>Mikro účetní jednotkou</w:t>
      </w:r>
      <w:r w:rsidRPr="00302097">
        <w:rPr>
          <w:rFonts w:ascii="Times New Roman" w:hAnsi="Times New Roman"/>
        </w:rPr>
        <w:t xml:space="preserve"> je ta, která k rozvahovému dni nepřekračuje alespoň 2 z uvedených hraničních hodnot</w:t>
      </w:r>
    </w:p>
    <w:p w:rsidR="00E40CF0" w:rsidRPr="00302097" w:rsidP="00DB3FD0">
      <w:pPr>
        <w:pStyle w:val="CommentText"/>
        <w:spacing w:after="0"/>
        <w:rPr>
          <w:rFonts w:ascii="Times New Roman" w:hAnsi="Times New Roman"/>
        </w:rPr>
      </w:pPr>
      <w:r w:rsidRPr="00302097">
        <w:rPr>
          <w:rFonts w:ascii="Times New Roman" w:hAnsi="Times New Roman"/>
        </w:rPr>
        <w:t>a) aktiva celkem 9 000 000 Kč,</w:t>
      </w:r>
    </w:p>
    <w:p w:rsidR="00E40CF0" w:rsidRPr="00302097" w:rsidP="00DB3FD0">
      <w:pPr>
        <w:pStyle w:val="CommentText"/>
        <w:spacing w:after="0"/>
        <w:rPr>
          <w:rFonts w:ascii="Times New Roman" w:hAnsi="Times New Roman"/>
        </w:rPr>
      </w:pPr>
      <w:r w:rsidRPr="00302097">
        <w:rPr>
          <w:rFonts w:ascii="Times New Roman" w:hAnsi="Times New Roman"/>
        </w:rPr>
        <w:t>b) roční úhrn čistého obratu 18 000 000 Kč,</w:t>
      </w:r>
    </w:p>
    <w:p w:rsidR="00E40CF0" w:rsidRPr="00302097" w:rsidP="00DB3FD0">
      <w:pPr>
        <w:pStyle w:val="CommentText"/>
        <w:spacing w:after="0"/>
        <w:rPr>
          <w:rFonts w:ascii="Times New Roman" w:hAnsi="Times New Roman"/>
        </w:rPr>
      </w:pPr>
      <w:r w:rsidRPr="00302097">
        <w:rPr>
          <w:rFonts w:ascii="Times New Roman" w:hAnsi="Times New Roman"/>
        </w:rPr>
        <w:t>c) průměrný počet zaměstnanců v průběhu účetního období 10.</w:t>
      </w:r>
    </w:p>
    <w:p w:rsidR="00E40CF0" w:rsidRPr="00302097" w:rsidP="00DB3FD0">
      <w:pPr>
        <w:pStyle w:val="CommentText"/>
        <w:spacing w:after="0"/>
        <w:rPr>
          <w:rFonts w:ascii="Times New Roman" w:hAnsi="Times New Roman"/>
        </w:rPr>
      </w:pPr>
      <w:r w:rsidRPr="00302097">
        <w:rPr>
          <w:rFonts w:ascii="Times New Roman" w:hAnsi="Times New Roman"/>
        </w:rPr>
        <w:t xml:space="preserve">(2) </w:t>
      </w:r>
      <w:r w:rsidRPr="00C80EBA">
        <w:rPr>
          <w:rFonts w:ascii="Times New Roman" w:hAnsi="Times New Roman"/>
          <w:b/>
        </w:rPr>
        <w:t xml:space="preserve">Malou účetní jednotkou </w:t>
      </w:r>
      <w:r w:rsidRPr="00302097">
        <w:rPr>
          <w:rFonts w:ascii="Times New Roman" w:hAnsi="Times New Roman"/>
        </w:rPr>
        <w:t>je ta, která není mi- kro účetní jednotkou a k rozvahovému dni nepřekračuje alespoň 2 z uvedených hraničních hodnot</w:t>
      </w:r>
    </w:p>
    <w:p w:rsidR="00E40CF0" w:rsidRPr="00302097" w:rsidP="00DB3FD0">
      <w:pPr>
        <w:pStyle w:val="CommentText"/>
        <w:spacing w:after="0"/>
        <w:rPr>
          <w:rFonts w:ascii="Times New Roman" w:hAnsi="Times New Roman"/>
        </w:rPr>
      </w:pPr>
      <w:r w:rsidRPr="00302097">
        <w:rPr>
          <w:rFonts w:ascii="Times New Roman" w:hAnsi="Times New Roman"/>
        </w:rPr>
        <w:t>a) aktiva celkem 100 000 000 Kč,</w:t>
      </w:r>
    </w:p>
    <w:p w:rsidR="00E40CF0" w:rsidRPr="00302097" w:rsidP="00DB3FD0">
      <w:pPr>
        <w:pStyle w:val="CommentText"/>
        <w:spacing w:after="0"/>
        <w:rPr>
          <w:rFonts w:ascii="Times New Roman" w:hAnsi="Times New Roman"/>
        </w:rPr>
      </w:pPr>
      <w:r w:rsidRPr="00302097">
        <w:rPr>
          <w:rFonts w:ascii="Times New Roman" w:hAnsi="Times New Roman"/>
        </w:rPr>
        <w:t>b) roční úhrn čistého obratu 200 000 000 Kč,</w:t>
      </w:r>
    </w:p>
    <w:p w:rsidR="00E40CF0" w:rsidRPr="00302097" w:rsidP="00DB3FD0">
      <w:pPr>
        <w:pStyle w:val="CommentText"/>
        <w:spacing w:after="0"/>
        <w:rPr>
          <w:rFonts w:ascii="Times New Roman" w:hAnsi="Times New Roman"/>
        </w:rPr>
      </w:pPr>
      <w:r w:rsidRPr="00302097">
        <w:rPr>
          <w:rFonts w:ascii="Times New Roman" w:hAnsi="Times New Roman"/>
        </w:rPr>
        <w:t>c) průměrný počet zaměstnanců v průběhu účetního období 50.</w:t>
      </w:r>
    </w:p>
    <w:p w:rsidR="00E40CF0" w:rsidRPr="00302097" w:rsidP="00DB3FD0">
      <w:pPr>
        <w:pStyle w:val="CommentText"/>
        <w:spacing w:after="0"/>
        <w:rPr>
          <w:rFonts w:ascii="Times New Roman" w:hAnsi="Times New Roman"/>
        </w:rPr>
      </w:pPr>
      <w:r>
        <w:rPr>
          <w:rFonts w:ascii="Times New Roman" w:hAnsi="Times New Roman"/>
        </w:rPr>
        <w:t>(</w:t>
      </w:r>
      <w:r w:rsidRPr="00302097">
        <w:rPr>
          <w:rFonts w:ascii="Times New Roman" w:hAnsi="Times New Roman"/>
        </w:rPr>
        <w:t xml:space="preserve">3) </w:t>
      </w:r>
      <w:r w:rsidRPr="00C80EBA">
        <w:rPr>
          <w:rFonts w:ascii="Times New Roman" w:hAnsi="Times New Roman"/>
          <w:b/>
        </w:rPr>
        <w:t>Střední účetní jednotkou</w:t>
      </w:r>
      <w:r w:rsidRPr="00302097">
        <w:rPr>
          <w:rFonts w:ascii="Times New Roman" w:hAnsi="Times New Roman"/>
        </w:rPr>
        <w:t xml:space="preserve"> je ta, která není mikro účetní jednotkou ani malou účetní jednotkou a k rozvahovému dni nepřekračuje alespoň </w:t>
      </w:r>
      <w:r>
        <w:rPr>
          <w:rFonts w:ascii="Times New Roman" w:hAnsi="Times New Roman"/>
        </w:rPr>
        <w:t>2 z uvedených hraničních hodnot</w:t>
      </w:r>
      <w:r w:rsidRPr="00302097">
        <w:rPr>
          <w:rFonts w:ascii="Times New Roman" w:hAnsi="Times New Roman"/>
        </w:rPr>
        <w:t xml:space="preserve"> </w:t>
      </w:r>
    </w:p>
    <w:p w:rsidR="00E40CF0" w:rsidRPr="00302097" w:rsidP="00DB3FD0">
      <w:pPr>
        <w:pStyle w:val="CommentText"/>
        <w:spacing w:after="0"/>
        <w:rPr>
          <w:rFonts w:ascii="Times New Roman" w:hAnsi="Times New Roman"/>
        </w:rPr>
      </w:pPr>
      <w:r w:rsidRPr="00302097">
        <w:rPr>
          <w:rFonts w:ascii="Times New Roman" w:hAnsi="Times New Roman"/>
        </w:rPr>
        <w:t>a</w:t>
      </w:r>
      <w:r>
        <w:rPr>
          <w:rFonts w:ascii="Times New Roman" w:hAnsi="Times New Roman"/>
        </w:rPr>
        <w:t>) aktiva celkem 500 000 000 Kč,</w:t>
      </w:r>
      <w:r w:rsidRPr="00302097">
        <w:rPr>
          <w:rFonts w:ascii="Times New Roman" w:hAnsi="Times New Roman"/>
        </w:rPr>
        <w:t xml:space="preserve"> </w:t>
      </w:r>
    </w:p>
    <w:p w:rsidR="00E40CF0" w:rsidRPr="00302097" w:rsidP="00DB3FD0">
      <w:pPr>
        <w:pStyle w:val="CommentText"/>
        <w:spacing w:after="0"/>
        <w:rPr>
          <w:rFonts w:ascii="Times New Roman" w:hAnsi="Times New Roman"/>
        </w:rPr>
      </w:pPr>
      <w:r w:rsidRPr="00302097">
        <w:rPr>
          <w:rFonts w:ascii="Times New Roman" w:hAnsi="Times New Roman"/>
        </w:rPr>
        <w:t>b) roční úhrn č</w:t>
      </w:r>
      <w:r>
        <w:rPr>
          <w:rFonts w:ascii="Times New Roman" w:hAnsi="Times New Roman"/>
        </w:rPr>
        <w:t>istého obratu 1 000 000 000 Kč,</w:t>
      </w:r>
      <w:r w:rsidRPr="00302097">
        <w:rPr>
          <w:rFonts w:ascii="Times New Roman" w:hAnsi="Times New Roman"/>
        </w:rPr>
        <w:t xml:space="preserve"> </w:t>
      </w:r>
    </w:p>
    <w:p w:rsidR="00E40CF0" w:rsidP="00DB3FD0">
      <w:pPr>
        <w:pStyle w:val="CommentText"/>
        <w:spacing w:after="0"/>
        <w:rPr>
          <w:rFonts w:ascii="Times New Roman" w:hAnsi="Times New Roman"/>
        </w:rPr>
      </w:pPr>
      <w:r w:rsidRPr="00302097">
        <w:rPr>
          <w:rFonts w:ascii="Times New Roman" w:hAnsi="Times New Roman"/>
        </w:rPr>
        <w:t>c) průměrný počet zaměstnanců</w:t>
      </w:r>
      <w:r>
        <w:rPr>
          <w:rFonts w:ascii="Times New Roman" w:hAnsi="Times New Roman"/>
        </w:rPr>
        <w:t xml:space="preserve"> v průběhu účetního období 250.</w:t>
      </w:r>
    </w:p>
    <w:p w:rsidR="00E40CF0" w:rsidRPr="00302097" w:rsidP="00DB3FD0">
      <w:pPr>
        <w:pStyle w:val="CommentText"/>
        <w:spacing w:after="0"/>
        <w:jc w:val="both"/>
        <w:rPr>
          <w:rFonts w:ascii="Times New Roman" w:hAnsi="Times New Roman"/>
        </w:rPr>
      </w:pPr>
      <w:r w:rsidRPr="00302097">
        <w:rPr>
          <w:rFonts w:ascii="Times New Roman" w:hAnsi="Times New Roman"/>
        </w:rPr>
        <w:t xml:space="preserve">(4) </w:t>
      </w:r>
      <w:r w:rsidRPr="00C80EBA">
        <w:rPr>
          <w:rFonts w:ascii="Times New Roman" w:hAnsi="Times New Roman"/>
          <w:b/>
        </w:rPr>
        <w:t>Velkou účetní jednotkou</w:t>
      </w:r>
      <w:r w:rsidRPr="00302097">
        <w:rPr>
          <w:rFonts w:ascii="Times New Roman" w:hAnsi="Times New Roman"/>
        </w:rPr>
        <w:t xml:space="preserve"> je ta, která k rozvahovému dni překračuje alespoň 2 hraničn</w:t>
      </w:r>
      <w:r>
        <w:rPr>
          <w:rFonts w:ascii="Times New Roman" w:hAnsi="Times New Roman"/>
        </w:rPr>
        <w:t>í hodnoty uvedené v odstavci 3.</w:t>
      </w:r>
      <w:r w:rsidRPr="00302097">
        <w:rPr>
          <w:rFonts w:ascii="Times New Roman" w:hAnsi="Times New Roman"/>
        </w:rPr>
        <w:t xml:space="preserve"> </w:t>
      </w:r>
    </w:p>
    <w:p w:rsidR="00E40CF0" w:rsidRPr="00302097" w:rsidP="00DB3FD0">
      <w:pPr>
        <w:pStyle w:val="CommentText"/>
        <w:spacing w:after="0"/>
        <w:jc w:val="both"/>
        <w:rPr>
          <w:rFonts w:ascii="Times New Roman" w:hAnsi="Times New Roman"/>
        </w:rPr>
      </w:pPr>
      <w:r w:rsidRPr="00302097">
        <w:rPr>
          <w:rFonts w:ascii="Times New Roman" w:hAnsi="Times New Roman"/>
        </w:rPr>
        <w:t>(5) Za velkou účetní jednotku se vždy považuje</w:t>
      </w:r>
    </w:p>
    <w:p w:rsidR="00E40CF0" w:rsidRPr="00302097" w:rsidP="00DB3FD0">
      <w:pPr>
        <w:pStyle w:val="CommentText"/>
        <w:spacing w:after="0"/>
        <w:jc w:val="both"/>
        <w:rPr>
          <w:rFonts w:ascii="Times New Roman" w:hAnsi="Times New Roman"/>
        </w:rPr>
      </w:pPr>
      <w:r w:rsidRPr="00302097">
        <w:rPr>
          <w:rFonts w:ascii="Times New Roman" w:hAnsi="Times New Roman"/>
        </w:rPr>
        <w:t>a) subjekt veřejného zájmu,</w:t>
      </w:r>
    </w:p>
    <w:p w:rsidR="00E40CF0" w:rsidP="009E0D21">
      <w:pPr>
        <w:pStyle w:val="CommentText"/>
        <w:spacing w:after="0"/>
        <w:jc w:val="both"/>
      </w:pPr>
      <w:r w:rsidRPr="00302097">
        <w:rPr>
          <w:rFonts w:ascii="Times New Roman" w:hAnsi="Times New Roman"/>
        </w:rPr>
        <w:t>b) vybraná účetní jednotka.</w:t>
      </w:r>
    </w:p>
  </w:footnote>
  <w:footnote w:id="7">
    <w:p w:rsidR="00E40CF0" w:rsidRPr="00546BC0" w:rsidP="00B276FB">
      <w:pPr>
        <w:pStyle w:val="FootnoteText"/>
        <w:jc w:val="both"/>
      </w:pPr>
      <w:r>
        <w:rPr>
          <w:rStyle w:val="FootnoteReference"/>
        </w:rPr>
        <w:footnoteRef/>
      </w:r>
      <w:r>
        <w:t xml:space="preserve"> </w:t>
      </w:r>
      <w:r w:rsidRPr="00474AAD">
        <w:rPr>
          <w:rFonts w:ascii="Times New Roman" w:hAnsi="Times New Roman"/>
        </w:rPr>
        <w:t xml:space="preserve">Při odpovědi na tuto otázku odhlédněte od </w:t>
      </w:r>
      <w:r w:rsidRPr="00100361">
        <w:rPr>
          <w:rFonts w:ascii="Times New Roman" w:hAnsi="Times New Roman"/>
        </w:rPr>
        <w:t>§ 1b odst. 5 zákona č. 563/1991 Sb., o účetnictví, ve znění pozdějších předpisů.</w:t>
      </w:r>
    </w:p>
  </w:footnote>
  <w:footnote w:id="8">
    <w:p w:rsidR="00E40CF0" w:rsidP="00513C23">
      <w:pPr>
        <w:pStyle w:val="FootnoteText"/>
        <w:jc w:val="both"/>
        <w:rPr>
          <w:rFonts w:ascii="Times New Roman" w:hAnsi="Times New Roman"/>
          <w:bCs/>
        </w:rPr>
      </w:pPr>
      <w:r w:rsidRPr="009456B4">
        <w:rPr>
          <w:rStyle w:val="FootnoteReference"/>
          <w:rFonts w:ascii="Times New Roman" w:hAnsi="Times New Roman"/>
        </w:rPr>
        <w:footnoteRef/>
      </w:r>
      <w:r w:rsidRPr="009456B4">
        <w:rPr>
          <w:rFonts w:ascii="Times New Roman" w:hAnsi="Times New Roman"/>
        </w:rPr>
        <w:t xml:space="preserve"> </w:t>
      </w:r>
      <w:r w:rsidRPr="00133C54">
        <w:rPr>
          <w:rFonts w:ascii="Times New Roman" w:hAnsi="Times New Roman"/>
          <w:b/>
        </w:rPr>
        <w:t>Mezinárodní účetní standard 24</w:t>
      </w:r>
      <w:r>
        <w:rPr>
          <w:rFonts w:ascii="Times New Roman" w:hAnsi="Times New Roman"/>
        </w:rPr>
        <w:t xml:space="preserve"> – zveřejnění spřízněných stran byl v novelizovaném znění uveřejněn v nařízení Komise </w:t>
      </w:r>
      <w:r w:rsidRPr="009456B4">
        <w:rPr>
          <w:rFonts w:ascii="Times New Roman" w:hAnsi="Times New Roman"/>
          <w:bCs/>
        </w:rPr>
        <w:t>(EU) č. 632/2010 ze dne 19. července 2010</w:t>
      </w:r>
      <w:r>
        <w:rPr>
          <w:rFonts w:ascii="Times New Roman" w:hAnsi="Times New Roman"/>
          <w:bCs/>
        </w:rPr>
        <w:t>:</w:t>
      </w:r>
    </w:p>
    <w:p w:rsidR="00E40CF0" w:rsidRPr="00BC1BD9" w:rsidP="00513C23">
      <w:pPr>
        <w:spacing w:after="0" w:line="240" w:lineRule="auto"/>
        <w:jc w:val="both"/>
        <w:rPr>
          <w:rFonts w:ascii="Times New Roman" w:hAnsi="Times New Roman"/>
          <w:sz w:val="20"/>
          <w:szCs w:val="20"/>
        </w:rPr>
      </w:pPr>
      <w:r w:rsidRPr="00BC1BD9">
        <w:rPr>
          <w:rFonts w:ascii="Times New Roman" w:hAnsi="Times New Roman"/>
          <w:sz w:val="20"/>
          <w:szCs w:val="20"/>
        </w:rPr>
        <w:t xml:space="preserve">Následující termíny se užívají v dále specifikovaném významu: </w:t>
      </w:r>
    </w:p>
    <w:p w:rsidR="00E40CF0" w:rsidRPr="00BC1BD9" w:rsidP="00513C23">
      <w:pPr>
        <w:spacing w:after="0" w:line="240" w:lineRule="auto"/>
        <w:jc w:val="both"/>
        <w:rPr>
          <w:rFonts w:ascii="Times New Roman" w:hAnsi="Times New Roman"/>
          <w:sz w:val="20"/>
          <w:szCs w:val="20"/>
        </w:rPr>
      </w:pPr>
      <w:r w:rsidRPr="00BC1BD9">
        <w:rPr>
          <w:rFonts w:ascii="Times New Roman" w:hAnsi="Times New Roman"/>
          <w:b/>
          <w:sz w:val="20"/>
          <w:szCs w:val="20"/>
        </w:rPr>
        <w:t>Spřízněná strana</w:t>
      </w:r>
      <w:r w:rsidRPr="00BC1BD9">
        <w:rPr>
          <w:rFonts w:ascii="Times New Roman" w:hAnsi="Times New Roman"/>
          <w:sz w:val="20"/>
          <w:szCs w:val="20"/>
        </w:rPr>
        <w:t xml:space="preserve"> je osoba nebo účetní jednotka, která je spřízněná s účetní jednotkou sestavující účetní závěrku (v tomto standardu dále jen „vykazující účetní jednotka“). </w:t>
      </w:r>
    </w:p>
    <w:p w:rsidR="00E40CF0" w:rsidRPr="00BC1BD9" w:rsidP="00513C23">
      <w:pPr>
        <w:spacing w:after="0" w:line="240" w:lineRule="auto"/>
        <w:jc w:val="both"/>
        <w:rPr>
          <w:rFonts w:ascii="Times New Roman" w:hAnsi="Times New Roman"/>
          <w:sz w:val="20"/>
          <w:szCs w:val="20"/>
        </w:rPr>
      </w:pPr>
      <w:r w:rsidRPr="00BC1BD9">
        <w:rPr>
          <w:rFonts w:ascii="Times New Roman" w:hAnsi="Times New Roman"/>
          <w:sz w:val="20"/>
          <w:szCs w:val="20"/>
        </w:rPr>
        <w:t xml:space="preserve">a) </w:t>
      </w:r>
      <w:r w:rsidRPr="00BC1BD9">
        <w:rPr>
          <w:rFonts w:ascii="Times New Roman" w:hAnsi="Times New Roman"/>
          <w:sz w:val="20"/>
          <w:szCs w:val="20"/>
        </w:rPr>
        <w:tab/>
        <w:t xml:space="preserve">Osoba nebo blízký člen rodiny této osoby jsou spřízněni s vykazující účetní jednotkou, pokud tato osoba: </w:t>
      </w:r>
    </w:p>
    <w:p w:rsidR="00E40CF0" w:rsidRPr="00BC1BD9" w:rsidP="00513C23">
      <w:pPr>
        <w:spacing w:after="0" w:line="240" w:lineRule="auto"/>
        <w:ind w:left="284"/>
        <w:jc w:val="both"/>
        <w:rPr>
          <w:rFonts w:ascii="Times New Roman" w:hAnsi="Times New Roman"/>
          <w:sz w:val="20"/>
          <w:szCs w:val="20"/>
        </w:rPr>
      </w:pPr>
      <w:r w:rsidRPr="00BC1BD9">
        <w:rPr>
          <w:rFonts w:ascii="Times New Roman" w:hAnsi="Times New Roman"/>
          <w:sz w:val="20"/>
          <w:szCs w:val="20"/>
        </w:rPr>
        <w:t xml:space="preserve">i) </w:t>
      </w:r>
      <w:r w:rsidRPr="00BC1BD9">
        <w:rPr>
          <w:rFonts w:ascii="Times New Roman" w:hAnsi="Times New Roman"/>
          <w:sz w:val="20"/>
          <w:szCs w:val="20"/>
        </w:rPr>
        <w:tab/>
        <w:t xml:space="preserve">ovládá nebo </w:t>
      </w:r>
      <w:r w:rsidRPr="00BC1BD9">
        <w:rPr>
          <w:rFonts w:ascii="Times New Roman" w:hAnsi="Times New Roman"/>
          <w:sz w:val="20"/>
          <w:szCs w:val="20"/>
        </w:rPr>
        <w:t>spoluovládá</w:t>
      </w:r>
      <w:r w:rsidRPr="00BC1BD9">
        <w:rPr>
          <w:rFonts w:ascii="Times New Roman" w:hAnsi="Times New Roman"/>
          <w:sz w:val="20"/>
          <w:szCs w:val="20"/>
        </w:rPr>
        <w:t xml:space="preserve"> vykazující účetní jednotku; </w:t>
      </w:r>
    </w:p>
    <w:p w:rsidR="00E40CF0" w:rsidRPr="00BC1BD9" w:rsidP="00513C23">
      <w:pPr>
        <w:spacing w:after="0" w:line="240" w:lineRule="auto"/>
        <w:ind w:left="284"/>
        <w:jc w:val="both"/>
        <w:rPr>
          <w:rFonts w:ascii="Times New Roman" w:hAnsi="Times New Roman"/>
          <w:sz w:val="20"/>
          <w:szCs w:val="20"/>
        </w:rPr>
      </w:pPr>
      <w:r w:rsidRPr="00BC1BD9">
        <w:rPr>
          <w:rFonts w:ascii="Times New Roman" w:hAnsi="Times New Roman"/>
          <w:sz w:val="20"/>
          <w:szCs w:val="20"/>
        </w:rPr>
        <w:t>ii</w:t>
      </w:r>
      <w:r w:rsidRPr="00BC1BD9">
        <w:rPr>
          <w:rFonts w:ascii="Times New Roman" w:hAnsi="Times New Roman"/>
          <w:sz w:val="20"/>
          <w:szCs w:val="20"/>
        </w:rPr>
        <w:t xml:space="preserve">) </w:t>
      </w:r>
      <w:r w:rsidRPr="00BC1BD9">
        <w:rPr>
          <w:rFonts w:ascii="Times New Roman" w:hAnsi="Times New Roman"/>
          <w:sz w:val="20"/>
          <w:szCs w:val="20"/>
        </w:rPr>
        <w:tab/>
        <w:t xml:space="preserve">má podstatný vliv na vykazující účetní jednotku; nebo </w:t>
      </w:r>
    </w:p>
    <w:p w:rsidR="00E40CF0" w:rsidRPr="00BC1BD9" w:rsidP="00513C23">
      <w:pPr>
        <w:spacing w:after="0" w:line="240" w:lineRule="auto"/>
        <w:ind w:left="284"/>
        <w:jc w:val="both"/>
        <w:rPr>
          <w:rFonts w:ascii="Times New Roman" w:hAnsi="Times New Roman"/>
          <w:sz w:val="20"/>
          <w:szCs w:val="20"/>
        </w:rPr>
      </w:pPr>
      <w:r w:rsidRPr="00BC1BD9">
        <w:rPr>
          <w:rFonts w:ascii="Times New Roman" w:hAnsi="Times New Roman"/>
          <w:sz w:val="20"/>
          <w:szCs w:val="20"/>
        </w:rPr>
        <w:t>iii</w:t>
      </w:r>
      <w:r w:rsidRPr="00BC1BD9">
        <w:rPr>
          <w:rFonts w:ascii="Times New Roman" w:hAnsi="Times New Roman"/>
          <w:sz w:val="20"/>
          <w:szCs w:val="20"/>
        </w:rPr>
        <w:t xml:space="preserve">) </w:t>
      </w:r>
      <w:r w:rsidRPr="00BC1BD9">
        <w:rPr>
          <w:rFonts w:ascii="Times New Roman" w:hAnsi="Times New Roman"/>
          <w:sz w:val="20"/>
          <w:szCs w:val="20"/>
        </w:rPr>
        <w:tab/>
        <w:t xml:space="preserve">je členem klíčového vedení vykazující účetní jednotky nebo jejího mateřského podniku. </w:t>
      </w:r>
    </w:p>
    <w:p w:rsidR="00E40CF0" w:rsidRPr="00BC1BD9" w:rsidP="00513C23">
      <w:pPr>
        <w:spacing w:after="0" w:line="240" w:lineRule="auto"/>
        <w:jc w:val="both"/>
        <w:rPr>
          <w:rFonts w:ascii="Times New Roman" w:hAnsi="Times New Roman"/>
          <w:sz w:val="20"/>
          <w:szCs w:val="20"/>
        </w:rPr>
      </w:pPr>
      <w:r w:rsidRPr="00BC1BD9">
        <w:rPr>
          <w:rFonts w:ascii="Times New Roman" w:hAnsi="Times New Roman"/>
          <w:sz w:val="20"/>
          <w:szCs w:val="20"/>
        </w:rPr>
        <w:t xml:space="preserve">b) </w:t>
      </w:r>
      <w:r w:rsidRPr="00BC1BD9">
        <w:rPr>
          <w:rFonts w:ascii="Times New Roman" w:hAnsi="Times New Roman"/>
          <w:sz w:val="20"/>
          <w:szCs w:val="20"/>
        </w:rPr>
        <w:tab/>
        <w:t xml:space="preserve">Účetní jednotka je spřízněná s vykazující účetní jednotkou, pokud platí některá z těchto podmínek: </w:t>
      </w:r>
    </w:p>
    <w:p w:rsidR="00E40CF0" w:rsidRPr="00BC1BD9" w:rsidP="00513C23">
      <w:pPr>
        <w:spacing w:after="0" w:line="240" w:lineRule="auto"/>
        <w:ind w:left="284"/>
        <w:jc w:val="both"/>
        <w:rPr>
          <w:rFonts w:ascii="Times New Roman" w:hAnsi="Times New Roman"/>
          <w:sz w:val="20"/>
          <w:szCs w:val="20"/>
        </w:rPr>
      </w:pPr>
      <w:r w:rsidRPr="00BC1BD9">
        <w:rPr>
          <w:rFonts w:ascii="Times New Roman" w:hAnsi="Times New Roman"/>
          <w:sz w:val="20"/>
          <w:szCs w:val="20"/>
        </w:rPr>
        <w:t xml:space="preserve">i) </w:t>
      </w:r>
      <w:r w:rsidRPr="00BC1BD9">
        <w:rPr>
          <w:rFonts w:ascii="Times New Roman" w:hAnsi="Times New Roman"/>
          <w:sz w:val="20"/>
          <w:szCs w:val="20"/>
        </w:rPr>
        <w:tab/>
        <w:t xml:space="preserve">Účetní jednotka a vykazující účetní jednotka jsou členy téže skupiny (což znamená, že všechny mateřské, dceřiné a sesterské podniky jsou vzájemně spřízněné). </w:t>
      </w:r>
    </w:p>
    <w:p w:rsidR="00E40CF0" w:rsidRPr="00BC1BD9" w:rsidP="00513C23">
      <w:pPr>
        <w:spacing w:after="0" w:line="240" w:lineRule="auto"/>
        <w:ind w:left="284"/>
        <w:jc w:val="both"/>
        <w:rPr>
          <w:rFonts w:ascii="Times New Roman" w:hAnsi="Times New Roman"/>
          <w:sz w:val="20"/>
          <w:szCs w:val="20"/>
        </w:rPr>
      </w:pPr>
      <w:r w:rsidRPr="00BC1BD9">
        <w:rPr>
          <w:rFonts w:ascii="Times New Roman" w:hAnsi="Times New Roman"/>
          <w:sz w:val="20"/>
          <w:szCs w:val="20"/>
        </w:rPr>
        <w:t>ii</w:t>
      </w:r>
      <w:r w:rsidRPr="00BC1BD9">
        <w:rPr>
          <w:rFonts w:ascii="Times New Roman" w:hAnsi="Times New Roman"/>
          <w:sz w:val="20"/>
          <w:szCs w:val="20"/>
        </w:rPr>
        <w:t xml:space="preserve">) </w:t>
      </w:r>
      <w:r w:rsidRPr="00BC1BD9">
        <w:rPr>
          <w:rFonts w:ascii="Times New Roman" w:hAnsi="Times New Roman"/>
          <w:sz w:val="20"/>
          <w:szCs w:val="20"/>
        </w:rPr>
        <w:tab/>
        <w:t xml:space="preserve">Jedna účetní jednotka je přidruženým nebo společným podnikem jiné účetní jednotky (nebo přidruženým či společným podnikem člena skupiny, jejímž členem je i druhá účetní jednotka). </w:t>
      </w:r>
    </w:p>
    <w:p w:rsidR="00E40CF0" w:rsidRPr="00BC1BD9" w:rsidP="00513C23">
      <w:pPr>
        <w:spacing w:after="0" w:line="240" w:lineRule="auto"/>
        <w:ind w:left="284"/>
        <w:jc w:val="both"/>
        <w:rPr>
          <w:rFonts w:ascii="Times New Roman" w:hAnsi="Times New Roman"/>
          <w:sz w:val="20"/>
          <w:szCs w:val="20"/>
        </w:rPr>
      </w:pPr>
      <w:r w:rsidRPr="00BC1BD9">
        <w:rPr>
          <w:rFonts w:ascii="Times New Roman" w:hAnsi="Times New Roman"/>
          <w:sz w:val="20"/>
          <w:szCs w:val="20"/>
        </w:rPr>
        <w:t>iii</w:t>
      </w:r>
      <w:r w:rsidRPr="00BC1BD9">
        <w:rPr>
          <w:rFonts w:ascii="Times New Roman" w:hAnsi="Times New Roman"/>
          <w:sz w:val="20"/>
          <w:szCs w:val="20"/>
        </w:rPr>
        <w:t xml:space="preserve">) </w:t>
      </w:r>
      <w:r w:rsidRPr="00BC1BD9">
        <w:rPr>
          <w:rFonts w:ascii="Times New Roman" w:hAnsi="Times New Roman"/>
          <w:sz w:val="20"/>
          <w:szCs w:val="20"/>
        </w:rPr>
        <w:tab/>
        <w:t xml:space="preserve">Obě účetní jednotky jsou společnými podniky téže třetí strany. </w:t>
      </w:r>
    </w:p>
    <w:p w:rsidR="00E40CF0" w:rsidRPr="00BC1BD9" w:rsidP="00513C23">
      <w:pPr>
        <w:spacing w:after="0" w:line="240" w:lineRule="auto"/>
        <w:ind w:left="284"/>
        <w:jc w:val="both"/>
        <w:rPr>
          <w:rFonts w:ascii="Times New Roman" w:hAnsi="Times New Roman"/>
          <w:sz w:val="20"/>
          <w:szCs w:val="20"/>
        </w:rPr>
      </w:pPr>
      <w:r w:rsidRPr="00BC1BD9">
        <w:rPr>
          <w:rFonts w:ascii="Times New Roman" w:hAnsi="Times New Roman"/>
          <w:sz w:val="20"/>
          <w:szCs w:val="20"/>
        </w:rPr>
        <w:t>iv</w:t>
      </w:r>
      <w:r w:rsidRPr="00BC1BD9">
        <w:rPr>
          <w:rFonts w:ascii="Times New Roman" w:hAnsi="Times New Roman"/>
          <w:sz w:val="20"/>
          <w:szCs w:val="20"/>
        </w:rPr>
        <w:t xml:space="preserve">) </w:t>
      </w:r>
      <w:r w:rsidRPr="00BC1BD9">
        <w:rPr>
          <w:rFonts w:ascii="Times New Roman" w:hAnsi="Times New Roman"/>
          <w:sz w:val="20"/>
          <w:szCs w:val="20"/>
        </w:rPr>
        <w:tab/>
        <w:t xml:space="preserve">Jedna účetní jednotka je společným podnikem třetí účetní jednotky a druhá účetní jednotka je přidruženým podnikem třetí účetní jednotky. </w:t>
      </w:r>
    </w:p>
    <w:p w:rsidR="00E40CF0" w:rsidRPr="00BC1BD9" w:rsidP="00513C23">
      <w:pPr>
        <w:spacing w:after="0" w:line="240" w:lineRule="auto"/>
        <w:ind w:left="284"/>
        <w:jc w:val="both"/>
        <w:rPr>
          <w:rFonts w:ascii="Times New Roman" w:hAnsi="Times New Roman"/>
          <w:sz w:val="20"/>
          <w:szCs w:val="20"/>
        </w:rPr>
      </w:pPr>
      <w:r w:rsidRPr="00BC1BD9">
        <w:rPr>
          <w:rFonts w:ascii="Times New Roman" w:hAnsi="Times New Roman"/>
          <w:sz w:val="20"/>
          <w:szCs w:val="20"/>
        </w:rPr>
        <w:t xml:space="preserve">v) </w:t>
      </w:r>
      <w:r w:rsidRPr="00BC1BD9">
        <w:rPr>
          <w:rFonts w:ascii="Times New Roman" w:hAnsi="Times New Roman"/>
          <w:sz w:val="20"/>
          <w:szCs w:val="20"/>
        </w:rPr>
        <w:tab/>
        <w:t xml:space="preserve">Účetní jednotka je plánem požitků po skončení pracovního poměru ve prospěch zaměstnanců vykazující účetní jednotky, nebo účetní jednotky, která je spřízněna s vykazující účetní jednotkou. Je-li samotná vykazující účetní jednotka takovýmto plánem, finančně přispívající zaměstnavatelé jsou rovněž spřízněni s vykazující účetní jednotkou. </w:t>
      </w:r>
    </w:p>
    <w:p w:rsidR="00E40CF0" w:rsidRPr="00BC1BD9" w:rsidP="00513C23">
      <w:pPr>
        <w:spacing w:after="0" w:line="240" w:lineRule="auto"/>
        <w:ind w:left="284"/>
        <w:jc w:val="both"/>
        <w:rPr>
          <w:rFonts w:ascii="Times New Roman" w:hAnsi="Times New Roman"/>
          <w:sz w:val="20"/>
          <w:szCs w:val="20"/>
        </w:rPr>
      </w:pPr>
      <w:r w:rsidRPr="00BC1BD9">
        <w:rPr>
          <w:rFonts w:ascii="Times New Roman" w:hAnsi="Times New Roman"/>
          <w:sz w:val="20"/>
          <w:szCs w:val="20"/>
        </w:rPr>
        <w:t>vi</w:t>
      </w:r>
      <w:r w:rsidRPr="00BC1BD9">
        <w:rPr>
          <w:rFonts w:ascii="Times New Roman" w:hAnsi="Times New Roman"/>
          <w:sz w:val="20"/>
          <w:szCs w:val="20"/>
        </w:rPr>
        <w:t xml:space="preserve">) </w:t>
      </w:r>
      <w:r w:rsidRPr="00BC1BD9">
        <w:rPr>
          <w:rFonts w:ascii="Times New Roman" w:hAnsi="Times New Roman"/>
          <w:sz w:val="20"/>
          <w:szCs w:val="20"/>
        </w:rPr>
        <w:tab/>
        <w:t xml:space="preserve">Účetní jednotka je ovládána nebo </w:t>
      </w:r>
      <w:r w:rsidRPr="00BC1BD9">
        <w:rPr>
          <w:rFonts w:ascii="Times New Roman" w:hAnsi="Times New Roman"/>
          <w:sz w:val="20"/>
          <w:szCs w:val="20"/>
        </w:rPr>
        <w:t>spoluovládána</w:t>
      </w:r>
      <w:r w:rsidRPr="00BC1BD9">
        <w:rPr>
          <w:rFonts w:ascii="Times New Roman" w:hAnsi="Times New Roman"/>
          <w:sz w:val="20"/>
          <w:szCs w:val="20"/>
        </w:rPr>
        <w:t xml:space="preserve"> osobou uvedeno v písmenu a). </w:t>
      </w:r>
    </w:p>
    <w:p w:rsidR="00E40CF0" w:rsidRPr="00BC1BD9" w:rsidP="00513C23">
      <w:pPr>
        <w:spacing w:after="0" w:line="240" w:lineRule="auto"/>
        <w:ind w:left="284"/>
        <w:jc w:val="both"/>
        <w:rPr>
          <w:rFonts w:ascii="Times New Roman" w:hAnsi="Times New Roman"/>
          <w:sz w:val="20"/>
          <w:szCs w:val="20"/>
        </w:rPr>
      </w:pPr>
      <w:r w:rsidRPr="00BC1BD9">
        <w:rPr>
          <w:rFonts w:ascii="Times New Roman" w:hAnsi="Times New Roman"/>
          <w:sz w:val="20"/>
          <w:szCs w:val="20"/>
        </w:rPr>
        <w:t>vii</w:t>
      </w:r>
      <w:r w:rsidRPr="00BC1BD9">
        <w:rPr>
          <w:rFonts w:ascii="Times New Roman" w:hAnsi="Times New Roman"/>
          <w:sz w:val="20"/>
          <w:szCs w:val="20"/>
        </w:rPr>
        <w:t xml:space="preserve">) </w:t>
      </w:r>
      <w:r w:rsidRPr="00BC1BD9">
        <w:rPr>
          <w:rFonts w:ascii="Times New Roman" w:hAnsi="Times New Roman"/>
          <w:sz w:val="20"/>
          <w:szCs w:val="20"/>
        </w:rPr>
        <w:tab/>
        <w:t xml:space="preserve">Osoba uvedená v písm. a) bodu i) má podstatný vliv na účetní jednotku nebo je členem klíčového vedení účetní jednotky (nebo jejího mateřského podniku). </w:t>
      </w:r>
    </w:p>
    <w:p w:rsidR="00E40CF0" w:rsidRPr="00BC1BD9" w:rsidP="00513C23">
      <w:pPr>
        <w:spacing w:after="0" w:line="240" w:lineRule="auto"/>
        <w:jc w:val="both"/>
        <w:rPr>
          <w:rFonts w:ascii="Times New Roman" w:hAnsi="Times New Roman"/>
          <w:sz w:val="20"/>
          <w:szCs w:val="20"/>
        </w:rPr>
      </w:pPr>
    </w:p>
    <w:p w:rsidR="00E40CF0" w:rsidRPr="00BC1BD9" w:rsidP="00513C23">
      <w:pPr>
        <w:spacing w:after="0" w:line="240" w:lineRule="auto"/>
        <w:jc w:val="both"/>
        <w:rPr>
          <w:rFonts w:ascii="Times New Roman" w:hAnsi="Times New Roman"/>
          <w:sz w:val="20"/>
          <w:szCs w:val="20"/>
        </w:rPr>
      </w:pPr>
      <w:r w:rsidRPr="00BC1BD9">
        <w:rPr>
          <w:rFonts w:ascii="Times New Roman" w:hAnsi="Times New Roman"/>
          <w:b/>
          <w:sz w:val="20"/>
          <w:szCs w:val="20"/>
        </w:rPr>
        <w:t>Transakce mezi spřízněnými stranami</w:t>
      </w:r>
      <w:r w:rsidRPr="00BC1BD9">
        <w:rPr>
          <w:rFonts w:ascii="Times New Roman" w:hAnsi="Times New Roman"/>
          <w:sz w:val="20"/>
          <w:szCs w:val="20"/>
        </w:rPr>
        <w:t xml:space="preserve"> je převod zdrojů, služeb nebo závazků mezi vykazující účetní jednotkou a spřízněnou stranou bez ohledu na to, zda je účtována cena. </w:t>
      </w:r>
    </w:p>
    <w:p w:rsidR="00E40CF0" w:rsidRPr="00BC1BD9" w:rsidP="00513C23">
      <w:pPr>
        <w:spacing w:after="0" w:line="240" w:lineRule="auto"/>
        <w:jc w:val="both"/>
        <w:rPr>
          <w:rFonts w:ascii="Times New Roman" w:hAnsi="Times New Roman"/>
          <w:sz w:val="20"/>
          <w:szCs w:val="20"/>
        </w:rPr>
      </w:pPr>
      <w:r w:rsidRPr="00BC1BD9">
        <w:rPr>
          <w:rFonts w:ascii="Times New Roman" w:hAnsi="Times New Roman"/>
          <w:b/>
          <w:sz w:val="20"/>
          <w:szCs w:val="20"/>
        </w:rPr>
        <w:t>Blízcí členové rodiny</w:t>
      </w:r>
      <w:r w:rsidRPr="00BC1BD9">
        <w:rPr>
          <w:rFonts w:ascii="Times New Roman" w:hAnsi="Times New Roman"/>
          <w:sz w:val="20"/>
          <w:szCs w:val="20"/>
        </w:rPr>
        <w:t xml:space="preserve"> osoby jsou ti členové rodiny, u nichž lze očekávat, že budou ovlivňovat danou osobu nebo budou ovlivňováni danou osobou ve svých jednáních s účetní jednotkou, a patří k nim: </w:t>
      </w:r>
    </w:p>
    <w:p w:rsidR="00E40CF0" w:rsidRPr="00BC1BD9" w:rsidP="00513C23">
      <w:pPr>
        <w:spacing w:after="0" w:line="240" w:lineRule="auto"/>
        <w:jc w:val="both"/>
        <w:rPr>
          <w:rFonts w:ascii="Times New Roman" w:hAnsi="Times New Roman"/>
          <w:sz w:val="20"/>
          <w:szCs w:val="20"/>
        </w:rPr>
      </w:pPr>
      <w:r w:rsidRPr="00BC1BD9">
        <w:rPr>
          <w:rFonts w:ascii="Times New Roman" w:hAnsi="Times New Roman"/>
          <w:sz w:val="20"/>
          <w:szCs w:val="20"/>
        </w:rPr>
        <w:t xml:space="preserve">a) </w:t>
      </w:r>
      <w:r w:rsidRPr="00BC1BD9">
        <w:rPr>
          <w:rFonts w:ascii="Times New Roman" w:hAnsi="Times New Roman"/>
          <w:sz w:val="20"/>
          <w:szCs w:val="20"/>
        </w:rPr>
        <w:tab/>
        <w:t>Přeshraniční rozdělení je problematické. ČR to umožňuje, jiné členské státy ne respektive přeshraniční rozdělení neupravují, což této přeměně fakticky brání. Rozhodně se jedná o bod, na který by se měla EU z našeho pohledu zaměřit.</w:t>
      </w:r>
    </w:p>
    <w:p w:rsidR="00E40CF0" w:rsidRPr="00BC1BD9" w:rsidP="00513C23">
      <w:pPr>
        <w:spacing w:after="0" w:line="240" w:lineRule="auto"/>
        <w:jc w:val="both"/>
        <w:rPr>
          <w:rFonts w:ascii="Times New Roman" w:hAnsi="Times New Roman"/>
          <w:sz w:val="20"/>
          <w:szCs w:val="20"/>
        </w:rPr>
      </w:pPr>
      <w:r w:rsidRPr="00BC1BD9">
        <w:rPr>
          <w:rFonts w:ascii="Times New Roman" w:hAnsi="Times New Roman"/>
          <w:sz w:val="20"/>
          <w:szCs w:val="20"/>
        </w:rPr>
        <w:t xml:space="preserve">b) </w:t>
      </w:r>
      <w:r w:rsidRPr="00BC1BD9">
        <w:rPr>
          <w:rFonts w:ascii="Times New Roman" w:hAnsi="Times New Roman"/>
          <w:sz w:val="20"/>
          <w:szCs w:val="20"/>
        </w:rPr>
        <w:tab/>
        <w:t xml:space="preserve">děti manžela (manželky) nebo partnera této osoby ve společné domácnosti a </w:t>
      </w:r>
    </w:p>
    <w:p w:rsidR="00E40CF0" w:rsidRPr="00BC1BD9" w:rsidP="00513C23">
      <w:pPr>
        <w:spacing w:after="0" w:line="240" w:lineRule="auto"/>
        <w:jc w:val="both"/>
        <w:rPr>
          <w:rFonts w:ascii="Times New Roman" w:hAnsi="Times New Roman"/>
          <w:sz w:val="20"/>
          <w:szCs w:val="20"/>
        </w:rPr>
      </w:pPr>
      <w:r w:rsidRPr="00BC1BD9">
        <w:rPr>
          <w:rFonts w:ascii="Times New Roman" w:hAnsi="Times New Roman"/>
          <w:sz w:val="20"/>
          <w:szCs w:val="20"/>
        </w:rPr>
        <w:t xml:space="preserve">c) </w:t>
      </w:r>
      <w:r w:rsidRPr="00BC1BD9">
        <w:rPr>
          <w:rFonts w:ascii="Times New Roman" w:hAnsi="Times New Roman"/>
          <w:sz w:val="20"/>
          <w:szCs w:val="20"/>
        </w:rPr>
        <w:tab/>
        <w:t xml:space="preserve">vyživované osoby této osoby nebo jejího manžela (manželky) či partnera ve společné domácnosti. </w:t>
      </w:r>
    </w:p>
    <w:p w:rsidR="00E40CF0" w:rsidP="00513C23">
      <w:pPr>
        <w:spacing w:after="0" w:line="240" w:lineRule="auto"/>
        <w:jc w:val="both"/>
        <w:rPr>
          <w:rFonts w:ascii="Times New Roman" w:hAnsi="Times New Roman"/>
          <w:sz w:val="20"/>
          <w:szCs w:val="20"/>
        </w:rPr>
      </w:pPr>
      <w:r w:rsidRPr="00BC1BD9">
        <w:rPr>
          <w:rFonts w:ascii="Times New Roman" w:hAnsi="Times New Roman"/>
          <w:b/>
          <w:sz w:val="20"/>
          <w:szCs w:val="20"/>
        </w:rPr>
        <w:t>Členové klíčového vedení</w:t>
      </w:r>
      <w:r w:rsidRPr="00BC1BD9">
        <w:rPr>
          <w:rFonts w:ascii="Times New Roman" w:hAnsi="Times New Roman"/>
          <w:sz w:val="20"/>
          <w:szCs w:val="20"/>
        </w:rPr>
        <w:t xml:space="preserve"> jsou osoby, které mají pravomoc a odpovědnost přímo či nepřímo za plánování, řízení a kontrolu činností účetní jednotky, včetně všech členů vedení (výkonných i jiných) této účetní jednotky.</w:t>
      </w:r>
    </w:p>
    <w:p w:rsidR="00E40CF0" w:rsidRPr="002A2CFB" w:rsidP="00513C23">
      <w:pPr>
        <w:spacing w:after="0" w:line="240" w:lineRule="auto"/>
        <w:jc w:val="both"/>
        <w:rPr>
          <w:rFonts w:ascii="Times New Roman" w:hAnsi="Times New Roman"/>
        </w:rPr>
      </w:pPr>
    </w:p>
  </w:footnote>
  <w:footnote w:id="9">
    <w:p w:rsidR="00E40CF0" w:rsidRPr="001960DC" w:rsidP="001960DC">
      <w:pPr>
        <w:pStyle w:val="FootnoteText"/>
        <w:jc w:val="both"/>
        <w:rPr>
          <w:rFonts w:ascii="Times New Roman" w:hAnsi="Times New Roman" w:cs="Times New Roman"/>
        </w:rPr>
      </w:pPr>
      <w:r w:rsidRPr="001960DC">
        <w:rPr>
          <w:rStyle w:val="FootnoteReference"/>
          <w:rFonts w:ascii="Times New Roman" w:hAnsi="Times New Roman" w:cs="Times New Roman"/>
        </w:rPr>
        <w:footnoteRef/>
      </w:r>
      <w:r w:rsidRPr="001960DC">
        <w:rPr>
          <w:rFonts w:ascii="Times New Roman" w:hAnsi="Times New Roman" w:cs="Times New Roman"/>
        </w:rPr>
        <w:t xml:space="preserve"> (1) Společnost může uzavřít smlouvu o úvěru nebo půjčce s členem představenstva, dozorčí rady, prokuristou nebo jinou osobou, která je oprávněna jménem společnosti takovou smlouvu uzavřít, nebo osobami jim blízkými, nebo na ně bezplatně převést majetek společnosti jen s předchozím souhlasem valné hromady a jen za podmínek obvyklých v obchodním styku.</w:t>
      </w:r>
    </w:p>
    <w:p w:rsidR="00E40CF0" w:rsidRPr="001960DC" w:rsidP="001960DC">
      <w:pPr>
        <w:pStyle w:val="FootnoteText"/>
        <w:jc w:val="both"/>
        <w:rPr>
          <w:rFonts w:ascii="Times New Roman" w:hAnsi="Times New Roman" w:cs="Times New Roman"/>
        </w:rPr>
      </w:pPr>
      <w:r w:rsidRPr="001960DC">
        <w:rPr>
          <w:rFonts w:ascii="Times New Roman" w:hAnsi="Times New Roman" w:cs="Times New Roman"/>
        </w:rPr>
        <w:t>(2) Pokud jsou osoby uvedené v odstavci 1 oprávněny jednat i jménem jiné osoby, použije se ustanovení odstavce 1 obdobně i na plnění tam uvedené ve prospěch této jiné osoby. Souhlasu valné hromady není zapotřebí, jde-li o poskytnutí půjčky nebo úvěru ovládající osobou ovládané osobě.</w:t>
      </w:r>
    </w:p>
    <w:p w:rsidR="00E40CF0" w:rsidRPr="001960DC" w:rsidP="001960DC">
      <w:pPr>
        <w:pStyle w:val="FootnoteText"/>
        <w:jc w:val="both"/>
        <w:rPr>
          <w:rFonts w:ascii="Times New Roman" w:hAnsi="Times New Roman" w:cs="Times New Roman"/>
        </w:rPr>
      </w:pPr>
      <w:r w:rsidRPr="001960DC">
        <w:rPr>
          <w:rFonts w:ascii="Times New Roman" w:hAnsi="Times New Roman" w:cs="Times New Roman"/>
        </w:rPr>
        <w:t>(3) Jestliže společnost nebo jí ovládaná osoba nabývá majetek od zakladatele, akcionáře nebo od osoby jednající s ním ve shodě anebo jiné osoby uvedené v odstavci 1 nebo od osoby jí ovládané anebo od osoby, se kterou tvoří koncern, za protihodnotu ve výši alespoň jedné desetiny upsaného základního kapitálu ke dni nabytí nebo na ně úplatně převádí majetek této hodnoty, musí být hodnota tohoto majetku stanovena na základě posudku znalce jmenovaného soudem. Pro jmenování a odměňování znalce platí ustanovení § 59 odst. 3. Jestliže k nabytí dochází do 3 let od vzniku společnosti, musí je schválit valná hromada.</w:t>
      </w:r>
    </w:p>
    <w:p w:rsidR="00E40CF0" w:rsidRPr="001960DC" w:rsidP="001960DC">
      <w:pPr>
        <w:pStyle w:val="FootnoteText"/>
        <w:jc w:val="both"/>
        <w:rPr>
          <w:rFonts w:ascii="Times New Roman" w:hAnsi="Times New Roman" w:cs="Times New Roman"/>
        </w:rPr>
      </w:pPr>
      <w:r w:rsidRPr="001960DC">
        <w:rPr>
          <w:rFonts w:ascii="Times New Roman" w:hAnsi="Times New Roman" w:cs="Times New Roman"/>
        </w:rPr>
        <w:t>(4) Ustanovení odstavce 3 se nevztahuje na nabytí nebo zcizení majetku v rámci běžného obchodního styku a na nabytí nebo zcizení z podnětu nebo pod dozorem nebo dohledem státního orgánu nebo na nabytí nebo zcizení na evropském regulovaném trhu nebo zahraničním trhu obdobném regulovanému trhu či v českém nebo zahraničním mnohostranném obchodním systému. Ustanovení odstavce 1 o souhlasu valné hromady se vztahuje obdobně i na bezúplatný převod majetku na akcionáře.</w:t>
      </w:r>
    </w:p>
    <w:p w:rsidR="00E40CF0" w:rsidRPr="001960DC" w:rsidP="001960DC">
      <w:pPr>
        <w:pStyle w:val="FootnoteText"/>
        <w:jc w:val="both"/>
        <w:rPr>
          <w:rFonts w:ascii="Times New Roman" w:hAnsi="Times New Roman" w:cs="Times New Roman"/>
        </w:rPr>
      </w:pPr>
      <w:r w:rsidRPr="001960DC">
        <w:rPr>
          <w:rFonts w:ascii="Times New Roman" w:hAnsi="Times New Roman" w:cs="Times New Roman"/>
        </w:rPr>
        <w:t>(5) Společnost může poskytnout zajištění závazků osob uvedených v odstavcích 1 a 2 pouze se souhlasem valné hromady. Souhlas valné hromady není zapotřebí, jde-li o poskytnutí zajištění závazků ovládané osoby ovládající osobou.</w:t>
      </w:r>
    </w:p>
    <w:p w:rsidR="00E40CF0" w:rsidP="001960DC">
      <w:pPr>
        <w:pStyle w:val="FootnoteText"/>
        <w:jc w:val="both"/>
      </w:pPr>
      <w:r w:rsidRPr="001960DC">
        <w:rPr>
          <w:rFonts w:ascii="Times New Roman" w:hAnsi="Times New Roman" w:cs="Times New Roman"/>
        </w:rPr>
        <w:t>(6) Byl-li majetek nabytý v rozporu s odstavci 1 až 3 dále zcizen, použije se ustanovení § 446 přiměřeně.</w:t>
      </w:r>
    </w:p>
  </w:footnote>
  <w:footnote w:id="10">
    <w:p w:rsidR="00A1485E" w:rsidRPr="00100361" w:rsidP="00A1485E">
      <w:pPr>
        <w:pStyle w:val="FootnoteText"/>
        <w:jc w:val="both"/>
        <w:rPr>
          <w:rFonts w:ascii="Times New Roman" w:hAnsi="Times New Roman"/>
        </w:rPr>
      </w:pPr>
      <w:r w:rsidRPr="00100361">
        <w:rPr>
          <w:rFonts w:ascii="Times New Roman" w:hAnsi="Times New Roman"/>
          <w:vertAlign w:val="superscript"/>
        </w:rPr>
        <w:footnoteRef/>
      </w:r>
      <w:r w:rsidRPr="00100361">
        <w:rPr>
          <w:rFonts w:ascii="Times New Roman" w:hAnsi="Times New Roman"/>
        </w:rPr>
        <w:t xml:space="preserve"> Při zvolení této varianty odhlédněte od § 1b odst. 5 zákona č. 563/1991 Sb., o účetnictví, ve znění pozdějších předpisů.</w:t>
      </w:r>
    </w:p>
  </w:footnote>
  <w:footnote w:id="11">
    <w:p w:rsidR="00A1485E" w:rsidRPr="00100361" w:rsidP="00A1485E">
      <w:pPr>
        <w:pStyle w:val="FootnoteText"/>
        <w:jc w:val="both"/>
      </w:pPr>
      <w:r w:rsidRPr="00100361">
        <w:rPr>
          <w:rFonts w:ascii="Times New Roman" w:hAnsi="Times New Roman"/>
          <w:vertAlign w:val="superscript"/>
        </w:rPr>
        <w:footnoteRef/>
      </w:r>
      <w:r w:rsidRPr="00100361">
        <w:rPr>
          <w:rFonts w:ascii="Times New Roman" w:hAnsi="Times New Roman"/>
          <w:vertAlign w:val="superscript"/>
        </w:rPr>
        <w:t xml:space="preserve"> </w:t>
      </w:r>
      <w:r w:rsidRPr="00100361">
        <w:rPr>
          <w:rFonts w:ascii="Times New Roman" w:hAnsi="Times New Roman"/>
        </w:rPr>
        <w:t>Při zvolení této varianty odhlédněte od § 1b odst. 5 zákona č. 563/1991 Sb., o účetnictví, ve znění pozdějších předpisů.</w:t>
      </w:r>
    </w:p>
  </w:footnote>
  <w:footnote w:id="12">
    <w:p w:rsidR="00A1485E" w:rsidRPr="00100361" w:rsidP="00A1485E">
      <w:pPr>
        <w:pStyle w:val="FootnoteText"/>
        <w:jc w:val="both"/>
      </w:pPr>
      <w:r w:rsidRPr="00474AAD">
        <w:rPr>
          <w:rFonts w:ascii="Times New Roman" w:hAnsi="Times New Roman"/>
          <w:vertAlign w:val="superscript"/>
        </w:rPr>
        <w:footnoteRef/>
      </w:r>
      <w:r w:rsidRPr="00474AAD">
        <w:rPr>
          <w:rFonts w:ascii="Times New Roman" w:hAnsi="Times New Roman"/>
          <w:vertAlign w:val="superscript"/>
        </w:rPr>
        <w:t xml:space="preserve"> </w:t>
      </w:r>
      <w:r w:rsidRPr="00474AAD">
        <w:rPr>
          <w:rFonts w:ascii="Times New Roman" w:hAnsi="Times New Roman"/>
        </w:rPr>
        <w:t xml:space="preserve">Při odpovědi na tuto otázku odhlédněte od </w:t>
      </w:r>
      <w:r w:rsidRPr="00100361">
        <w:rPr>
          <w:rFonts w:ascii="Times New Roman" w:hAnsi="Times New Roman"/>
        </w:rPr>
        <w:t>§ 1b odst. 5 zákona č. 563/1991 Sb., o účetnictví, ve znění pozdějších předpisů.</w:t>
      </w:r>
    </w:p>
    <w:p w:rsidR="00A1485E" w:rsidRPr="00474AAD" w:rsidP="00A1485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244C51"/>
    <w:multiLevelType w:val="hybridMultilevel"/>
    <w:tmpl w:val="EBEC3C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B31FE3"/>
    <w:multiLevelType w:val="hybridMultilevel"/>
    <w:tmpl w:val="2B048A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620A15"/>
    <w:multiLevelType w:val="hybridMultilevel"/>
    <w:tmpl w:val="8E5498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460556"/>
    <w:multiLevelType w:val="hybridMultilevel"/>
    <w:tmpl w:val="7A50F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F10FF5"/>
    <w:multiLevelType w:val="hybridMultilevel"/>
    <w:tmpl w:val="446082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3F3258B"/>
    <w:multiLevelType w:val="hybridMultilevel"/>
    <w:tmpl w:val="C5A4D0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E06C13"/>
    <w:multiLevelType w:val="hybridMultilevel"/>
    <w:tmpl w:val="EE5839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88524C2"/>
    <w:multiLevelType w:val="hybridMultilevel"/>
    <w:tmpl w:val="CEBA63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CAF6CE9"/>
    <w:multiLevelType w:val="hybridMultilevel"/>
    <w:tmpl w:val="DE7A940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E9A0AAF"/>
    <w:multiLevelType w:val="hybridMultilevel"/>
    <w:tmpl w:val="02B89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95D5FBB"/>
    <w:multiLevelType w:val="multilevel"/>
    <w:tmpl w:val="A10AAA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AD549CA"/>
    <w:multiLevelType w:val="hybridMultilevel"/>
    <w:tmpl w:val="08121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F052CA0"/>
    <w:multiLevelType w:val="hybridMultilevel"/>
    <w:tmpl w:val="70CCC976"/>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5"/>
  </w:num>
  <w:num w:numId="5">
    <w:abstractNumId w:val="3"/>
  </w:num>
  <w:num w:numId="6">
    <w:abstractNumId w:val="6"/>
  </w:num>
  <w:num w:numId="7">
    <w:abstractNumId w:val="4"/>
  </w:num>
  <w:num w:numId="8">
    <w:abstractNumId w:val="11"/>
  </w:num>
  <w:num w:numId="9">
    <w:abstractNumId w:val="7"/>
  </w:num>
  <w:num w:numId="10">
    <w:abstractNumId w:val="2"/>
  </w:num>
  <w:num w:numId="11">
    <w:abstractNumId w:val="8"/>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153"/>
  </w:style>
  <w:style w:type="paragraph" w:styleId="Heading1">
    <w:name w:val="heading 1"/>
    <w:basedOn w:val="Normal"/>
    <w:next w:val="Normal"/>
    <w:link w:val="Nadpis1Char"/>
    <w:uiPriority w:val="9"/>
    <w:qFormat/>
    <w:rsid w:val="00CA77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Nadpis2Char"/>
    <w:uiPriority w:val="9"/>
    <w:unhideWhenUsed/>
    <w:qFormat/>
    <w:rsid w:val="00CA77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Nadpis3Char"/>
    <w:uiPriority w:val="9"/>
    <w:unhideWhenUsed/>
    <w:qFormat/>
    <w:rsid w:val="00DE7C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A91153"/>
    <w:pPr>
      <w:autoSpaceDE w:val="0"/>
      <w:autoSpaceDN w:val="0"/>
      <w:adjustRightInd w:val="0"/>
      <w:spacing w:after="0" w:line="240" w:lineRule="auto"/>
    </w:pPr>
    <w:rPr>
      <w:rFonts w:ascii="EUAlbertina" w:hAnsi="EUAlbertina"/>
      <w:sz w:val="24"/>
      <w:szCs w:val="24"/>
    </w:rPr>
  </w:style>
  <w:style w:type="paragraph" w:styleId="ListParagraph">
    <w:name w:val="List Paragraph"/>
    <w:basedOn w:val="Normal"/>
    <w:uiPriority w:val="34"/>
    <w:qFormat/>
    <w:rsid w:val="00AC4F3E"/>
    <w:pPr>
      <w:ind w:left="720"/>
      <w:contextualSpacing/>
    </w:pPr>
  </w:style>
  <w:style w:type="paragraph" w:customStyle="1" w:styleId="CM3">
    <w:name w:val="CM3"/>
    <w:basedOn w:val="Normal"/>
    <w:next w:val="Normal"/>
    <w:uiPriority w:val="99"/>
    <w:rsid w:val="0082350E"/>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A93561"/>
    <w:pPr>
      <w:autoSpaceDE w:val="0"/>
      <w:autoSpaceDN w:val="0"/>
      <w:adjustRightInd w:val="0"/>
      <w:spacing w:after="0" w:line="240" w:lineRule="auto"/>
    </w:pPr>
    <w:rPr>
      <w:rFonts w:ascii="EUAlbertina" w:hAnsi="EUAlbertina"/>
      <w:sz w:val="24"/>
      <w:szCs w:val="24"/>
    </w:rPr>
  </w:style>
  <w:style w:type="paragraph" w:styleId="BalloonText">
    <w:name w:val="Balloon Text"/>
    <w:basedOn w:val="Normal"/>
    <w:link w:val="TextbublinyChar"/>
    <w:uiPriority w:val="99"/>
    <w:semiHidden/>
    <w:unhideWhenUsed/>
    <w:rsid w:val="005C2646"/>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5C2646"/>
    <w:rPr>
      <w:rFonts w:ascii="Tahoma" w:hAnsi="Tahoma" w:cs="Tahoma"/>
      <w:sz w:val="16"/>
      <w:szCs w:val="16"/>
    </w:rPr>
  </w:style>
  <w:style w:type="character" w:styleId="CommentReference">
    <w:name w:val="annotation reference"/>
    <w:basedOn w:val="DefaultParagraphFont"/>
    <w:uiPriority w:val="99"/>
    <w:semiHidden/>
    <w:unhideWhenUsed/>
    <w:rsid w:val="00F3001B"/>
    <w:rPr>
      <w:sz w:val="16"/>
      <w:szCs w:val="16"/>
    </w:rPr>
  </w:style>
  <w:style w:type="paragraph" w:styleId="CommentText">
    <w:name w:val="annotation text"/>
    <w:basedOn w:val="Normal"/>
    <w:link w:val="TextkomenteChar"/>
    <w:uiPriority w:val="99"/>
    <w:unhideWhenUsed/>
    <w:rsid w:val="00F3001B"/>
    <w:pPr>
      <w:spacing w:line="240" w:lineRule="auto"/>
    </w:pPr>
    <w:rPr>
      <w:sz w:val="20"/>
      <w:szCs w:val="20"/>
    </w:rPr>
  </w:style>
  <w:style w:type="character" w:customStyle="1" w:styleId="TextkomenteChar">
    <w:name w:val="Text komentáře Char"/>
    <w:basedOn w:val="DefaultParagraphFont"/>
    <w:link w:val="CommentText"/>
    <w:uiPriority w:val="99"/>
    <w:rsid w:val="00F3001B"/>
    <w:rPr>
      <w:sz w:val="20"/>
      <w:szCs w:val="20"/>
    </w:rPr>
  </w:style>
  <w:style w:type="character" w:styleId="Hyperlink">
    <w:name w:val="Hyperlink"/>
    <w:basedOn w:val="DefaultParagraphFont"/>
    <w:uiPriority w:val="99"/>
    <w:unhideWhenUsed/>
    <w:rsid w:val="00F3001B"/>
    <w:rPr>
      <w:color w:val="0000FF" w:themeColor="hyperlink"/>
      <w:u w:val="single"/>
    </w:rPr>
  </w:style>
  <w:style w:type="paragraph" w:styleId="NoSpacing">
    <w:name w:val="No Spacing"/>
    <w:link w:val="BezmezerChar"/>
    <w:uiPriority w:val="1"/>
    <w:qFormat/>
    <w:rsid w:val="0062258C"/>
    <w:pPr>
      <w:spacing w:after="0" w:line="240" w:lineRule="auto"/>
    </w:pPr>
    <w:rPr>
      <w:rFonts w:eastAsiaTheme="minorEastAsia"/>
      <w:lang w:eastAsia="cs-CZ"/>
    </w:rPr>
  </w:style>
  <w:style w:type="character" w:customStyle="1" w:styleId="BezmezerChar">
    <w:name w:val="Bez mezer Char"/>
    <w:basedOn w:val="DefaultParagraphFont"/>
    <w:link w:val="NoSpacing"/>
    <w:uiPriority w:val="1"/>
    <w:rsid w:val="0062258C"/>
    <w:rPr>
      <w:rFonts w:eastAsiaTheme="minorEastAsia"/>
      <w:lang w:eastAsia="cs-CZ"/>
    </w:rPr>
  </w:style>
  <w:style w:type="paragraph" w:styleId="Title">
    <w:name w:val="Title"/>
    <w:basedOn w:val="Normal"/>
    <w:next w:val="Normal"/>
    <w:link w:val="NzevChar"/>
    <w:uiPriority w:val="10"/>
    <w:qFormat/>
    <w:rsid w:val="007649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DefaultParagraphFont"/>
    <w:link w:val="Title"/>
    <w:uiPriority w:val="10"/>
    <w:rsid w:val="007649F3"/>
    <w:rPr>
      <w:rFonts w:asciiTheme="majorHAnsi" w:eastAsiaTheme="majorEastAsia" w:hAnsiTheme="majorHAnsi" w:cstheme="majorBidi"/>
      <w:color w:val="17365D" w:themeColor="text2" w:themeShade="BF"/>
      <w:spacing w:val="5"/>
      <w:kern w:val="28"/>
      <w:sz w:val="52"/>
      <w:szCs w:val="52"/>
    </w:rPr>
  </w:style>
  <w:style w:type="character" w:customStyle="1" w:styleId="Nadpis1Char">
    <w:name w:val="Nadpis 1 Char"/>
    <w:basedOn w:val="DefaultParagraphFont"/>
    <w:link w:val="Heading1"/>
    <w:uiPriority w:val="9"/>
    <w:rsid w:val="00CA77AB"/>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DefaultParagraphFont"/>
    <w:link w:val="Heading2"/>
    <w:uiPriority w:val="9"/>
    <w:rsid w:val="00CA77AB"/>
    <w:rPr>
      <w:rFonts w:asciiTheme="majorHAnsi" w:eastAsiaTheme="majorEastAsia" w:hAnsiTheme="majorHAnsi" w:cstheme="majorBidi"/>
      <w:b/>
      <w:bCs/>
      <w:color w:val="4F81BD" w:themeColor="accent1"/>
      <w:sz w:val="26"/>
      <w:szCs w:val="26"/>
    </w:rPr>
  </w:style>
  <w:style w:type="paragraph" w:customStyle="1" w:styleId="Otzka">
    <w:name w:val="Otázka"/>
    <w:basedOn w:val="ListParagraph"/>
    <w:qFormat/>
    <w:rsid w:val="00D50C80"/>
    <w:rPr>
      <w:rFonts w:ascii="Times New Roman" w:hAnsi="Times New Roman" w:cs="Times New Roman"/>
      <w:sz w:val="28"/>
      <w:szCs w:val="28"/>
    </w:rPr>
  </w:style>
  <w:style w:type="paragraph" w:styleId="TOCHeading">
    <w:name w:val="TOC Heading"/>
    <w:basedOn w:val="Heading1"/>
    <w:next w:val="Normal"/>
    <w:uiPriority w:val="39"/>
    <w:unhideWhenUsed/>
    <w:qFormat/>
    <w:rsid w:val="004763DA"/>
    <w:pPr>
      <w:outlineLvl w:val="9"/>
    </w:pPr>
    <w:rPr>
      <w:lang w:eastAsia="cs-CZ"/>
    </w:rPr>
  </w:style>
  <w:style w:type="paragraph" w:styleId="TOC1">
    <w:name w:val="toc 1"/>
    <w:basedOn w:val="Normal"/>
    <w:next w:val="Normal"/>
    <w:autoRedefine/>
    <w:uiPriority w:val="39"/>
    <w:unhideWhenUsed/>
    <w:rsid w:val="006A253D"/>
    <w:pPr>
      <w:spacing w:after="100"/>
    </w:pPr>
  </w:style>
  <w:style w:type="paragraph" w:styleId="TOC2">
    <w:name w:val="toc 2"/>
    <w:basedOn w:val="Normal"/>
    <w:next w:val="Normal"/>
    <w:autoRedefine/>
    <w:uiPriority w:val="39"/>
    <w:unhideWhenUsed/>
    <w:rsid w:val="00810B1B"/>
    <w:pPr>
      <w:spacing w:after="100"/>
      <w:ind w:left="220"/>
    </w:pPr>
  </w:style>
  <w:style w:type="paragraph" w:styleId="TOC3">
    <w:name w:val="toc 3"/>
    <w:basedOn w:val="Normal"/>
    <w:next w:val="Normal"/>
    <w:autoRedefine/>
    <w:uiPriority w:val="39"/>
    <w:unhideWhenUsed/>
    <w:rsid w:val="0001044F"/>
    <w:pPr>
      <w:tabs>
        <w:tab w:val="right" w:leader="dot" w:pos="9062"/>
      </w:tabs>
      <w:spacing w:after="100"/>
      <w:ind w:left="440" w:hanging="156"/>
    </w:pPr>
    <w:rPr>
      <w:rFonts w:ascii="Times New Roman" w:hAnsi="Times New Roman" w:cs="Times New Roman"/>
      <w:b/>
      <w:noProof/>
    </w:rPr>
  </w:style>
  <w:style w:type="paragraph" w:styleId="Header">
    <w:name w:val="header"/>
    <w:basedOn w:val="Normal"/>
    <w:link w:val="ZhlavChar"/>
    <w:uiPriority w:val="99"/>
    <w:unhideWhenUsed/>
    <w:rsid w:val="00FE5397"/>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FE5397"/>
  </w:style>
  <w:style w:type="paragraph" w:styleId="Footer">
    <w:name w:val="footer"/>
    <w:basedOn w:val="Normal"/>
    <w:link w:val="ZpatChar"/>
    <w:uiPriority w:val="99"/>
    <w:unhideWhenUsed/>
    <w:rsid w:val="00FE5397"/>
    <w:pPr>
      <w:tabs>
        <w:tab w:val="center" w:pos="4536"/>
        <w:tab w:val="right" w:pos="9072"/>
      </w:tabs>
      <w:spacing w:after="0" w:line="240" w:lineRule="auto"/>
    </w:pPr>
  </w:style>
  <w:style w:type="character" w:customStyle="1" w:styleId="ZpatChar">
    <w:name w:val="Zápatí Char"/>
    <w:basedOn w:val="DefaultParagraphFont"/>
    <w:link w:val="Footer"/>
    <w:uiPriority w:val="99"/>
    <w:rsid w:val="00FE5397"/>
  </w:style>
  <w:style w:type="character" w:customStyle="1" w:styleId="Nadpis3Char">
    <w:name w:val="Nadpis 3 Char"/>
    <w:basedOn w:val="DefaultParagraphFont"/>
    <w:link w:val="Heading3"/>
    <w:uiPriority w:val="9"/>
    <w:rsid w:val="00DE7CF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5853A1"/>
    <w:rPr>
      <w:b/>
      <w:bCs/>
    </w:rPr>
  </w:style>
  <w:style w:type="paragraph" w:customStyle="1" w:styleId="Default">
    <w:name w:val="Default"/>
    <w:rsid w:val="00675F4E"/>
    <w:pPr>
      <w:autoSpaceDE w:val="0"/>
      <w:autoSpaceDN w:val="0"/>
      <w:adjustRightInd w:val="0"/>
      <w:spacing w:after="0" w:line="240" w:lineRule="auto"/>
    </w:pPr>
    <w:rPr>
      <w:rFonts w:ascii="Garamond" w:hAnsi="Garamond" w:cs="Garamond"/>
      <w:color w:val="000000"/>
      <w:sz w:val="24"/>
      <w:szCs w:val="24"/>
    </w:rPr>
  </w:style>
  <w:style w:type="paragraph" w:styleId="CommentSubject">
    <w:name w:val="annotation subject"/>
    <w:basedOn w:val="CommentText"/>
    <w:next w:val="CommentText"/>
    <w:link w:val="PedmtkomenteChar"/>
    <w:uiPriority w:val="99"/>
    <w:semiHidden/>
    <w:unhideWhenUsed/>
    <w:rsid w:val="004B6011"/>
    <w:rPr>
      <w:b/>
      <w:bCs/>
    </w:rPr>
  </w:style>
  <w:style w:type="character" w:customStyle="1" w:styleId="PedmtkomenteChar">
    <w:name w:val="Předmět komentáře Char"/>
    <w:basedOn w:val="TextkomenteChar"/>
    <w:link w:val="CommentSubject"/>
    <w:uiPriority w:val="99"/>
    <w:semiHidden/>
    <w:rsid w:val="004B6011"/>
    <w:rPr>
      <w:b/>
      <w:bCs/>
      <w:sz w:val="20"/>
      <w:szCs w:val="20"/>
    </w:rPr>
  </w:style>
  <w:style w:type="character" w:styleId="PlaceholderText">
    <w:name w:val="Placeholder Text"/>
    <w:basedOn w:val="DefaultParagraphFont"/>
    <w:uiPriority w:val="99"/>
    <w:semiHidden/>
    <w:rsid w:val="009274EB"/>
    <w:rPr>
      <w:color w:val="808080"/>
    </w:rPr>
  </w:style>
  <w:style w:type="table" w:styleId="TableGrid">
    <w:name w:val="Table Grid"/>
    <w:basedOn w:val="TableNormal"/>
    <w:uiPriority w:val="59"/>
    <w:rsid w:val="00927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E5220A"/>
    <w:rPr>
      <w:i/>
      <w:iCs/>
    </w:rPr>
  </w:style>
  <w:style w:type="character" w:styleId="FollowedHyperlink">
    <w:name w:val="FollowedHyperlink"/>
    <w:basedOn w:val="DefaultParagraphFont"/>
    <w:uiPriority w:val="99"/>
    <w:semiHidden/>
    <w:unhideWhenUsed/>
    <w:rsid w:val="00077832"/>
    <w:rPr>
      <w:color w:val="800080" w:themeColor="followedHyperlink"/>
      <w:u w:val="single"/>
    </w:rPr>
  </w:style>
  <w:style w:type="paragraph" w:styleId="FootnoteText">
    <w:name w:val="footnote text"/>
    <w:basedOn w:val="Normal"/>
    <w:link w:val="TextpoznpodarouChar"/>
    <w:uiPriority w:val="99"/>
    <w:semiHidden/>
    <w:unhideWhenUsed/>
    <w:rsid w:val="008429BC"/>
    <w:pPr>
      <w:spacing w:after="0" w:line="240" w:lineRule="auto"/>
    </w:pPr>
    <w:rPr>
      <w:sz w:val="20"/>
      <w:szCs w:val="20"/>
    </w:rPr>
  </w:style>
  <w:style w:type="character" w:customStyle="1" w:styleId="TextpoznpodarouChar">
    <w:name w:val="Text pozn. pod čarou Char"/>
    <w:basedOn w:val="DefaultParagraphFont"/>
    <w:link w:val="FootnoteText"/>
    <w:uiPriority w:val="99"/>
    <w:semiHidden/>
    <w:rsid w:val="008429BC"/>
    <w:rPr>
      <w:sz w:val="20"/>
      <w:szCs w:val="20"/>
    </w:rPr>
  </w:style>
  <w:style w:type="character" w:styleId="FootnoteReference">
    <w:name w:val="footnote reference"/>
    <w:basedOn w:val="DefaultParagraphFont"/>
    <w:uiPriority w:val="99"/>
    <w:semiHidden/>
    <w:unhideWhenUsed/>
    <w:rsid w:val="008429BC"/>
    <w:rPr>
      <w:vertAlign w:val="superscript"/>
    </w:rPr>
  </w:style>
  <w:style w:type="paragraph" w:styleId="NormalWeb">
    <w:name w:val="Normal (Web)"/>
    <w:basedOn w:val="Normal"/>
    <w:uiPriority w:val="99"/>
    <w:semiHidden/>
    <w:unhideWhenUsed/>
    <w:rsid w:val="008F76C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ormln1">
    <w:name w:val="Normální1"/>
    <w:basedOn w:val="Normal"/>
    <w:rsid w:val="00482141"/>
    <w:pPr>
      <w:spacing w:before="120" w:after="0" w:line="240" w:lineRule="auto"/>
      <w:jc w:val="both"/>
    </w:pPr>
    <w:rPr>
      <w:rFonts w:ascii="Times New Roman" w:eastAsia="Times New Roman" w:hAnsi="Times New Roman" w:cs="Times New Roman"/>
      <w:sz w:val="24"/>
      <w:szCs w:val="24"/>
      <w:lang w:eastAsia="cs-CZ"/>
    </w:rPr>
  </w:style>
  <w:style w:type="paragraph" w:styleId="Revision">
    <w:name w:val="Revision"/>
    <w:hidden/>
    <w:uiPriority w:val="99"/>
    <w:semiHidden/>
    <w:rsid w:val="00482141"/>
    <w:pPr>
      <w:spacing w:after="0" w:line="240" w:lineRule="auto"/>
    </w:pPr>
  </w:style>
  <w:style w:type="paragraph" w:customStyle="1" w:styleId="Normln2">
    <w:name w:val="Normální2"/>
    <w:basedOn w:val="Normal"/>
    <w:pPr>
      <w:spacing w:before="120" w:after="0" w:line="240" w:lineRule="auto"/>
      <w:jc w:val="both"/>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Upozornění: Závěry formulované v tomto konzultačním materiálu představují dílčí přístupy, které lze zaujmout; přijatý právní předpis nemusí tyto závěry odrážet.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7C2BA4-55F9-4ABE-80F3-C258CFAC6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61</TotalTime>
  <Pages>34</Pages>
  <Words>10462</Words>
  <Characters>61731</Characters>
  <Application>Microsoft Office Word</Application>
  <DocSecurity>0</DocSecurity>
  <Lines>514</Lines>
  <Paragraphs>144</Paragraphs>
  <ScaleCrop>false</ScaleCrop>
  <HeadingPairs>
    <vt:vector size="2" baseType="variant">
      <vt:variant>
        <vt:lpstr>Název</vt:lpstr>
      </vt:variant>
      <vt:variant>
        <vt:i4>1</vt:i4>
      </vt:variant>
    </vt:vector>
  </HeadingPairs>
  <TitlesOfParts>
    <vt:vector size="1" baseType="lpstr">
      <vt:lpstr>Transpozice směrnice Evropského parlamentu a Rady (EU) 2017/828 ze dne 17. května 2017, kterou se mění směrnice 2007/36/ES, pokud jde o podporu dlouhodobého zapojení akcionářů</vt:lpstr>
    </vt:vector>
  </TitlesOfParts>
  <Company/>
  <LinksUpToDate>false</LinksUpToDate>
  <CharactersWithSpaces>72049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19</cp:revision>
  <dcterms:created xsi:type="dcterms:W3CDTF">2017-08-23T07:01:00Z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-649388388</vt:i4>
  </property>
  <property fmtid="{D5CDD505-2E9C-101B-9397-08002B2CF9AE}" pid="3" name="_AuthorEmail">
    <vt:lpwstr>Jana.Krejci@mfcr.cz</vt:lpwstr>
  </property>
  <property fmtid="{D5CDD505-2E9C-101B-9397-08002B2CF9AE}" pid="4" name="_AuthorEmailDisplayName">
    <vt:lpwstr>Krejčí Jana Ing.</vt:lpwstr>
  </property>
  <property fmtid="{D5CDD505-2E9C-101B-9397-08002B2CF9AE}" pid="5" name="_EmailSubject">
    <vt:lpwstr>Publikace na webu MF</vt:lpwstr>
  </property>
  <property fmtid="{D5CDD505-2E9C-101B-9397-08002B2CF9AE}" pid="6" name="_NewReviewCycle">
    <vt:lpwstr/>
  </property>
</Properties>
</file>