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9.0.0 -->
  <w:body>
    <w:p w:rsidR="00323490" w:rsidP="0044097D">
      <w:pPr>
        <w:pStyle w:val="Title"/>
        <w:jc w:val="both"/>
        <w:rPr>
          <w:bCs w:val="0"/>
        </w:rPr>
      </w:pPr>
      <w:r>
        <w:rPr>
          <w:bCs w:val="0"/>
        </w:rPr>
        <w:t xml:space="preserve">  </w:t>
      </w:r>
    </w:p>
    <w:p w:rsidR="00323490" w:rsidP="0044097D">
      <w:pPr>
        <w:pStyle w:val="Title"/>
        <w:jc w:val="both"/>
        <w:rPr>
          <w:bCs w:val="0"/>
        </w:rPr>
      </w:pPr>
      <w:r>
        <w:rPr>
          <w:bCs w:val="0"/>
        </w:rPr>
        <w:t>Vyhláška č. 441/2013 Sb.:</w:t>
      </w:r>
    </w:p>
    <w:p w:rsidR="00323490" w:rsidP="0044097D">
      <w:pPr>
        <w:pStyle w:val="Title"/>
        <w:jc w:val="both"/>
        <w:rPr>
          <w:bCs w:val="0"/>
        </w:rPr>
      </w:pPr>
      <w:r>
        <w:rPr>
          <w:bCs w:val="0"/>
        </w:rPr>
        <w:t>Komentář k určení indexu polohy podle přílohy č. 3, tabulka č. 3 a 4</w:t>
      </w:r>
    </w:p>
    <w:p w:rsidR="00323490" w:rsidRPr="00D269B1" w:rsidP="0044097D">
      <w:pPr>
        <w:pStyle w:val="BodyText"/>
        <w:ind w:firstLine="708"/>
        <w:rPr>
          <w:bCs/>
        </w:rPr>
      </w:pPr>
    </w:p>
    <w:p w:rsidR="00323490" w:rsidP="0044097D">
      <w:pPr>
        <w:pStyle w:val="Title"/>
        <w:jc w:val="both"/>
        <w:rPr>
          <w:b w:val="0"/>
          <w:bCs w:val="0"/>
        </w:rPr>
      </w:pPr>
      <w:r>
        <w:rPr>
          <w:b w:val="0"/>
          <w:bCs w:val="0"/>
        </w:rPr>
        <w:t>1) P</w:t>
      </w:r>
      <w:r w:rsidRPr="001661B9">
        <w:rPr>
          <w:b w:val="0"/>
          <w:bCs w:val="0"/>
        </w:rPr>
        <w:t>ro určení</w:t>
      </w:r>
      <w:r>
        <w:rPr>
          <w:b w:val="0"/>
          <w:bCs w:val="0"/>
        </w:rPr>
        <w:t xml:space="preserve"> indexu polohy pozemku v tabulce č. 3 a 4 </w:t>
      </w:r>
      <w:r w:rsidRPr="001661B9">
        <w:rPr>
          <w:b w:val="0"/>
          <w:bCs w:val="0"/>
        </w:rPr>
        <w:t xml:space="preserve">se provede </w:t>
      </w:r>
      <w:r>
        <w:rPr>
          <w:b w:val="0"/>
          <w:bCs w:val="0"/>
        </w:rPr>
        <w:t>z</w:t>
      </w:r>
      <w:r w:rsidRPr="001661B9">
        <w:rPr>
          <w:b w:val="0"/>
          <w:bCs w:val="0"/>
        </w:rPr>
        <w:t>atřídění podle</w:t>
      </w:r>
      <w:r>
        <w:rPr>
          <w:b w:val="0"/>
          <w:bCs w:val="0"/>
        </w:rPr>
        <w:t xml:space="preserve"> druhu a účelu užití</w:t>
      </w:r>
      <w:r w:rsidRPr="001661B9">
        <w:rPr>
          <w:b w:val="0"/>
          <w:bCs w:val="0"/>
        </w:rPr>
        <w:t xml:space="preserve"> hlavní stavby,</w:t>
      </w:r>
      <w:r>
        <w:rPr>
          <w:b w:val="0"/>
          <w:bCs w:val="0"/>
        </w:rPr>
        <w:t xml:space="preserve"> která se na něm nachází</w:t>
      </w:r>
      <w:r w:rsidRPr="001661B9">
        <w:rPr>
          <w:b w:val="0"/>
          <w:bCs w:val="0"/>
        </w:rPr>
        <w:t xml:space="preserve"> nebo se kterou je v jednotném funkčním celku</w:t>
      </w:r>
      <w:r>
        <w:rPr>
          <w:b w:val="0"/>
          <w:bCs w:val="0"/>
        </w:rPr>
        <w:t>. Příslušné hodnoty kvalitativních pásem jednotlivých znaků jsou určené ve sloupci:</w:t>
      </w:r>
    </w:p>
    <w:p w:rsidR="00323490" w:rsidRPr="0024601B" w:rsidP="0044097D">
      <w:pPr>
        <w:pStyle w:val="Title"/>
        <w:ind w:left="720"/>
        <w:jc w:val="both"/>
        <w:rPr>
          <w:b w:val="0"/>
          <w:bCs w:val="0"/>
          <w:sz w:val="20"/>
          <w:szCs w:val="20"/>
          <w:u w:val="single"/>
        </w:rPr>
      </w:pPr>
      <w:r w:rsidRPr="001661B9">
        <w:rPr>
          <w:b w:val="0"/>
          <w:bCs w:val="0"/>
        </w:rPr>
        <w:t xml:space="preserve"> </w:t>
      </w:r>
    </w:p>
    <w:p w:rsidR="00323490" w:rsidP="00317B92">
      <w:pPr>
        <w:pStyle w:val="Title"/>
        <w:numPr>
          <w:ilvl w:val="0"/>
          <w:numId w:val="6"/>
        </w:numPr>
        <w:jc w:val="both"/>
        <w:rPr>
          <w:b w:val="0"/>
          <w:bCs w:val="0"/>
        </w:rPr>
      </w:pPr>
      <w:r w:rsidRPr="00A36166">
        <w:rPr>
          <w:bCs w:val="0"/>
        </w:rPr>
        <w:t>rezidenční stavby</w:t>
      </w:r>
      <w:r w:rsidRPr="00D269B1">
        <w:rPr>
          <w:b w:val="0"/>
          <w:bCs w:val="0"/>
        </w:rPr>
        <w:t xml:space="preserve"> </w:t>
      </w:r>
      <w:r>
        <w:rPr>
          <w:b w:val="0"/>
          <w:bCs w:val="0"/>
        </w:rPr>
        <w:t xml:space="preserve">- pro budovu typu J, K z přílohy č. 8, rodinné domy. </w:t>
      </w:r>
    </w:p>
    <w:p w:rsidR="00323490" w:rsidP="00317B92">
      <w:pPr>
        <w:pStyle w:val="Title"/>
        <w:numPr>
          <w:ilvl w:val="0"/>
          <w:numId w:val="6"/>
        </w:numPr>
        <w:jc w:val="both"/>
        <w:rPr>
          <w:b w:val="0"/>
          <w:bCs w:val="0"/>
        </w:rPr>
      </w:pPr>
      <w:r w:rsidRPr="00A36166">
        <w:rPr>
          <w:bCs w:val="0"/>
        </w:rPr>
        <w:t>stavby pro rodinnou rekreaci</w:t>
      </w:r>
      <w:r>
        <w:rPr>
          <w:b w:val="0"/>
          <w:bCs w:val="0"/>
        </w:rPr>
        <w:t xml:space="preserve"> - pro zahrádkářskou chatu, rekreační chatu, rekreační domek nebo rekreační chalupu. </w:t>
      </w:r>
    </w:p>
    <w:p w:rsidR="00323490" w:rsidP="00317B92">
      <w:pPr>
        <w:pStyle w:val="Title"/>
        <w:numPr>
          <w:ilvl w:val="0"/>
          <w:numId w:val="6"/>
        </w:numPr>
        <w:jc w:val="both"/>
        <w:rPr>
          <w:b w:val="0"/>
          <w:bCs w:val="0"/>
        </w:rPr>
      </w:pPr>
      <w:r w:rsidRPr="00A36166">
        <w:rPr>
          <w:bCs w:val="0"/>
        </w:rPr>
        <w:t>stavby pro školství a zdravotnictví</w:t>
      </w:r>
      <w:r>
        <w:rPr>
          <w:b w:val="0"/>
          <w:bCs w:val="0"/>
        </w:rPr>
        <w:t xml:space="preserve"> - pro budovu typu A, C, D, E, I z přílohy č. 8 nebo halu typu A, B z přílohy č. 9.</w:t>
      </w:r>
    </w:p>
    <w:p w:rsidR="00323490" w:rsidP="00317B92">
      <w:pPr>
        <w:pStyle w:val="Title"/>
        <w:numPr>
          <w:ilvl w:val="0"/>
          <w:numId w:val="6"/>
        </w:numPr>
        <w:jc w:val="both"/>
        <w:rPr>
          <w:b w:val="0"/>
          <w:bCs w:val="0"/>
        </w:rPr>
      </w:pPr>
      <w:r w:rsidRPr="00A36166">
        <w:rPr>
          <w:bCs w:val="0"/>
        </w:rPr>
        <w:t>stavby pro obchod a administrativu</w:t>
      </w:r>
      <w:r>
        <w:rPr>
          <w:b w:val="0"/>
          <w:bCs w:val="0"/>
        </w:rPr>
        <w:t xml:space="preserve"> - pro budovu typu B, F, G, H z přílohy č. 8 a halu typu C, D z přílohy č.9.</w:t>
      </w:r>
    </w:p>
    <w:p w:rsidR="00323490" w:rsidP="00317B92">
      <w:pPr>
        <w:pStyle w:val="Title"/>
        <w:numPr>
          <w:ilvl w:val="0"/>
          <w:numId w:val="6"/>
        </w:numPr>
        <w:jc w:val="both"/>
        <w:rPr>
          <w:b w:val="0"/>
          <w:bCs w:val="0"/>
        </w:rPr>
      </w:pPr>
      <w:r w:rsidRPr="00A36166">
        <w:rPr>
          <w:bCs w:val="0"/>
        </w:rPr>
        <w:t>garáže</w:t>
      </w:r>
      <w:r w:rsidRPr="00A36166">
        <w:rPr>
          <w:b w:val="0"/>
          <w:bCs w:val="0"/>
        </w:rPr>
        <w:t xml:space="preserve"> - </w:t>
      </w:r>
      <w:r w:rsidRPr="00B95430">
        <w:rPr>
          <w:b w:val="0"/>
          <w:bCs w:val="0"/>
        </w:rPr>
        <w:t>p</w:t>
      </w:r>
      <w:r>
        <w:rPr>
          <w:b w:val="0"/>
          <w:bCs w:val="0"/>
        </w:rPr>
        <w:t>ro garáž oceňovanou podle § 15 a 37 vyhlášky.</w:t>
      </w:r>
    </w:p>
    <w:p w:rsidR="00323490" w:rsidP="00317B92">
      <w:pPr>
        <w:pStyle w:val="Title"/>
        <w:numPr>
          <w:ilvl w:val="0"/>
          <w:numId w:val="6"/>
        </w:numPr>
        <w:jc w:val="both"/>
        <w:rPr>
          <w:b w:val="0"/>
          <w:bCs w:val="0"/>
        </w:rPr>
      </w:pPr>
      <w:r w:rsidRPr="00A36166">
        <w:rPr>
          <w:bCs w:val="0"/>
        </w:rPr>
        <w:t>výroba</w:t>
      </w:r>
      <w:r w:rsidRPr="00A36166">
        <w:rPr>
          <w:b w:val="0"/>
          <w:bCs w:val="0"/>
        </w:rPr>
        <w:t xml:space="preserve"> - pro</w:t>
      </w:r>
      <w:r>
        <w:rPr>
          <w:b w:val="0"/>
          <w:bCs w:val="0"/>
        </w:rPr>
        <w:t xml:space="preserve"> budovu typu L, M, R z přílohy č. 8 a halu typu E, F, G, I z přílohy č. 9.</w:t>
      </w:r>
    </w:p>
    <w:p w:rsidR="00323490" w:rsidP="00317B92">
      <w:pPr>
        <w:pStyle w:val="Title"/>
        <w:numPr>
          <w:ilvl w:val="0"/>
          <w:numId w:val="6"/>
        </w:numPr>
        <w:jc w:val="both"/>
        <w:rPr>
          <w:b w:val="0"/>
          <w:bCs w:val="0"/>
        </w:rPr>
      </w:pPr>
      <w:r w:rsidRPr="00A36166">
        <w:rPr>
          <w:bCs w:val="0"/>
        </w:rPr>
        <w:t>sklady, doprava  a spoje</w:t>
      </w:r>
      <w:r w:rsidRPr="00A36166">
        <w:rPr>
          <w:b w:val="0"/>
          <w:bCs w:val="0"/>
        </w:rPr>
        <w:t xml:space="preserve"> - pro</w:t>
      </w:r>
      <w:r>
        <w:rPr>
          <w:b w:val="0"/>
          <w:bCs w:val="0"/>
        </w:rPr>
        <w:t xml:space="preserve"> budovu typu P, S z přílohy č. 8 a halu typu H a J z přílohy č. 9.</w:t>
      </w:r>
    </w:p>
    <w:p w:rsidR="00323490" w:rsidP="00317B92">
      <w:pPr>
        <w:pStyle w:val="Title"/>
        <w:numPr>
          <w:ilvl w:val="0"/>
          <w:numId w:val="6"/>
        </w:numPr>
        <w:jc w:val="both"/>
        <w:rPr>
          <w:b w:val="0"/>
          <w:bCs w:val="0"/>
        </w:rPr>
      </w:pPr>
      <w:r w:rsidRPr="00A36166">
        <w:rPr>
          <w:bCs w:val="0"/>
        </w:rPr>
        <w:t>inženýrské stavby</w:t>
      </w:r>
      <w:r w:rsidRPr="00A36166">
        <w:rPr>
          <w:b w:val="0"/>
          <w:bCs w:val="0"/>
        </w:rPr>
        <w:t xml:space="preserve"> -</w:t>
      </w:r>
      <w:r>
        <w:rPr>
          <w:b w:val="0"/>
          <w:bCs w:val="0"/>
        </w:rPr>
        <w:t xml:space="preserve"> </w:t>
      </w:r>
      <w:r w:rsidRPr="00D269B1">
        <w:rPr>
          <w:b w:val="0"/>
          <w:bCs w:val="0"/>
        </w:rPr>
        <w:t xml:space="preserve"> </w:t>
      </w:r>
      <w:r>
        <w:rPr>
          <w:b w:val="0"/>
          <w:bCs w:val="0"/>
        </w:rPr>
        <w:t>pro inženýrské stavby  z přílohy č.15.</w:t>
      </w:r>
    </w:p>
    <w:p w:rsidR="00323490" w:rsidP="00317B92">
      <w:pPr>
        <w:pStyle w:val="Title"/>
        <w:numPr>
          <w:ilvl w:val="0"/>
          <w:numId w:val="6"/>
        </w:numPr>
        <w:jc w:val="both"/>
        <w:rPr>
          <w:b w:val="0"/>
          <w:bCs w:val="0"/>
        </w:rPr>
      </w:pPr>
      <w:r w:rsidRPr="00A36166">
        <w:rPr>
          <w:bCs w:val="0"/>
        </w:rPr>
        <w:t>zemědělství</w:t>
      </w:r>
      <w:r>
        <w:rPr>
          <w:b w:val="0"/>
          <w:bCs w:val="0"/>
        </w:rPr>
        <w:t xml:space="preserve"> - pro budovu typu N, O, Z z přílohy č. 8 nebo halu typu K, L, M z přílohy </w:t>
      </w:r>
      <w:r>
        <w:rPr>
          <w:b w:val="0"/>
          <w:bCs w:val="0"/>
        </w:rPr>
        <w:br/>
        <w:t>č. 9.</w:t>
      </w:r>
      <w:r w:rsidRPr="00077F13">
        <w:rPr>
          <w:b w:val="0"/>
          <w:bCs w:val="0"/>
        </w:rPr>
        <w:t xml:space="preserve"> </w:t>
      </w:r>
    </w:p>
    <w:p w:rsidR="00323490" w:rsidP="00947317">
      <w:pPr>
        <w:pStyle w:val="Title"/>
        <w:jc w:val="both"/>
        <w:rPr>
          <w:b w:val="0"/>
          <w:bCs w:val="0"/>
        </w:rPr>
      </w:pPr>
    </w:p>
    <w:p w:rsidR="00323490" w:rsidP="00947317">
      <w:pPr>
        <w:pStyle w:val="Title"/>
        <w:jc w:val="both"/>
        <w:rPr>
          <w:b w:val="0"/>
          <w:bCs w:val="0"/>
        </w:rPr>
      </w:pPr>
      <w:r>
        <w:rPr>
          <w:b w:val="0"/>
          <w:bCs w:val="0"/>
        </w:rPr>
        <w:t>Stavba, u které nelze jednoznačně určit účel užití podle § 28, se zatřídí podle druhu a účelu užití části stavby</w:t>
      </w:r>
      <w:r w:rsidRPr="005C0BF5">
        <w:rPr>
          <w:b w:val="0"/>
          <w:bCs w:val="0"/>
        </w:rPr>
        <w:t xml:space="preserve"> </w:t>
      </w:r>
      <w:r>
        <w:rPr>
          <w:b w:val="0"/>
          <w:bCs w:val="0"/>
        </w:rPr>
        <w:t>uvedeného v tabulce č. 3, v pořadí rezidenční stavby, rodinná rekreace, obchod a administrativa, školství a zdravotnictví. Pokud jsou části stavby užívané pouze k účelům uvedeným v tabulce č. 4, zatřídí se v pořadí zemědělství, garáže, sklady a doprava, výroba, inženýrské stavby.</w:t>
      </w:r>
    </w:p>
    <w:p w:rsidR="00323490" w:rsidP="00947317">
      <w:pPr>
        <w:pStyle w:val="Title"/>
        <w:jc w:val="both"/>
        <w:rPr>
          <w:b w:val="0"/>
          <w:bCs w:val="0"/>
        </w:rPr>
      </w:pPr>
    </w:p>
    <w:p w:rsidR="00323490" w:rsidP="001B6047">
      <w:pPr>
        <w:pStyle w:val="Title"/>
        <w:jc w:val="both"/>
        <w:rPr>
          <w:b w:val="0"/>
          <w:bCs w:val="0"/>
        </w:rPr>
      </w:pPr>
      <w:r>
        <w:rPr>
          <w:b w:val="0"/>
          <w:bCs w:val="0"/>
        </w:rPr>
        <w:t xml:space="preserve">2) Pozemek příslušející k jednotce, nebo pozemek, který je součástí jednotky, se začleňuje podle druhu a účelu užití stavby, ve které se jednotka nachází. </w:t>
      </w:r>
    </w:p>
    <w:p w:rsidR="00323490" w:rsidP="0001205C">
      <w:pPr>
        <w:pStyle w:val="Title"/>
        <w:jc w:val="both"/>
        <w:rPr>
          <w:b w:val="0"/>
          <w:bCs w:val="0"/>
        </w:rPr>
      </w:pPr>
    </w:p>
    <w:p w:rsidR="00323490" w:rsidP="0044097D">
      <w:pPr>
        <w:pStyle w:val="Title"/>
        <w:jc w:val="both"/>
        <w:rPr>
          <w:b w:val="0"/>
          <w:bCs w:val="0"/>
        </w:rPr>
      </w:pPr>
      <w:r>
        <w:rPr>
          <w:b w:val="0"/>
          <w:bCs w:val="0"/>
        </w:rPr>
        <w:t>3) Obdobně podle odstavce 1 a 2 se postupuje při zatřídění nezastavěného pozemku, který</w:t>
      </w:r>
      <w:r w:rsidRPr="001661B9">
        <w:rPr>
          <w:b w:val="0"/>
          <w:bCs w:val="0"/>
        </w:rPr>
        <w:t xml:space="preserve"> je určen k</w:t>
      </w:r>
      <w:r>
        <w:rPr>
          <w:b w:val="0"/>
          <w:bCs w:val="0"/>
        </w:rPr>
        <w:t> </w:t>
      </w:r>
      <w:r w:rsidRPr="001661B9">
        <w:rPr>
          <w:b w:val="0"/>
          <w:bCs w:val="0"/>
        </w:rPr>
        <w:t>zastavění</w:t>
      </w:r>
      <w:r>
        <w:rPr>
          <w:b w:val="0"/>
          <w:bCs w:val="0"/>
        </w:rPr>
        <w:t xml:space="preserve"> územním rozhodnutím nebo regulačním plánem nahrazujícím územní rozhodnutí.</w:t>
      </w:r>
    </w:p>
    <w:p w:rsidR="00323490" w:rsidP="0044097D">
      <w:pPr>
        <w:pStyle w:val="Title"/>
        <w:jc w:val="both"/>
        <w:rPr>
          <w:b w:val="0"/>
          <w:bCs w:val="0"/>
        </w:rPr>
      </w:pPr>
    </w:p>
    <w:p w:rsidR="00323490" w:rsidP="00057ACE">
      <w:pPr>
        <w:pStyle w:val="Title"/>
        <w:jc w:val="both"/>
        <w:rPr>
          <w:b w:val="0"/>
          <w:bCs w:val="0"/>
        </w:rPr>
      </w:pPr>
      <w:r>
        <w:rPr>
          <w:b w:val="0"/>
          <w:bCs w:val="0"/>
        </w:rPr>
        <w:t>4) Je-li na pozemku více staveb, které nejsou společně užívané, zatřídí se pozemek podle účelu užití stavby</w:t>
      </w:r>
      <w:r w:rsidRPr="00057ACE">
        <w:rPr>
          <w:b w:val="0"/>
          <w:bCs w:val="0"/>
        </w:rPr>
        <w:t xml:space="preserve"> </w:t>
      </w:r>
      <w:r>
        <w:rPr>
          <w:b w:val="0"/>
          <w:bCs w:val="0"/>
        </w:rPr>
        <w:t>uvedeného v tabulce č. 3 v pořadí rezidenční stavby, rodinná rekreace, obchod a administrativa, školství a zdravotnictví.</w:t>
      </w:r>
      <w:r w:rsidRPr="00057ACE">
        <w:rPr>
          <w:b w:val="0"/>
          <w:bCs w:val="0"/>
        </w:rPr>
        <w:t xml:space="preserve"> </w:t>
      </w:r>
      <w:r>
        <w:rPr>
          <w:b w:val="0"/>
          <w:bCs w:val="0"/>
        </w:rPr>
        <w:t xml:space="preserve">Pokud jsou na pozemku stavby užívané pouze k účelům uvedeným v tabulce č. 4, zatřídí se v pořadí zemědělství, garáže, sklady a doprava, výroba, inženýrské stavby., Pokud jsou na pozemku současně stavby, které jsou jeho součástí a stavby, které jsou samostatnou nemovitou věcí, zatřídění pozemku se provede pouze podle účelu užití staveb, které jsou jeho součástí.  </w:t>
      </w:r>
    </w:p>
    <w:p w:rsidR="00323490" w:rsidP="0044097D">
      <w:pPr>
        <w:pStyle w:val="Title"/>
        <w:jc w:val="both"/>
        <w:rPr>
          <w:b w:val="0"/>
          <w:bCs w:val="0"/>
        </w:rPr>
      </w:pPr>
    </w:p>
    <w:p w:rsidR="00323490" w:rsidP="004A435B">
      <w:pPr>
        <w:pStyle w:val="Title"/>
        <w:jc w:val="both"/>
        <w:rPr>
          <w:b w:val="0"/>
          <w:bCs w:val="0"/>
        </w:rPr>
      </w:pPr>
      <w:r>
        <w:rPr>
          <w:b w:val="0"/>
          <w:bCs w:val="0"/>
        </w:rPr>
        <w:t>5) Je-li na pozemcích v jednotném funkčním celku více staveb, které jsou společně užívané, zatřídí se pozemky podle účelu užití hlavní stavby, pokud jej lze stanovit. V případě, že je v jednotném funkčním celku více hlavních staveb,</w:t>
      </w:r>
      <w:r w:rsidRPr="000204C5">
        <w:rPr>
          <w:b w:val="0"/>
          <w:bCs w:val="0"/>
        </w:rPr>
        <w:t xml:space="preserve"> </w:t>
      </w:r>
      <w:r>
        <w:rPr>
          <w:b w:val="0"/>
          <w:bCs w:val="0"/>
        </w:rPr>
        <w:t xml:space="preserve">pro které nelze určit jeden účel užití, účel užití pro všechny pozemky se určí v pořadí určeném v odst. 4. </w:t>
      </w:r>
    </w:p>
    <w:p w:rsidR="00323490" w:rsidP="0044097D">
      <w:pPr>
        <w:pStyle w:val="Title"/>
        <w:jc w:val="both"/>
        <w:rPr>
          <w:b w:val="0"/>
          <w:bCs w:val="0"/>
        </w:rPr>
      </w:pPr>
      <w:r>
        <w:rPr>
          <w:b w:val="0"/>
          <w:bCs w:val="0"/>
        </w:rPr>
        <w:t xml:space="preserve">Pokud je v jednotném funkčním celku současně více hlavních staveb, které jsou součástí pozemků a </w:t>
      </w:r>
      <w:r w:rsidRPr="00A36166">
        <w:rPr>
          <w:b w:val="0"/>
          <w:bCs w:val="0"/>
        </w:rPr>
        <w:t>stavby</w:t>
      </w:r>
      <w:r>
        <w:rPr>
          <w:b w:val="0"/>
          <w:bCs w:val="0"/>
        </w:rPr>
        <w:t xml:space="preserve"> které jsou samostatnými nemovitými věcmi, zatřídění pozemků se provede podle účelu užití staveb, které jsou jejich součástí v pořadí určeném v odst. 4. </w:t>
      </w:r>
    </w:p>
    <w:p w:rsidR="00323490" w:rsidP="0044097D">
      <w:pPr>
        <w:pStyle w:val="Title"/>
        <w:jc w:val="both"/>
        <w:rPr>
          <w:b w:val="0"/>
          <w:bCs w:val="0"/>
        </w:rPr>
      </w:pPr>
    </w:p>
    <w:p w:rsidR="00323490" w:rsidRPr="00063C85" w:rsidP="0044097D">
      <w:pPr>
        <w:pStyle w:val="Title"/>
        <w:jc w:val="both"/>
        <w:rPr>
          <w:b w:val="0"/>
          <w:bCs w:val="0"/>
        </w:rPr>
      </w:pPr>
    </w:p>
    <w:p w:rsidR="00323490" w:rsidP="0044097D">
      <w:pPr>
        <w:pStyle w:val="Title"/>
        <w:jc w:val="both"/>
        <w:rPr>
          <w:b w:val="0"/>
          <w:bCs w:val="0"/>
        </w:rPr>
      </w:pPr>
      <w:r>
        <w:rPr>
          <w:b w:val="0"/>
          <w:bCs w:val="0"/>
        </w:rPr>
        <w:t>6) Jsou-li na pozemku pouze stavby, které nemají charakter hlavní stavby a nelze je začlenit podle bodu 3), nebo není-li na pozemku žádná stavba, vychází se z předpokládaného  účelu užití, pro který je pozemek určen v územním plánu, nebo regulačním plánu nenahrazujícím územní rozhodnutí. Nelze-li účel užití určit, začlení se jako rezidenční stavba.</w:t>
      </w:r>
      <w:r w:rsidRPr="00DE1169">
        <w:rPr>
          <w:b w:val="0"/>
          <w:bCs w:val="0"/>
        </w:rPr>
        <w:t xml:space="preserve"> </w:t>
      </w:r>
    </w:p>
    <w:p w:rsidR="00323490" w:rsidP="0044097D">
      <w:pPr>
        <w:pStyle w:val="Title"/>
        <w:jc w:val="both"/>
        <w:rPr>
          <w:b w:val="0"/>
          <w:bCs w:val="0"/>
        </w:rPr>
      </w:pPr>
    </w:p>
    <w:p w:rsidR="00323490" w:rsidP="0044097D">
      <w:pPr>
        <w:pStyle w:val="Title"/>
        <w:jc w:val="both"/>
        <w:rPr>
          <w:b w:val="0"/>
          <w:bCs w:val="0"/>
        </w:rPr>
      </w:pPr>
      <w:r>
        <w:rPr>
          <w:b w:val="0"/>
          <w:bCs w:val="0"/>
        </w:rPr>
        <w:t xml:space="preserve">7) Pro stavbu, která je součástí pozemku se vždy použije zatřídění podle pozemku, jehož je součástí. Pro hlavní stavbu, která je samostatnou nemovitou věcí se pro určení indexu polohy použije zatřídění podle jejího účelu užití. Pro stavbu, která je samostatnou nemovitou věcí a která tvoří příslušenství k hlavní stavbě, která je samostatnou nemovitou věcí, se použije index polohy podle  hlavní stavby. Tvoří-li příslušenství k více samostatným stavbám, použije se zatřídění podle stavby, ke které její užívání převažuje. </w:t>
      </w:r>
    </w:p>
    <w:p w:rsidR="00323490" w:rsidP="0044097D">
      <w:pPr>
        <w:pStyle w:val="Title"/>
        <w:jc w:val="both"/>
        <w:rPr>
          <w:b w:val="0"/>
          <w:bCs w:val="0"/>
        </w:rPr>
      </w:pPr>
    </w:p>
    <w:p w:rsidR="00323490" w:rsidP="0044097D">
      <w:pPr>
        <w:pStyle w:val="Title"/>
        <w:jc w:val="both"/>
        <w:rPr>
          <w:b w:val="0"/>
          <w:bCs w:val="0"/>
        </w:rPr>
      </w:pPr>
      <w:r>
        <w:rPr>
          <w:b w:val="0"/>
          <w:bCs w:val="0"/>
        </w:rPr>
        <w:t>8) Pro jednotku se použije zatřídění podle účelu užití stavby, ve které se jednotka nachází.</w:t>
      </w:r>
    </w:p>
    <w:p w:rsidR="00323490" w:rsidP="0044097D">
      <w:pPr>
        <w:pStyle w:val="Title"/>
        <w:jc w:val="both"/>
        <w:rPr>
          <w:b w:val="0"/>
          <w:bCs w:val="0"/>
        </w:rPr>
      </w:pPr>
    </w:p>
    <w:p w:rsidR="00323490" w:rsidP="0044097D">
      <w:pPr>
        <w:pStyle w:val="Title"/>
        <w:jc w:val="both"/>
        <w:rPr>
          <w:b w:val="0"/>
          <w:bCs w:val="0"/>
        </w:rPr>
      </w:pPr>
      <w:r>
        <w:rPr>
          <w:b w:val="0"/>
          <w:bCs w:val="0"/>
        </w:rPr>
        <w:t>9) Změní-li se počet obyvatel v obci (např. rozdělením, oddělením nebo sloučením s jinou obcí) vychází se ze stavu o počtu obyvatel uvedeném v malém lexikonu obcí.</w:t>
      </w:r>
    </w:p>
    <w:p w:rsidR="00323490" w:rsidP="0044097D">
      <w:pPr>
        <w:pStyle w:val="Title"/>
        <w:jc w:val="both"/>
        <w:rPr>
          <w:b w:val="0"/>
          <w:bCs w:val="0"/>
        </w:rPr>
      </w:pPr>
    </w:p>
    <w:p w:rsidR="00323490" w:rsidP="0044097D">
      <w:pPr>
        <w:pStyle w:val="Title"/>
        <w:jc w:val="both"/>
        <w:rPr>
          <w:b w:val="0"/>
          <w:bCs w:val="0"/>
        </w:rPr>
      </w:pPr>
    </w:p>
    <w:p w:rsidR="00323490" w:rsidP="0044097D">
      <w:pPr>
        <w:pStyle w:val="Title"/>
        <w:jc w:val="both"/>
        <w:rPr>
          <w:b w:val="0"/>
          <w:bCs w:val="0"/>
        </w:rPr>
      </w:pPr>
    </w:p>
    <w:p w:rsidR="00323490" w:rsidP="0044097D">
      <w:pPr>
        <w:pStyle w:val="Title"/>
        <w:jc w:val="both"/>
        <w:rPr>
          <w:b w:val="0"/>
          <w:bCs w:val="0"/>
        </w:rPr>
      </w:pPr>
    </w:p>
    <w:p w:rsidR="00323490" w:rsidP="0044097D">
      <w:pPr>
        <w:pStyle w:val="Title"/>
        <w:ind w:left="360"/>
        <w:jc w:val="both"/>
        <w:rPr>
          <w:b w:val="0"/>
          <w:bCs w:val="0"/>
        </w:rPr>
      </w:pPr>
    </w:p>
    <w:p w:rsidR="00323490" w:rsidP="0044097D">
      <w:pPr>
        <w:pStyle w:val="Title"/>
        <w:ind w:left="360"/>
        <w:jc w:val="both"/>
        <w:rPr>
          <w:b w:val="0"/>
          <w:bCs w:val="0"/>
        </w:rPr>
      </w:pPr>
    </w:p>
    <w:sectPr w:rsidSect="00C05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34E2D96"/>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0BC36C72"/>
    <w:multiLevelType w:val="hybridMultilevel"/>
    <w:tmpl w:val="828A68E4"/>
    <w:lvl w:ilvl="0">
      <w:start w:val="1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E0144E3"/>
    <w:multiLevelType w:val="hybridMultilevel"/>
    <w:tmpl w:val="1526975E"/>
    <w:lvl w:ilvl="0">
      <w:start w:val="1"/>
      <w:numFmt w:val="decimal"/>
      <w:lvlText w:val="%1."/>
      <w:lvlJc w:val="left"/>
      <w:pPr>
        <w:tabs>
          <w:tab w:val="num" w:pos="360"/>
        </w:tabs>
        <w:ind w:left="340" w:hanging="340"/>
      </w:pPr>
      <w:rPr>
        <w:rFonts w:cs="Times New Roman" w:hint="default"/>
      </w:rPr>
    </w:lvl>
    <w:lvl w:ilvl="1" w:tentative="1">
      <w:start w:val="1"/>
      <w:numFmt w:val="lowerLetter"/>
      <w:lvlText w:val="%2."/>
      <w:lvlJc w:val="left"/>
      <w:pPr>
        <w:tabs>
          <w:tab w:val="num" w:pos="1680"/>
        </w:tabs>
        <w:ind w:left="1680" w:hanging="360"/>
      </w:pPr>
      <w:rPr>
        <w:rFonts w:cs="Times New Roman"/>
      </w:rPr>
    </w:lvl>
    <w:lvl w:ilvl="2" w:tentative="1">
      <w:start w:val="1"/>
      <w:numFmt w:val="lowerRoman"/>
      <w:lvlText w:val="%3."/>
      <w:lvlJc w:val="right"/>
      <w:pPr>
        <w:tabs>
          <w:tab w:val="num" w:pos="2400"/>
        </w:tabs>
        <w:ind w:left="2400" w:hanging="180"/>
      </w:pPr>
      <w:rPr>
        <w:rFonts w:cs="Times New Roman"/>
      </w:rPr>
    </w:lvl>
    <w:lvl w:ilvl="3" w:tentative="1">
      <w:start w:val="1"/>
      <w:numFmt w:val="decimal"/>
      <w:lvlText w:val="%4."/>
      <w:lvlJc w:val="left"/>
      <w:pPr>
        <w:tabs>
          <w:tab w:val="num" w:pos="3120"/>
        </w:tabs>
        <w:ind w:left="3120" w:hanging="360"/>
      </w:pPr>
      <w:rPr>
        <w:rFonts w:cs="Times New Roman"/>
      </w:rPr>
    </w:lvl>
    <w:lvl w:ilvl="4" w:tentative="1">
      <w:start w:val="1"/>
      <w:numFmt w:val="lowerLetter"/>
      <w:lvlText w:val="%5."/>
      <w:lvlJc w:val="left"/>
      <w:pPr>
        <w:tabs>
          <w:tab w:val="num" w:pos="3840"/>
        </w:tabs>
        <w:ind w:left="3840" w:hanging="360"/>
      </w:pPr>
      <w:rPr>
        <w:rFonts w:cs="Times New Roman"/>
      </w:rPr>
    </w:lvl>
    <w:lvl w:ilvl="5" w:tentative="1">
      <w:start w:val="1"/>
      <w:numFmt w:val="lowerRoman"/>
      <w:lvlText w:val="%6."/>
      <w:lvlJc w:val="right"/>
      <w:pPr>
        <w:tabs>
          <w:tab w:val="num" w:pos="4560"/>
        </w:tabs>
        <w:ind w:left="4560" w:hanging="180"/>
      </w:pPr>
      <w:rPr>
        <w:rFonts w:cs="Times New Roman"/>
      </w:rPr>
    </w:lvl>
    <w:lvl w:ilvl="6" w:tentative="1">
      <w:start w:val="1"/>
      <w:numFmt w:val="decimal"/>
      <w:lvlText w:val="%7."/>
      <w:lvlJc w:val="left"/>
      <w:pPr>
        <w:tabs>
          <w:tab w:val="num" w:pos="5280"/>
        </w:tabs>
        <w:ind w:left="5280" w:hanging="360"/>
      </w:pPr>
      <w:rPr>
        <w:rFonts w:cs="Times New Roman"/>
      </w:rPr>
    </w:lvl>
    <w:lvl w:ilvl="7" w:tentative="1">
      <w:start w:val="1"/>
      <w:numFmt w:val="lowerLetter"/>
      <w:lvlText w:val="%8."/>
      <w:lvlJc w:val="left"/>
      <w:pPr>
        <w:tabs>
          <w:tab w:val="num" w:pos="6000"/>
        </w:tabs>
        <w:ind w:left="6000" w:hanging="360"/>
      </w:pPr>
      <w:rPr>
        <w:rFonts w:cs="Times New Roman"/>
      </w:rPr>
    </w:lvl>
    <w:lvl w:ilvl="8" w:tentative="1">
      <w:start w:val="1"/>
      <w:numFmt w:val="lowerRoman"/>
      <w:lvlText w:val="%9."/>
      <w:lvlJc w:val="right"/>
      <w:pPr>
        <w:tabs>
          <w:tab w:val="num" w:pos="6720"/>
        </w:tabs>
        <w:ind w:left="6720" w:hanging="180"/>
      </w:pPr>
      <w:rPr>
        <w:rFonts w:cs="Times New Roman"/>
      </w:rPr>
    </w:lvl>
  </w:abstractNum>
  <w:abstractNum w:abstractNumId="3">
    <w:nsid w:val="43F31659"/>
    <w:multiLevelType w:val="hybridMultilevel"/>
    <w:tmpl w:val="F4AAD356"/>
    <w:lvl w:ilvl="0">
      <w:start w:val="7"/>
      <w:numFmt w:val="decimal"/>
      <w:lvlText w:val="%1."/>
      <w:lvlJc w:val="left"/>
      <w:pPr>
        <w:tabs>
          <w:tab w:val="num" w:pos="360"/>
        </w:tabs>
        <w:ind w:left="340" w:hanging="34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515C78FB"/>
    <w:multiLevelType w:val="hybridMultilevel"/>
    <w:tmpl w:val="C1AC5F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57AA4CDC"/>
    <w:multiLevelType w:val="hybridMultilevel"/>
    <w:tmpl w:val="C700E7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5232"/>
    <w:pPr>
      <w:spacing w:after="200" w:line="276" w:lineRule="auto"/>
    </w:pPr>
    <w:rPr>
      <w:lang w:eastAsia="en-US"/>
    </w:rPr>
  </w:style>
  <w:style w:type="paragraph" w:styleId="Heading1">
    <w:name w:val="heading 1"/>
    <w:basedOn w:val="Normal"/>
    <w:next w:val="Normal"/>
    <w:link w:val="Heading1Char"/>
    <w:uiPriority w:val="99"/>
    <w:qFormat/>
    <w:rsid w:val="00C67319"/>
    <w:pPr>
      <w:keepNext/>
      <w:numPr>
        <w:numId w:val="4"/>
      </w:numPr>
      <w:overflowPunct w:val="0"/>
      <w:autoSpaceDE w:val="0"/>
      <w:autoSpaceDN w:val="0"/>
      <w:adjustRightInd w:val="0"/>
      <w:spacing w:before="240" w:after="60" w:line="240" w:lineRule="auto"/>
      <w:jc w:val="both"/>
      <w:textAlignment w:val="baseline"/>
      <w:outlineLvl w:val="0"/>
    </w:pPr>
    <w:rPr>
      <w:rFonts w:ascii="Arial" w:eastAsia="Times New Roman" w:hAnsi="Arial"/>
      <w:b/>
      <w:kern w:val="28"/>
      <w:sz w:val="28"/>
      <w:szCs w:val="20"/>
      <w:lang w:eastAsia="cs-CZ"/>
    </w:rPr>
  </w:style>
  <w:style w:type="paragraph" w:styleId="Heading2">
    <w:name w:val="heading 2"/>
    <w:basedOn w:val="Normal"/>
    <w:next w:val="Normal"/>
    <w:link w:val="Heading2Char"/>
    <w:uiPriority w:val="99"/>
    <w:qFormat/>
    <w:rsid w:val="00C67319"/>
    <w:pPr>
      <w:keepNext/>
      <w:numPr>
        <w:ilvl w:val="1"/>
        <w:numId w:val="4"/>
      </w:numPr>
      <w:overflowPunct w:val="0"/>
      <w:autoSpaceDE w:val="0"/>
      <w:autoSpaceDN w:val="0"/>
      <w:adjustRightInd w:val="0"/>
      <w:spacing w:before="240" w:after="60" w:line="240" w:lineRule="auto"/>
      <w:jc w:val="both"/>
      <w:textAlignment w:val="baseline"/>
      <w:outlineLvl w:val="1"/>
    </w:pPr>
    <w:rPr>
      <w:rFonts w:ascii="Arial" w:eastAsia="Times New Roman" w:hAnsi="Arial"/>
      <w:b/>
      <w:i/>
      <w:sz w:val="24"/>
      <w:szCs w:val="20"/>
      <w:lang w:eastAsia="cs-CZ"/>
    </w:rPr>
  </w:style>
  <w:style w:type="paragraph" w:styleId="Heading3">
    <w:name w:val="heading 3"/>
    <w:basedOn w:val="Normal"/>
    <w:next w:val="Normal"/>
    <w:link w:val="Heading3Char"/>
    <w:uiPriority w:val="99"/>
    <w:qFormat/>
    <w:rsid w:val="00C67319"/>
    <w:pPr>
      <w:keepNext/>
      <w:numPr>
        <w:ilvl w:val="2"/>
        <w:numId w:val="4"/>
      </w:numPr>
      <w:overflowPunct w:val="0"/>
      <w:autoSpaceDE w:val="0"/>
      <w:autoSpaceDN w:val="0"/>
      <w:adjustRightInd w:val="0"/>
      <w:spacing w:before="240" w:after="60" w:line="240" w:lineRule="auto"/>
      <w:jc w:val="both"/>
      <w:textAlignment w:val="baseline"/>
      <w:outlineLvl w:val="2"/>
    </w:pPr>
    <w:rPr>
      <w:rFonts w:ascii="Arial" w:eastAsia="Times New Roman" w:hAnsi="Arial"/>
      <w:sz w:val="24"/>
      <w:szCs w:val="20"/>
      <w:lang w:eastAsia="cs-CZ"/>
    </w:rPr>
  </w:style>
  <w:style w:type="paragraph" w:styleId="Heading4">
    <w:name w:val="heading 4"/>
    <w:basedOn w:val="Normal"/>
    <w:next w:val="Normal"/>
    <w:link w:val="Heading4Char"/>
    <w:uiPriority w:val="99"/>
    <w:qFormat/>
    <w:rsid w:val="00C67319"/>
    <w:pPr>
      <w:keepNext/>
      <w:numPr>
        <w:ilvl w:val="3"/>
        <w:numId w:val="4"/>
      </w:numPr>
      <w:overflowPunct w:val="0"/>
      <w:autoSpaceDE w:val="0"/>
      <w:autoSpaceDN w:val="0"/>
      <w:adjustRightInd w:val="0"/>
      <w:spacing w:before="240" w:after="60" w:line="240" w:lineRule="auto"/>
      <w:jc w:val="both"/>
      <w:textAlignment w:val="baseline"/>
      <w:outlineLvl w:val="3"/>
    </w:pPr>
    <w:rPr>
      <w:rFonts w:ascii="Arial" w:eastAsia="Times New Roman" w:hAnsi="Arial"/>
      <w:b/>
      <w:sz w:val="24"/>
      <w:szCs w:val="20"/>
      <w:lang w:eastAsia="cs-CZ"/>
    </w:rPr>
  </w:style>
  <w:style w:type="paragraph" w:styleId="Heading5">
    <w:name w:val="heading 5"/>
    <w:basedOn w:val="Normal"/>
    <w:next w:val="Normal"/>
    <w:link w:val="Heading5Char"/>
    <w:uiPriority w:val="99"/>
    <w:qFormat/>
    <w:rsid w:val="00C67319"/>
    <w:pPr>
      <w:numPr>
        <w:ilvl w:val="4"/>
        <w:numId w:val="4"/>
      </w:numPr>
      <w:overflowPunct w:val="0"/>
      <w:autoSpaceDE w:val="0"/>
      <w:autoSpaceDN w:val="0"/>
      <w:adjustRightInd w:val="0"/>
      <w:spacing w:before="240" w:after="60" w:line="240" w:lineRule="auto"/>
      <w:jc w:val="both"/>
      <w:textAlignment w:val="baseline"/>
      <w:outlineLvl w:val="4"/>
    </w:pPr>
    <w:rPr>
      <w:rFonts w:ascii="Arial" w:eastAsia="Times New Roman" w:hAnsi="Arial"/>
      <w:szCs w:val="20"/>
      <w:lang w:eastAsia="cs-CZ"/>
    </w:rPr>
  </w:style>
  <w:style w:type="paragraph" w:styleId="Heading6">
    <w:name w:val="heading 6"/>
    <w:basedOn w:val="Normal"/>
    <w:next w:val="Normal"/>
    <w:link w:val="Heading6Char"/>
    <w:uiPriority w:val="99"/>
    <w:qFormat/>
    <w:rsid w:val="00C67319"/>
    <w:pPr>
      <w:numPr>
        <w:ilvl w:val="5"/>
        <w:numId w:val="4"/>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i/>
      <w:szCs w:val="20"/>
      <w:lang w:eastAsia="cs-CZ"/>
    </w:rPr>
  </w:style>
  <w:style w:type="paragraph" w:styleId="Heading7">
    <w:name w:val="heading 7"/>
    <w:basedOn w:val="Normal"/>
    <w:next w:val="Normal"/>
    <w:link w:val="Heading7Char"/>
    <w:uiPriority w:val="99"/>
    <w:qFormat/>
    <w:rsid w:val="00C67319"/>
    <w:pPr>
      <w:numPr>
        <w:ilvl w:val="6"/>
        <w:numId w:val="4"/>
      </w:numPr>
      <w:overflowPunct w:val="0"/>
      <w:autoSpaceDE w:val="0"/>
      <w:autoSpaceDN w:val="0"/>
      <w:adjustRightInd w:val="0"/>
      <w:spacing w:before="240" w:after="60" w:line="240" w:lineRule="auto"/>
      <w:jc w:val="both"/>
      <w:textAlignment w:val="baseline"/>
      <w:outlineLvl w:val="6"/>
    </w:pPr>
    <w:rPr>
      <w:rFonts w:ascii="Arial" w:eastAsia="Times New Roman" w:hAnsi="Arial"/>
      <w:sz w:val="24"/>
      <w:szCs w:val="20"/>
      <w:lang w:eastAsia="cs-CZ"/>
    </w:rPr>
  </w:style>
  <w:style w:type="paragraph" w:styleId="Heading8">
    <w:name w:val="heading 8"/>
    <w:basedOn w:val="Normal"/>
    <w:next w:val="Normal"/>
    <w:link w:val="Heading8Char"/>
    <w:uiPriority w:val="99"/>
    <w:qFormat/>
    <w:rsid w:val="00C67319"/>
    <w:pPr>
      <w:numPr>
        <w:ilvl w:val="7"/>
        <w:numId w:val="4"/>
      </w:numPr>
      <w:overflowPunct w:val="0"/>
      <w:autoSpaceDE w:val="0"/>
      <w:autoSpaceDN w:val="0"/>
      <w:adjustRightInd w:val="0"/>
      <w:spacing w:before="240" w:after="60" w:line="240" w:lineRule="auto"/>
      <w:jc w:val="both"/>
      <w:textAlignment w:val="baseline"/>
      <w:outlineLvl w:val="7"/>
    </w:pPr>
    <w:rPr>
      <w:rFonts w:ascii="Arial" w:eastAsia="Times New Roman" w:hAnsi="Arial"/>
      <w:i/>
      <w:sz w:val="24"/>
      <w:szCs w:val="20"/>
      <w:lang w:eastAsia="cs-CZ"/>
    </w:rPr>
  </w:style>
  <w:style w:type="paragraph" w:styleId="Heading9">
    <w:name w:val="heading 9"/>
    <w:basedOn w:val="Normal"/>
    <w:next w:val="Normal"/>
    <w:link w:val="Heading9Char"/>
    <w:uiPriority w:val="99"/>
    <w:qFormat/>
    <w:rsid w:val="00C67319"/>
    <w:pPr>
      <w:numPr>
        <w:ilvl w:val="8"/>
        <w:numId w:val="4"/>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7319"/>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locked/>
    <w:rsid w:val="00C67319"/>
    <w:rPr>
      <w:rFonts w:ascii="Arial" w:hAnsi="Arial" w:cs="Times New Roman"/>
      <w:b/>
      <w:i/>
      <w:sz w:val="20"/>
      <w:szCs w:val="20"/>
      <w:lang w:eastAsia="cs-CZ"/>
    </w:rPr>
  </w:style>
  <w:style w:type="character" w:customStyle="1" w:styleId="Heading3Char">
    <w:name w:val="Heading 3 Char"/>
    <w:basedOn w:val="DefaultParagraphFont"/>
    <w:link w:val="Heading3"/>
    <w:uiPriority w:val="99"/>
    <w:locked/>
    <w:rsid w:val="00C67319"/>
    <w:rPr>
      <w:rFonts w:ascii="Arial" w:hAnsi="Arial" w:cs="Times New Roman"/>
      <w:sz w:val="20"/>
      <w:szCs w:val="20"/>
      <w:lang w:eastAsia="cs-CZ"/>
    </w:rPr>
  </w:style>
  <w:style w:type="character" w:customStyle="1" w:styleId="Heading4Char">
    <w:name w:val="Heading 4 Char"/>
    <w:basedOn w:val="DefaultParagraphFont"/>
    <w:link w:val="Heading4"/>
    <w:uiPriority w:val="99"/>
    <w:locked/>
    <w:rsid w:val="00C67319"/>
    <w:rPr>
      <w:rFonts w:ascii="Arial" w:hAnsi="Arial" w:cs="Times New Roman"/>
      <w:b/>
      <w:sz w:val="20"/>
      <w:szCs w:val="20"/>
      <w:lang w:eastAsia="cs-CZ"/>
    </w:rPr>
  </w:style>
  <w:style w:type="character" w:customStyle="1" w:styleId="Heading5Char">
    <w:name w:val="Heading 5 Char"/>
    <w:basedOn w:val="DefaultParagraphFont"/>
    <w:link w:val="Heading5"/>
    <w:uiPriority w:val="99"/>
    <w:locked/>
    <w:rsid w:val="00C67319"/>
    <w:rPr>
      <w:rFonts w:ascii="Arial" w:hAnsi="Arial" w:cs="Times New Roman"/>
      <w:sz w:val="20"/>
      <w:szCs w:val="20"/>
      <w:lang w:eastAsia="cs-CZ"/>
    </w:rPr>
  </w:style>
  <w:style w:type="character" w:customStyle="1" w:styleId="Heading6Char">
    <w:name w:val="Heading 6 Char"/>
    <w:basedOn w:val="DefaultParagraphFont"/>
    <w:link w:val="Heading6"/>
    <w:uiPriority w:val="99"/>
    <w:locked/>
    <w:rsid w:val="00C67319"/>
    <w:rPr>
      <w:rFonts w:ascii="Times New Roman" w:hAnsi="Times New Roman" w:cs="Times New Roman"/>
      <w:i/>
      <w:sz w:val="20"/>
      <w:szCs w:val="20"/>
      <w:lang w:eastAsia="cs-CZ"/>
    </w:rPr>
  </w:style>
  <w:style w:type="character" w:customStyle="1" w:styleId="Heading7Char">
    <w:name w:val="Heading 7 Char"/>
    <w:basedOn w:val="DefaultParagraphFont"/>
    <w:link w:val="Heading7"/>
    <w:uiPriority w:val="99"/>
    <w:locked/>
    <w:rsid w:val="00C67319"/>
    <w:rPr>
      <w:rFonts w:ascii="Arial" w:hAnsi="Arial" w:cs="Times New Roman"/>
      <w:sz w:val="20"/>
      <w:szCs w:val="20"/>
      <w:lang w:eastAsia="cs-CZ"/>
    </w:rPr>
  </w:style>
  <w:style w:type="character" w:customStyle="1" w:styleId="Heading8Char">
    <w:name w:val="Heading 8 Char"/>
    <w:basedOn w:val="DefaultParagraphFont"/>
    <w:link w:val="Heading8"/>
    <w:uiPriority w:val="99"/>
    <w:locked/>
    <w:rsid w:val="00C67319"/>
    <w:rPr>
      <w:rFonts w:ascii="Arial" w:hAnsi="Arial" w:cs="Times New Roman"/>
      <w:i/>
      <w:sz w:val="20"/>
      <w:szCs w:val="20"/>
      <w:lang w:eastAsia="cs-CZ"/>
    </w:rPr>
  </w:style>
  <w:style w:type="character" w:customStyle="1" w:styleId="Heading9Char">
    <w:name w:val="Heading 9 Char"/>
    <w:basedOn w:val="DefaultParagraphFont"/>
    <w:link w:val="Heading9"/>
    <w:uiPriority w:val="99"/>
    <w:locked/>
    <w:rsid w:val="00C67319"/>
    <w:rPr>
      <w:rFonts w:ascii="Arial" w:hAnsi="Arial" w:cs="Times New Roman"/>
      <w:b/>
      <w:i/>
      <w:sz w:val="20"/>
      <w:szCs w:val="20"/>
      <w:lang w:eastAsia="cs-CZ"/>
    </w:rPr>
  </w:style>
  <w:style w:type="paragraph" w:styleId="Title">
    <w:name w:val="Title"/>
    <w:basedOn w:val="Normal"/>
    <w:link w:val="TitleChar"/>
    <w:uiPriority w:val="99"/>
    <w:qFormat/>
    <w:rsid w:val="0020378B"/>
    <w:pPr>
      <w:spacing w:after="0" w:line="240" w:lineRule="auto"/>
      <w:jc w:val="center"/>
    </w:pPr>
    <w:rPr>
      <w:rFonts w:ascii="Times New Roman" w:eastAsia="Times New Roman" w:hAnsi="Times New Roman"/>
      <w:b/>
      <w:bCs/>
      <w:sz w:val="24"/>
      <w:szCs w:val="24"/>
      <w:lang w:eastAsia="cs-CZ"/>
    </w:rPr>
  </w:style>
  <w:style w:type="character" w:customStyle="1" w:styleId="TitleChar">
    <w:name w:val="Title Char"/>
    <w:basedOn w:val="DefaultParagraphFont"/>
    <w:link w:val="Title"/>
    <w:uiPriority w:val="99"/>
    <w:locked/>
    <w:rsid w:val="0020378B"/>
    <w:rPr>
      <w:rFonts w:ascii="Times New Roman" w:hAnsi="Times New Roman" w:cs="Times New Roman"/>
      <w:b/>
      <w:bCs/>
      <w:sz w:val="24"/>
      <w:szCs w:val="24"/>
      <w:lang w:eastAsia="cs-CZ"/>
    </w:rPr>
  </w:style>
  <w:style w:type="paragraph" w:styleId="BodyText">
    <w:name w:val="Body Text"/>
    <w:basedOn w:val="Normal"/>
    <w:link w:val="BodyTextChar"/>
    <w:uiPriority w:val="99"/>
    <w:rsid w:val="00C67319"/>
    <w:pPr>
      <w:spacing w:after="0" w:line="240" w:lineRule="auto"/>
      <w:jc w:val="both"/>
    </w:pPr>
    <w:rPr>
      <w:rFonts w:ascii="Times New Roman" w:eastAsia="Times New Roman" w:hAnsi="Times New Roman"/>
      <w:sz w:val="24"/>
      <w:szCs w:val="24"/>
      <w:lang w:eastAsia="cs-CZ"/>
    </w:rPr>
  </w:style>
  <w:style w:type="character" w:customStyle="1" w:styleId="BodyTextChar">
    <w:name w:val="Body Text Char"/>
    <w:basedOn w:val="DefaultParagraphFont"/>
    <w:link w:val="BodyText"/>
    <w:uiPriority w:val="99"/>
    <w:locked/>
    <w:rsid w:val="00C67319"/>
    <w:rPr>
      <w:rFonts w:ascii="Times New Roman" w:hAnsi="Times New Roman" w:cs="Times New Roman"/>
      <w:sz w:val="24"/>
      <w:szCs w:val="24"/>
      <w:lang w:eastAsia="cs-CZ"/>
    </w:rPr>
  </w:style>
  <w:style w:type="paragraph" w:styleId="ListParagraph">
    <w:name w:val="List Paragraph"/>
    <w:basedOn w:val="Normal"/>
    <w:uiPriority w:val="99"/>
    <w:qFormat/>
    <w:rsid w:val="00C67319"/>
    <w:pPr>
      <w:spacing w:after="0" w:line="240" w:lineRule="auto"/>
      <w:ind w:left="708"/>
    </w:pPr>
    <w:rPr>
      <w:rFonts w:ascii="Times New Roman" w:eastAsia="Times New Roman" w:hAnsi="Times New Roman"/>
      <w:sz w:val="24"/>
      <w:szCs w:val="24"/>
      <w:lang w:eastAsia="cs-CZ"/>
    </w:rPr>
  </w:style>
  <w:style w:type="paragraph" w:styleId="BalloonText">
    <w:name w:val="Balloon Text"/>
    <w:basedOn w:val="Normal"/>
    <w:link w:val="BalloonTextChar"/>
    <w:uiPriority w:val="99"/>
    <w:semiHidden/>
    <w:rsid w:val="00063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3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2</Pages>
  <Words>616</Words>
  <Characters>3641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2014-01-20T11:08:00Z</dcterms:created>
</cp:coreProperties>
</file>