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EFE" w:rsidRDefault="00DC3EFE" w:rsidP="00A8600B">
      <w:pPr>
        <w:pStyle w:val="nadpisvyhlky"/>
        <w:ind w:firstLine="284"/>
        <w:rPr>
          <w:rFonts w:ascii="Arial" w:hAnsi="Arial" w:cs="Arial"/>
        </w:rPr>
      </w:pPr>
      <w:r>
        <w:rPr>
          <w:rFonts w:ascii="Arial" w:hAnsi="Arial" w:cs="Arial"/>
        </w:rPr>
        <w:t>396</w:t>
      </w:r>
      <w:bookmarkStart w:id="0" w:name="_GoBack"/>
      <w:bookmarkEnd w:id="0"/>
    </w:p>
    <w:p w:rsidR="00A8600B" w:rsidRPr="00C05983" w:rsidRDefault="00A8600B" w:rsidP="00A8600B">
      <w:pPr>
        <w:pStyle w:val="nadpisvyhlky"/>
        <w:ind w:firstLine="284"/>
        <w:rPr>
          <w:rFonts w:ascii="Arial" w:hAnsi="Arial" w:cs="Arial"/>
        </w:rPr>
      </w:pPr>
      <w:r w:rsidRPr="00C05983">
        <w:rPr>
          <w:rFonts w:ascii="Arial" w:hAnsi="Arial" w:cs="Arial"/>
        </w:rPr>
        <w:t>VYHLÁŠKA</w:t>
      </w:r>
    </w:p>
    <w:p w:rsidR="00A8600B" w:rsidRPr="00C05983" w:rsidRDefault="00A8600B" w:rsidP="00A8600B">
      <w:pPr>
        <w:pStyle w:val="nadpisvyhlky"/>
        <w:ind w:firstLine="284"/>
        <w:rPr>
          <w:rFonts w:ascii="Arial" w:hAnsi="Arial" w:cs="Arial"/>
          <w:b w:val="0"/>
        </w:rPr>
      </w:pPr>
      <w:r w:rsidRPr="00C05983">
        <w:rPr>
          <w:rFonts w:ascii="Arial" w:hAnsi="Arial" w:cs="Arial"/>
          <w:b w:val="0"/>
        </w:rPr>
        <w:t xml:space="preserve">ze </w:t>
      </w:r>
      <w:r w:rsidR="00060274">
        <w:rPr>
          <w:rFonts w:ascii="Arial" w:hAnsi="Arial" w:cs="Arial"/>
          <w:b w:val="0"/>
        </w:rPr>
        <w:t xml:space="preserve">dne 20. listopadu </w:t>
      </w:r>
      <w:r w:rsidRPr="00C05983">
        <w:rPr>
          <w:rFonts w:ascii="Arial" w:hAnsi="Arial" w:cs="Arial"/>
          <w:b w:val="0"/>
        </w:rPr>
        <w:t>201</w:t>
      </w:r>
      <w:r w:rsidR="00626657" w:rsidRPr="00C05983">
        <w:rPr>
          <w:rFonts w:ascii="Arial" w:hAnsi="Arial" w:cs="Arial"/>
          <w:b w:val="0"/>
        </w:rPr>
        <w:t>7</w:t>
      </w:r>
      <w:r w:rsidRPr="00C05983">
        <w:rPr>
          <w:rFonts w:ascii="Arial" w:hAnsi="Arial" w:cs="Arial"/>
          <w:b w:val="0"/>
        </w:rPr>
        <w:t>,</w:t>
      </w:r>
    </w:p>
    <w:p w:rsidR="00A8600B" w:rsidRPr="00C05983" w:rsidRDefault="00D372D9" w:rsidP="00A8600B">
      <w:pPr>
        <w:pStyle w:val="nadpisvyhlky"/>
        <w:ind w:firstLine="284"/>
        <w:rPr>
          <w:rFonts w:ascii="Arial" w:hAnsi="Arial" w:cs="Arial"/>
        </w:rPr>
      </w:pPr>
      <w:r w:rsidRPr="00C05983">
        <w:rPr>
          <w:rFonts w:ascii="Arial" w:hAnsi="Arial" w:cs="Arial"/>
        </w:rPr>
        <w:t>kterou se mění vyhláška č. 312/2014 Sb., o podmínkách sestavení účetních výkazů za Českou republiku (konsolidační vyhláška státu)</w:t>
      </w:r>
      <w:r w:rsidR="00A8600B" w:rsidRPr="00C05983">
        <w:rPr>
          <w:rFonts w:ascii="Arial" w:hAnsi="Arial" w:cs="Arial"/>
        </w:rPr>
        <w:t>, ve znění pozdějších předpisů</w:t>
      </w:r>
    </w:p>
    <w:p w:rsidR="00A8600B" w:rsidRPr="00C05983" w:rsidRDefault="00D372D9" w:rsidP="00A8600B">
      <w:pPr>
        <w:pStyle w:val="Ministerstvo"/>
        <w:ind w:firstLine="284"/>
        <w:rPr>
          <w:rFonts w:ascii="Arial" w:hAnsi="Arial" w:cs="Arial"/>
          <w:sz w:val="22"/>
          <w:szCs w:val="22"/>
        </w:rPr>
      </w:pPr>
      <w:r w:rsidRPr="00C05983">
        <w:rPr>
          <w:rFonts w:ascii="Arial" w:hAnsi="Arial" w:cs="Arial"/>
          <w:sz w:val="22"/>
          <w:szCs w:val="22"/>
        </w:rPr>
        <w:t>Ministerstvo financí stanoví podle § 37b odst. 1 zákona č. 563/1991 Sb., o účetnictví, ve znění zákona č.</w:t>
      </w:r>
      <w:r w:rsidR="000D7365" w:rsidRPr="00C05983">
        <w:rPr>
          <w:rFonts w:ascii="Arial" w:hAnsi="Arial" w:cs="Arial"/>
          <w:sz w:val="22"/>
          <w:szCs w:val="22"/>
        </w:rPr>
        <w:t xml:space="preserve"> 437/2003 Sb.,</w:t>
      </w:r>
      <w:r w:rsidRPr="00C05983">
        <w:rPr>
          <w:rFonts w:ascii="Arial" w:hAnsi="Arial" w:cs="Arial"/>
          <w:sz w:val="22"/>
          <w:szCs w:val="22"/>
        </w:rPr>
        <w:t xml:space="preserve"> zákona č. 304/2008 Sb., </w:t>
      </w:r>
      <w:r w:rsidR="00AD7F82" w:rsidRPr="00C05983">
        <w:rPr>
          <w:rFonts w:ascii="Arial" w:hAnsi="Arial" w:cs="Arial"/>
          <w:sz w:val="22"/>
          <w:szCs w:val="22"/>
        </w:rPr>
        <w:t>zákona č. 221/2015 </w:t>
      </w:r>
      <w:r w:rsidRPr="00C05983">
        <w:rPr>
          <w:rFonts w:ascii="Arial" w:hAnsi="Arial" w:cs="Arial"/>
          <w:sz w:val="22"/>
          <w:szCs w:val="22"/>
        </w:rPr>
        <w:t>Sb. a zákona č. 462/2016 Sb., k provedení § 4 odst. 8 písm. k</w:t>
      </w:r>
      <w:r w:rsidR="00AD7F82" w:rsidRPr="00C05983">
        <w:rPr>
          <w:rFonts w:ascii="Arial" w:hAnsi="Arial" w:cs="Arial"/>
          <w:sz w:val="22"/>
          <w:szCs w:val="22"/>
        </w:rPr>
        <w:t>), l), p) až t) a § </w:t>
      </w:r>
      <w:r w:rsidRPr="00C05983">
        <w:rPr>
          <w:rFonts w:ascii="Arial" w:hAnsi="Arial" w:cs="Arial"/>
          <w:sz w:val="22"/>
          <w:szCs w:val="22"/>
        </w:rPr>
        <w:t>23b odst. 5</w:t>
      </w:r>
      <w:r w:rsidR="00626657" w:rsidRPr="00C05983">
        <w:rPr>
          <w:rFonts w:ascii="Arial" w:hAnsi="Arial" w:cs="Arial"/>
          <w:sz w:val="22"/>
          <w:szCs w:val="22"/>
        </w:rPr>
        <w:t>:</w:t>
      </w:r>
    </w:p>
    <w:p w:rsidR="00A8600B" w:rsidRPr="00C05983" w:rsidRDefault="00A8600B" w:rsidP="00A8600B">
      <w:pPr>
        <w:pStyle w:val="lnek"/>
        <w:ind w:firstLine="284"/>
        <w:rPr>
          <w:rFonts w:ascii="Arial" w:hAnsi="Arial" w:cs="Arial"/>
          <w:sz w:val="22"/>
          <w:szCs w:val="22"/>
        </w:rPr>
      </w:pPr>
      <w:r w:rsidRPr="00C05983">
        <w:rPr>
          <w:rFonts w:ascii="Arial" w:hAnsi="Arial" w:cs="Arial"/>
          <w:sz w:val="22"/>
          <w:szCs w:val="22"/>
        </w:rPr>
        <w:t>Čl. I</w:t>
      </w:r>
    </w:p>
    <w:p w:rsidR="00A8600B" w:rsidRPr="00C05983" w:rsidRDefault="00D372D9" w:rsidP="00A8600B">
      <w:pPr>
        <w:widowControl w:val="0"/>
        <w:autoSpaceDE w:val="0"/>
        <w:autoSpaceDN w:val="0"/>
        <w:adjustRightInd w:val="0"/>
        <w:spacing w:before="120"/>
        <w:ind w:firstLine="284"/>
        <w:rPr>
          <w:rFonts w:ascii="Arial" w:hAnsi="Arial" w:cs="Arial"/>
          <w:sz w:val="22"/>
          <w:szCs w:val="22"/>
        </w:rPr>
      </w:pPr>
      <w:r w:rsidRPr="00C05983">
        <w:rPr>
          <w:rFonts w:ascii="Arial" w:hAnsi="Arial" w:cs="Arial"/>
          <w:sz w:val="22"/>
          <w:szCs w:val="22"/>
        </w:rPr>
        <w:t>Vyhláška č. 312/2014 Sb., o podmínkách sestavení účetních výkazů za Českou republiku (konsolidační vyhláška státu), ve znění vyhlášky č. 373/2015 Sb., se mění takto</w:t>
      </w:r>
      <w:r w:rsidR="00626657" w:rsidRPr="00C05983">
        <w:rPr>
          <w:rFonts w:ascii="Arial" w:hAnsi="Arial" w:cs="Arial"/>
          <w:sz w:val="22"/>
          <w:szCs w:val="22"/>
        </w:rPr>
        <w:t>:</w:t>
      </w:r>
    </w:p>
    <w:p w:rsidR="00E97298" w:rsidRPr="00C05983" w:rsidRDefault="00EA1DE7" w:rsidP="00CA38C4">
      <w:pPr>
        <w:pStyle w:val="Novelizanbod"/>
        <w:tabs>
          <w:tab w:val="clear" w:pos="709"/>
          <w:tab w:val="clear" w:pos="851"/>
        </w:tabs>
        <w:ind w:left="0" w:firstLine="284"/>
        <w:rPr>
          <w:rFonts w:ascii="Arial" w:hAnsi="Arial" w:cs="Arial"/>
          <w:sz w:val="22"/>
          <w:szCs w:val="22"/>
        </w:rPr>
      </w:pPr>
      <w:r>
        <w:rPr>
          <w:rFonts w:ascii="Arial" w:hAnsi="Arial" w:cs="Arial"/>
          <w:sz w:val="22"/>
          <w:szCs w:val="22"/>
        </w:rPr>
        <w:t>V § 6</w:t>
      </w:r>
      <w:r w:rsidR="00E97298" w:rsidRPr="00C05983">
        <w:rPr>
          <w:rFonts w:ascii="Arial" w:hAnsi="Arial" w:cs="Arial"/>
          <w:sz w:val="22"/>
          <w:szCs w:val="22"/>
        </w:rPr>
        <w:t xml:space="preserve"> se na konci </w:t>
      </w:r>
      <w:r w:rsidR="00D548AE">
        <w:rPr>
          <w:rFonts w:ascii="Arial" w:hAnsi="Arial" w:cs="Arial"/>
          <w:sz w:val="22"/>
          <w:szCs w:val="22"/>
        </w:rPr>
        <w:t xml:space="preserve">odstavce </w:t>
      </w:r>
      <w:r>
        <w:rPr>
          <w:rFonts w:ascii="Arial" w:hAnsi="Arial" w:cs="Arial"/>
          <w:sz w:val="22"/>
          <w:szCs w:val="22"/>
        </w:rPr>
        <w:t xml:space="preserve">3 </w:t>
      </w:r>
      <w:r w:rsidR="00E97298" w:rsidRPr="00C05983">
        <w:rPr>
          <w:rFonts w:ascii="Arial" w:hAnsi="Arial" w:cs="Arial"/>
          <w:sz w:val="22"/>
          <w:szCs w:val="22"/>
        </w:rPr>
        <w:t>tečka</w:t>
      </w:r>
      <w:r w:rsidR="00F0742A" w:rsidRPr="00C05983">
        <w:rPr>
          <w:rFonts w:ascii="Arial" w:hAnsi="Arial" w:cs="Arial"/>
          <w:sz w:val="22"/>
          <w:szCs w:val="22"/>
        </w:rPr>
        <w:t xml:space="preserve"> </w:t>
      </w:r>
      <w:r w:rsidR="00D548AE">
        <w:rPr>
          <w:rFonts w:ascii="Arial" w:hAnsi="Arial" w:cs="Arial"/>
          <w:sz w:val="22"/>
          <w:szCs w:val="22"/>
        </w:rPr>
        <w:t>nahrazuje čárkou</w:t>
      </w:r>
      <w:r w:rsidR="00F0742A" w:rsidRPr="00C05983">
        <w:rPr>
          <w:rFonts w:ascii="Arial" w:hAnsi="Arial" w:cs="Arial"/>
          <w:sz w:val="22"/>
          <w:szCs w:val="22"/>
        </w:rPr>
        <w:t xml:space="preserve"> a </w:t>
      </w:r>
      <w:r w:rsidR="002F65BD">
        <w:rPr>
          <w:rFonts w:ascii="Arial" w:hAnsi="Arial" w:cs="Arial"/>
          <w:sz w:val="22"/>
          <w:szCs w:val="22"/>
        </w:rPr>
        <w:t>doplňují se</w:t>
      </w:r>
      <w:r w:rsidR="00F0742A" w:rsidRPr="00C05983">
        <w:rPr>
          <w:rFonts w:ascii="Arial" w:hAnsi="Arial" w:cs="Arial"/>
          <w:sz w:val="22"/>
          <w:szCs w:val="22"/>
        </w:rPr>
        <w:t xml:space="preserve"> písmena c) a d), která znějí:</w:t>
      </w:r>
    </w:p>
    <w:p w:rsidR="00F0742A" w:rsidRPr="00C05983" w:rsidRDefault="00F0742A" w:rsidP="00F16B8E">
      <w:pPr>
        <w:ind w:left="567" w:hanging="283"/>
        <w:rPr>
          <w:rFonts w:ascii="Arial" w:hAnsi="Arial" w:cs="Arial"/>
          <w:sz w:val="22"/>
          <w:szCs w:val="22"/>
        </w:rPr>
      </w:pPr>
      <w:r w:rsidRPr="00C05983">
        <w:rPr>
          <w:rFonts w:ascii="Arial" w:hAnsi="Arial" w:cs="Arial"/>
          <w:sz w:val="22"/>
          <w:szCs w:val="22"/>
        </w:rPr>
        <w:t>„c) obchodní korporací, ve které spravující jednotka dílčího konsolidačního celku státu kraj a spravující jednotky dílčího konsolidačního celku státu obec na území kraje nebo</w:t>
      </w:r>
      <w:r w:rsidR="00727083">
        <w:rPr>
          <w:rFonts w:ascii="Arial" w:hAnsi="Arial" w:cs="Arial"/>
          <w:sz w:val="22"/>
          <w:szCs w:val="22"/>
        </w:rPr>
        <w:t> </w:t>
      </w:r>
      <w:r w:rsidRPr="00C05983">
        <w:rPr>
          <w:rFonts w:ascii="Arial" w:hAnsi="Arial" w:cs="Arial"/>
          <w:sz w:val="22"/>
          <w:szCs w:val="22"/>
        </w:rPr>
        <w:t>městské části hlavního města Prahy, vyjma spravující jednotky podle §</w:t>
      </w:r>
      <w:r w:rsidR="003F6893">
        <w:rPr>
          <w:rFonts w:ascii="Arial" w:hAnsi="Arial" w:cs="Arial"/>
          <w:sz w:val="22"/>
          <w:szCs w:val="22"/>
        </w:rPr>
        <w:t xml:space="preserve"> </w:t>
      </w:r>
      <w:r w:rsidR="001F371D">
        <w:rPr>
          <w:rFonts w:ascii="Arial" w:hAnsi="Arial" w:cs="Arial"/>
          <w:sz w:val="22"/>
          <w:szCs w:val="22"/>
        </w:rPr>
        <w:t>5 odst. 7, disponuj</w:t>
      </w:r>
      <w:r w:rsidRPr="00C05983">
        <w:rPr>
          <w:rFonts w:ascii="Arial" w:hAnsi="Arial" w:cs="Arial"/>
          <w:sz w:val="22"/>
          <w:szCs w:val="22"/>
        </w:rPr>
        <w:t>í v</w:t>
      </w:r>
      <w:r w:rsidR="00727083">
        <w:rPr>
          <w:rFonts w:ascii="Arial" w:hAnsi="Arial" w:cs="Arial"/>
          <w:sz w:val="22"/>
          <w:szCs w:val="22"/>
        </w:rPr>
        <w:t> </w:t>
      </w:r>
      <w:r w:rsidRPr="00C05983">
        <w:rPr>
          <w:rFonts w:ascii="Arial" w:hAnsi="Arial" w:cs="Arial"/>
          <w:sz w:val="22"/>
          <w:szCs w:val="22"/>
        </w:rPr>
        <w:t>součtu více než 50</w:t>
      </w:r>
      <w:r w:rsidR="001F371D">
        <w:rPr>
          <w:rFonts w:ascii="Arial" w:hAnsi="Arial" w:cs="Arial"/>
          <w:sz w:val="22"/>
          <w:szCs w:val="22"/>
        </w:rPr>
        <w:t xml:space="preserve"> </w:t>
      </w:r>
      <w:r w:rsidRPr="00C059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 nebo</w:t>
      </w:r>
    </w:p>
    <w:p w:rsidR="00F0742A" w:rsidRPr="00C05983" w:rsidRDefault="00F0742A" w:rsidP="00F16B8E">
      <w:pPr>
        <w:ind w:left="567" w:hanging="283"/>
        <w:rPr>
          <w:rFonts w:ascii="Arial" w:hAnsi="Arial" w:cs="Arial"/>
          <w:sz w:val="22"/>
          <w:szCs w:val="22"/>
        </w:rPr>
      </w:pPr>
      <w:r w:rsidRPr="00C05983">
        <w:rPr>
          <w:rFonts w:ascii="Arial" w:hAnsi="Arial" w:cs="Arial"/>
          <w:sz w:val="22"/>
          <w:szCs w:val="22"/>
        </w:rPr>
        <w:t>d) obchodní korporací, ve které spravující jednotka dílčího konsolidačního celku státu kraj a spravující jednotky dílčího konsolidačního celku státu obec na území kraje nebo</w:t>
      </w:r>
      <w:r w:rsidR="00727083">
        <w:rPr>
          <w:rFonts w:ascii="Arial" w:hAnsi="Arial" w:cs="Arial"/>
          <w:sz w:val="22"/>
          <w:szCs w:val="22"/>
        </w:rPr>
        <w:t> </w:t>
      </w:r>
      <w:r w:rsidRPr="00C05983">
        <w:rPr>
          <w:rFonts w:ascii="Arial" w:hAnsi="Arial" w:cs="Arial"/>
          <w:sz w:val="22"/>
          <w:szCs w:val="22"/>
        </w:rPr>
        <w:t>městská část hlavního města Prahy, vyjma spravující jednotky podle § 5 odst. 7, d</w:t>
      </w:r>
      <w:r w:rsidR="001F371D">
        <w:rPr>
          <w:rFonts w:ascii="Arial" w:hAnsi="Arial" w:cs="Arial"/>
          <w:sz w:val="22"/>
          <w:szCs w:val="22"/>
        </w:rPr>
        <w:t>isponuj</w:t>
      </w:r>
      <w:r w:rsidRPr="00C05983">
        <w:rPr>
          <w:rFonts w:ascii="Arial" w:hAnsi="Arial" w:cs="Arial"/>
          <w:sz w:val="22"/>
          <w:szCs w:val="22"/>
        </w:rPr>
        <w:t>í v součtu 20 až 50</w:t>
      </w:r>
      <w:r w:rsidR="001F371D">
        <w:rPr>
          <w:rFonts w:ascii="Arial" w:hAnsi="Arial" w:cs="Arial"/>
          <w:sz w:val="22"/>
          <w:szCs w:val="22"/>
        </w:rPr>
        <w:t xml:space="preserve"> </w:t>
      </w:r>
      <w:r w:rsidRPr="00C059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w:t>
      </w:r>
      <w:r w:rsidR="004A6F9D">
        <w:rPr>
          <w:rFonts w:ascii="Arial" w:hAnsi="Arial" w:cs="Arial"/>
          <w:sz w:val="22"/>
          <w:szCs w:val="22"/>
        </w:rPr>
        <w:t>.</w:t>
      </w:r>
    </w:p>
    <w:p w:rsidR="00E266C0" w:rsidRPr="00C05983" w:rsidRDefault="00E266C0" w:rsidP="000D7365">
      <w:pPr>
        <w:pStyle w:val="Novelizanbod"/>
        <w:tabs>
          <w:tab w:val="clear" w:pos="709"/>
          <w:tab w:val="clear" w:pos="851"/>
        </w:tabs>
        <w:ind w:left="0" w:firstLine="284"/>
        <w:rPr>
          <w:rFonts w:ascii="Arial" w:hAnsi="Arial" w:cs="Arial"/>
          <w:sz w:val="22"/>
          <w:szCs w:val="22"/>
        </w:rPr>
      </w:pPr>
      <w:r w:rsidRPr="00C05983">
        <w:rPr>
          <w:rFonts w:ascii="Arial" w:hAnsi="Arial" w:cs="Arial"/>
          <w:sz w:val="22"/>
          <w:szCs w:val="22"/>
        </w:rPr>
        <w:t xml:space="preserve">V § 6 </w:t>
      </w:r>
      <w:r w:rsidR="00D548AE">
        <w:rPr>
          <w:rFonts w:ascii="Arial" w:hAnsi="Arial" w:cs="Arial"/>
          <w:sz w:val="22"/>
          <w:szCs w:val="22"/>
        </w:rPr>
        <w:t>se na konci odstavce</w:t>
      </w:r>
      <w:r w:rsidRPr="00C05983">
        <w:rPr>
          <w:rFonts w:ascii="Arial" w:hAnsi="Arial" w:cs="Arial"/>
          <w:sz w:val="22"/>
          <w:szCs w:val="22"/>
        </w:rPr>
        <w:t xml:space="preserve"> 4 tečka </w:t>
      </w:r>
      <w:r w:rsidR="00D548AE">
        <w:rPr>
          <w:rFonts w:ascii="Arial" w:hAnsi="Arial" w:cs="Arial"/>
          <w:sz w:val="22"/>
          <w:szCs w:val="22"/>
        </w:rPr>
        <w:t>nahrazuje čárkou</w:t>
      </w:r>
      <w:r w:rsidRPr="00C05983">
        <w:rPr>
          <w:rFonts w:ascii="Arial" w:hAnsi="Arial" w:cs="Arial"/>
          <w:sz w:val="22"/>
          <w:szCs w:val="22"/>
        </w:rPr>
        <w:t xml:space="preserve"> a </w:t>
      </w:r>
      <w:r w:rsidR="002F65BD">
        <w:rPr>
          <w:rFonts w:ascii="Arial" w:hAnsi="Arial" w:cs="Arial"/>
          <w:sz w:val="22"/>
          <w:szCs w:val="22"/>
        </w:rPr>
        <w:t>doplňují</w:t>
      </w:r>
      <w:r w:rsidRPr="00C05983">
        <w:rPr>
          <w:rFonts w:ascii="Arial" w:hAnsi="Arial" w:cs="Arial"/>
          <w:sz w:val="22"/>
          <w:szCs w:val="22"/>
        </w:rPr>
        <w:t xml:space="preserve"> se písmena c)</w:t>
      </w:r>
      <w:r w:rsidR="00727083">
        <w:rPr>
          <w:rFonts w:ascii="Arial" w:hAnsi="Arial" w:cs="Arial"/>
          <w:sz w:val="22"/>
          <w:szCs w:val="22"/>
        </w:rPr>
        <w:t> </w:t>
      </w:r>
      <w:r w:rsidRPr="00C05983">
        <w:rPr>
          <w:rFonts w:ascii="Arial" w:hAnsi="Arial" w:cs="Arial"/>
          <w:sz w:val="22"/>
          <w:szCs w:val="22"/>
        </w:rPr>
        <w:t>a d), která znějí:</w:t>
      </w:r>
    </w:p>
    <w:p w:rsidR="00E266C0" w:rsidRPr="00C05983" w:rsidRDefault="00E266C0" w:rsidP="00F16B8E">
      <w:pPr>
        <w:ind w:left="567" w:hanging="283"/>
        <w:rPr>
          <w:rFonts w:ascii="Arial" w:hAnsi="Arial" w:cs="Arial"/>
          <w:sz w:val="22"/>
          <w:szCs w:val="22"/>
        </w:rPr>
      </w:pPr>
      <w:r w:rsidRPr="00C05983">
        <w:rPr>
          <w:rFonts w:ascii="Arial" w:hAnsi="Arial" w:cs="Arial"/>
          <w:sz w:val="22"/>
          <w:szCs w:val="22"/>
        </w:rPr>
        <w:t>„c) obchodní korporací, ve které spravující jednotky dílčího konsolidačního celku státu kraj, spravující jednotky dílčího konsolidačního celku státu obec, spravující jednotky dílčího konsolidačního celku státu dobrovolný svazek obcí a městské části hlavního města Prahy, vyjma spravující</w:t>
      </w:r>
      <w:r w:rsidR="001F371D">
        <w:rPr>
          <w:rFonts w:ascii="Arial" w:hAnsi="Arial" w:cs="Arial"/>
          <w:sz w:val="22"/>
          <w:szCs w:val="22"/>
        </w:rPr>
        <w:t xml:space="preserve"> jednotky podle § 5 odst. 7, disponuj</w:t>
      </w:r>
      <w:r w:rsidRPr="00C05983">
        <w:rPr>
          <w:rFonts w:ascii="Arial" w:hAnsi="Arial" w:cs="Arial"/>
          <w:sz w:val="22"/>
          <w:szCs w:val="22"/>
        </w:rPr>
        <w:t>í v součtu více než 50</w:t>
      </w:r>
      <w:r w:rsidR="001F371D">
        <w:rPr>
          <w:rFonts w:ascii="Arial" w:hAnsi="Arial" w:cs="Arial"/>
          <w:sz w:val="22"/>
          <w:szCs w:val="22"/>
        </w:rPr>
        <w:t xml:space="preserve"> </w:t>
      </w:r>
      <w:r w:rsidRPr="00C059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 nebo</w:t>
      </w:r>
    </w:p>
    <w:p w:rsidR="00E266C0" w:rsidRPr="00C05983" w:rsidRDefault="00E266C0" w:rsidP="00F16B8E">
      <w:pPr>
        <w:ind w:left="567" w:hanging="283"/>
        <w:rPr>
          <w:rFonts w:ascii="Arial" w:hAnsi="Arial" w:cs="Arial"/>
          <w:sz w:val="22"/>
          <w:szCs w:val="22"/>
        </w:rPr>
      </w:pPr>
      <w:r w:rsidRPr="00C05983">
        <w:rPr>
          <w:rFonts w:ascii="Arial" w:hAnsi="Arial" w:cs="Arial"/>
          <w:sz w:val="22"/>
          <w:szCs w:val="22"/>
        </w:rPr>
        <w:t>d) obchodní korporací, ve které spravující jednotky dílčího konsolidačního celku státu kraj, spravující jednotky dílčího konsolidačního celku státu obec, spravující jednotky dílčího konsolidačního celku státu dobrovolný svazek obcí nebo městská část hlavního města Prahy, vyjma spravující</w:t>
      </w:r>
      <w:r w:rsidR="001F371D">
        <w:rPr>
          <w:rFonts w:ascii="Arial" w:hAnsi="Arial" w:cs="Arial"/>
          <w:sz w:val="22"/>
          <w:szCs w:val="22"/>
        </w:rPr>
        <w:t xml:space="preserve"> jednotky podle § 5 odst. 7, disponuj</w:t>
      </w:r>
      <w:r w:rsidRPr="00C05983">
        <w:rPr>
          <w:rFonts w:ascii="Arial" w:hAnsi="Arial" w:cs="Arial"/>
          <w:sz w:val="22"/>
          <w:szCs w:val="22"/>
        </w:rPr>
        <w:t>í v součtu 20 až 50</w:t>
      </w:r>
      <w:r w:rsidR="001F371D">
        <w:rPr>
          <w:rFonts w:ascii="Arial" w:hAnsi="Arial" w:cs="Arial"/>
          <w:sz w:val="22"/>
          <w:szCs w:val="22"/>
        </w:rPr>
        <w:t xml:space="preserve"> </w:t>
      </w:r>
      <w:r w:rsidRPr="00C059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w:t>
      </w:r>
      <w:r w:rsidR="004A6F9D">
        <w:rPr>
          <w:rFonts w:ascii="Arial" w:hAnsi="Arial" w:cs="Arial"/>
          <w:sz w:val="22"/>
          <w:szCs w:val="22"/>
        </w:rPr>
        <w:t>.</w:t>
      </w:r>
    </w:p>
    <w:p w:rsidR="000B019C" w:rsidRPr="00C05983" w:rsidRDefault="000B019C" w:rsidP="000D7365">
      <w:pPr>
        <w:pStyle w:val="Novelizanbod"/>
        <w:tabs>
          <w:tab w:val="clear" w:pos="709"/>
          <w:tab w:val="clear" w:pos="851"/>
        </w:tabs>
        <w:ind w:left="0" w:firstLine="284"/>
        <w:rPr>
          <w:rFonts w:ascii="Arial" w:hAnsi="Arial" w:cs="Arial"/>
          <w:sz w:val="22"/>
          <w:szCs w:val="22"/>
        </w:rPr>
      </w:pPr>
      <w:r w:rsidRPr="00C05983">
        <w:rPr>
          <w:rFonts w:ascii="Arial" w:hAnsi="Arial" w:cs="Arial"/>
          <w:sz w:val="22"/>
          <w:szCs w:val="22"/>
        </w:rPr>
        <w:t xml:space="preserve">V § </w:t>
      </w:r>
      <w:r w:rsidR="004A6F9D">
        <w:rPr>
          <w:rFonts w:ascii="Arial" w:hAnsi="Arial" w:cs="Arial"/>
          <w:sz w:val="22"/>
          <w:szCs w:val="22"/>
        </w:rPr>
        <w:t>7</w:t>
      </w:r>
      <w:r w:rsidRPr="00C05983">
        <w:rPr>
          <w:rFonts w:ascii="Arial" w:hAnsi="Arial" w:cs="Arial"/>
          <w:sz w:val="22"/>
          <w:szCs w:val="22"/>
        </w:rPr>
        <w:t xml:space="preserve"> se na konci písmene</w:t>
      </w:r>
      <w:r w:rsidR="004A6F9D">
        <w:rPr>
          <w:rFonts w:ascii="Arial" w:hAnsi="Arial" w:cs="Arial"/>
          <w:sz w:val="22"/>
          <w:szCs w:val="22"/>
        </w:rPr>
        <w:t xml:space="preserve"> e)</w:t>
      </w:r>
      <w:r w:rsidRPr="00C05983">
        <w:rPr>
          <w:rFonts w:ascii="Arial" w:hAnsi="Arial" w:cs="Arial"/>
          <w:sz w:val="22"/>
          <w:szCs w:val="22"/>
        </w:rPr>
        <w:t xml:space="preserve"> tečka nahrazuje čárkou a </w:t>
      </w:r>
      <w:r w:rsidR="00F27D98">
        <w:rPr>
          <w:rFonts w:ascii="Arial" w:hAnsi="Arial" w:cs="Arial"/>
          <w:sz w:val="22"/>
          <w:szCs w:val="22"/>
        </w:rPr>
        <w:t>doplňují</w:t>
      </w:r>
      <w:r w:rsidRPr="00C05983">
        <w:rPr>
          <w:rFonts w:ascii="Arial" w:hAnsi="Arial" w:cs="Arial"/>
          <w:sz w:val="22"/>
          <w:szCs w:val="22"/>
        </w:rPr>
        <w:t xml:space="preserve"> se</w:t>
      </w:r>
      <w:r w:rsidR="00727083">
        <w:rPr>
          <w:rFonts w:ascii="Arial" w:hAnsi="Arial" w:cs="Arial"/>
          <w:sz w:val="22"/>
          <w:szCs w:val="22"/>
        </w:rPr>
        <w:t> </w:t>
      </w:r>
      <w:r w:rsidRPr="00C05983">
        <w:rPr>
          <w:rFonts w:ascii="Arial" w:hAnsi="Arial" w:cs="Arial"/>
          <w:sz w:val="22"/>
          <w:szCs w:val="22"/>
        </w:rPr>
        <w:t>písmena f) a g), která znějí:</w:t>
      </w:r>
    </w:p>
    <w:p w:rsidR="000B019C" w:rsidRPr="00C05983" w:rsidRDefault="000B019C" w:rsidP="00F16B8E">
      <w:pPr>
        <w:ind w:left="567" w:hanging="283"/>
        <w:rPr>
          <w:rFonts w:ascii="Arial" w:hAnsi="Arial" w:cs="Arial"/>
          <w:sz w:val="22"/>
          <w:szCs w:val="22"/>
        </w:rPr>
      </w:pPr>
      <w:r w:rsidRPr="00C05983">
        <w:rPr>
          <w:rFonts w:ascii="Arial" w:hAnsi="Arial" w:cs="Arial"/>
          <w:sz w:val="22"/>
          <w:szCs w:val="22"/>
        </w:rPr>
        <w:t>„f) obchodní korporac</w:t>
      </w:r>
      <w:r w:rsidR="004A6F9D">
        <w:rPr>
          <w:rFonts w:ascii="Arial" w:hAnsi="Arial" w:cs="Arial"/>
          <w:sz w:val="22"/>
          <w:szCs w:val="22"/>
        </w:rPr>
        <w:t>e</w:t>
      </w:r>
      <w:r w:rsidRPr="00C05983">
        <w:rPr>
          <w:rFonts w:ascii="Arial" w:hAnsi="Arial" w:cs="Arial"/>
          <w:sz w:val="22"/>
          <w:szCs w:val="22"/>
        </w:rPr>
        <w:t>, ve které spravující jednotky a městské části hlavního města Prahy, vyjma spravující jednotky podle §</w:t>
      </w:r>
      <w:r w:rsidR="004A6F9D">
        <w:rPr>
          <w:rFonts w:ascii="Arial" w:hAnsi="Arial" w:cs="Arial"/>
          <w:sz w:val="22"/>
          <w:szCs w:val="22"/>
        </w:rPr>
        <w:t xml:space="preserve"> </w:t>
      </w:r>
      <w:r w:rsidR="001F371D">
        <w:rPr>
          <w:rFonts w:ascii="Arial" w:hAnsi="Arial" w:cs="Arial"/>
          <w:sz w:val="22"/>
          <w:szCs w:val="22"/>
        </w:rPr>
        <w:t>5 odst. 7, disponuj</w:t>
      </w:r>
      <w:r w:rsidRPr="00C05983">
        <w:rPr>
          <w:rFonts w:ascii="Arial" w:hAnsi="Arial" w:cs="Arial"/>
          <w:sz w:val="22"/>
          <w:szCs w:val="22"/>
        </w:rPr>
        <w:t xml:space="preserve">í v součtu více </w:t>
      </w:r>
      <w:r w:rsidR="00727083">
        <w:rPr>
          <w:rFonts w:ascii="Arial" w:hAnsi="Arial" w:cs="Arial"/>
          <w:sz w:val="22"/>
          <w:szCs w:val="22"/>
        </w:rPr>
        <w:t>než 50</w:t>
      </w:r>
      <w:r w:rsidR="001F371D">
        <w:rPr>
          <w:rFonts w:ascii="Arial" w:hAnsi="Arial" w:cs="Arial"/>
          <w:sz w:val="22"/>
          <w:szCs w:val="22"/>
        </w:rPr>
        <w:t xml:space="preserve"> </w:t>
      </w:r>
      <w:r w:rsidR="007270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w:t>
      </w:r>
    </w:p>
    <w:p w:rsidR="000B019C" w:rsidRPr="00C05983" w:rsidRDefault="000B019C" w:rsidP="00F16B8E">
      <w:pPr>
        <w:ind w:left="567" w:hanging="283"/>
        <w:rPr>
          <w:rFonts w:ascii="Arial" w:hAnsi="Arial" w:cs="Arial"/>
          <w:sz w:val="22"/>
          <w:szCs w:val="22"/>
        </w:rPr>
      </w:pPr>
      <w:r w:rsidRPr="00C05983">
        <w:rPr>
          <w:rFonts w:ascii="Arial" w:hAnsi="Arial" w:cs="Arial"/>
          <w:sz w:val="22"/>
          <w:szCs w:val="22"/>
        </w:rPr>
        <w:t>g) obchodní korporac</w:t>
      </w:r>
      <w:r w:rsidR="004A6F9D">
        <w:rPr>
          <w:rFonts w:ascii="Arial" w:hAnsi="Arial" w:cs="Arial"/>
          <w:sz w:val="22"/>
          <w:szCs w:val="22"/>
        </w:rPr>
        <w:t>e</w:t>
      </w:r>
      <w:r w:rsidRPr="00C05983">
        <w:rPr>
          <w:rFonts w:ascii="Arial" w:hAnsi="Arial" w:cs="Arial"/>
          <w:sz w:val="22"/>
          <w:szCs w:val="22"/>
        </w:rPr>
        <w:t>, ve které spravující jednotky a městské části hlavního města Prahy, vyjma spravující jednotky podle § 5 odst. 7, d</w:t>
      </w:r>
      <w:r w:rsidR="001F371D">
        <w:rPr>
          <w:rFonts w:ascii="Arial" w:hAnsi="Arial" w:cs="Arial"/>
          <w:sz w:val="22"/>
          <w:szCs w:val="22"/>
        </w:rPr>
        <w:t>isponují</w:t>
      </w:r>
      <w:r w:rsidR="00727083">
        <w:rPr>
          <w:rFonts w:ascii="Arial" w:hAnsi="Arial" w:cs="Arial"/>
          <w:sz w:val="22"/>
          <w:szCs w:val="22"/>
        </w:rPr>
        <w:t xml:space="preserve"> v součtu 20 až 50</w:t>
      </w:r>
      <w:r w:rsidR="001F371D">
        <w:rPr>
          <w:rFonts w:ascii="Arial" w:hAnsi="Arial" w:cs="Arial"/>
          <w:sz w:val="22"/>
          <w:szCs w:val="22"/>
        </w:rPr>
        <w:t xml:space="preserve"> </w:t>
      </w:r>
      <w:r w:rsidR="00727083">
        <w:rPr>
          <w:rFonts w:ascii="Arial" w:hAnsi="Arial" w:cs="Arial"/>
          <w:sz w:val="22"/>
          <w:szCs w:val="22"/>
        </w:rPr>
        <w:t xml:space="preserve">% </w:t>
      </w:r>
      <w:r w:rsidR="001F371D">
        <w:rPr>
          <w:rFonts w:ascii="Arial" w:hAnsi="Arial" w:cs="Arial"/>
          <w:sz w:val="22"/>
          <w:szCs w:val="22"/>
        </w:rPr>
        <w:t>hlasovacích práv</w:t>
      </w:r>
      <w:r w:rsidRPr="00C05983">
        <w:rPr>
          <w:rFonts w:ascii="Arial" w:hAnsi="Arial" w:cs="Arial"/>
          <w:sz w:val="22"/>
          <w:szCs w:val="22"/>
        </w:rPr>
        <w:t>.“</w:t>
      </w:r>
      <w:r w:rsidR="004A6F9D">
        <w:rPr>
          <w:rFonts w:ascii="Arial" w:hAnsi="Arial" w:cs="Arial"/>
          <w:sz w:val="22"/>
          <w:szCs w:val="22"/>
        </w:rPr>
        <w:t>.</w:t>
      </w:r>
    </w:p>
    <w:p w:rsidR="00D372D9" w:rsidRPr="00C05983" w:rsidRDefault="006D6129" w:rsidP="000E79AE">
      <w:pPr>
        <w:pStyle w:val="Novelizanbod"/>
        <w:tabs>
          <w:tab w:val="clear" w:pos="709"/>
          <w:tab w:val="clear" w:pos="851"/>
        </w:tabs>
        <w:ind w:left="0" w:firstLine="284"/>
        <w:rPr>
          <w:rFonts w:ascii="Arial" w:hAnsi="Arial" w:cs="Arial"/>
          <w:sz w:val="22"/>
          <w:szCs w:val="22"/>
        </w:rPr>
      </w:pPr>
      <w:r w:rsidRPr="00C05983">
        <w:rPr>
          <w:rFonts w:ascii="Arial" w:hAnsi="Arial" w:cs="Arial"/>
          <w:sz w:val="22"/>
          <w:szCs w:val="22"/>
        </w:rPr>
        <w:lastRenderedPageBreak/>
        <w:t>V § 9 odst. 7 se za slova „</w:t>
      </w:r>
      <w:r w:rsidR="00247BAA" w:rsidRPr="00C05983">
        <w:rPr>
          <w:rFonts w:ascii="Arial" w:hAnsi="Arial" w:cs="Arial"/>
          <w:sz w:val="22"/>
          <w:szCs w:val="22"/>
        </w:rPr>
        <w:t>účetním období“ vkládají slova „</w:t>
      </w:r>
      <w:r w:rsidR="00100FAD">
        <w:rPr>
          <w:rFonts w:ascii="Arial" w:hAnsi="Arial" w:cs="Arial"/>
          <w:sz w:val="22"/>
          <w:szCs w:val="22"/>
        </w:rPr>
        <w:t xml:space="preserve"> </w:t>
      </w:r>
      <w:r w:rsidR="00247BAA" w:rsidRPr="00C05983">
        <w:rPr>
          <w:rFonts w:ascii="Arial" w:hAnsi="Arial" w:cs="Arial"/>
          <w:sz w:val="22"/>
          <w:szCs w:val="22"/>
        </w:rPr>
        <w:t>, za které se sestavují účetní výkazy za Českou republiku,</w:t>
      </w:r>
      <w:r w:rsidR="00BA7C24">
        <w:rPr>
          <w:rFonts w:ascii="Arial" w:hAnsi="Arial" w:cs="Arial"/>
          <w:sz w:val="22"/>
          <w:szCs w:val="22"/>
        </w:rPr>
        <w:t>“</w:t>
      </w:r>
      <w:r w:rsidR="00247BAA" w:rsidRPr="00C05983">
        <w:rPr>
          <w:rFonts w:ascii="Arial" w:hAnsi="Arial" w:cs="Arial"/>
          <w:sz w:val="22"/>
          <w:szCs w:val="22"/>
        </w:rPr>
        <w:t xml:space="preserve"> a číslo „3“ se nahrazuje číslem „2“.</w:t>
      </w:r>
    </w:p>
    <w:p w:rsidR="00247BAA" w:rsidRPr="00C05983" w:rsidRDefault="00247BAA" w:rsidP="00F16B8E">
      <w:pPr>
        <w:pStyle w:val="Novelizanbod"/>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 xml:space="preserve">V </w:t>
      </w:r>
      <w:r w:rsidR="006D6129" w:rsidRPr="00C05983">
        <w:rPr>
          <w:rFonts w:ascii="Arial" w:hAnsi="Arial" w:cs="Arial"/>
          <w:sz w:val="22"/>
          <w:szCs w:val="22"/>
        </w:rPr>
        <w:t>§ 10 odst. 3 se za slova „</w:t>
      </w:r>
      <w:r w:rsidRPr="00C05983">
        <w:rPr>
          <w:rFonts w:ascii="Arial" w:hAnsi="Arial" w:cs="Arial"/>
          <w:sz w:val="22"/>
          <w:szCs w:val="22"/>
        </w:rPr>
        <w:t>účetním období“ vkládají slova „</w:t>
      </w:r>
      <w:r w:rsidR="00494FF4">
        <w:rPr>
          <w:rFonts w:ascii="Arial" w:hAnsi="Arial" w:cs="Arial"/>
          <w:sz w:val="22"/>
          <w:szCs w:val="22"/>
        </w:rPr>
        <w:t xml:space="preserve"> </w:t>
      </w:r>
      <w:r w:rsidRPr="00C05983">
        <w:rPr>
          <w:rFonts w:ascii="Arial" w:hAnsi="Arial" w:cs="Arial"/>
          <w:sz w:val="22"/>
          <w:szCs w:val="22"/>
        </w:rPr>
        <w:t>, za které se sestavují účetní výkazy za Českou republiku,</w:t>
      </w:r>
      <w:r w:rsidR="00BA7C24">
        <w:rPr>
          <w:rFonts w:ascii="Arial" w:hAnsi="Arial" w:cs="Arial"/>
          <w:sz w:val="22"/>
          <w:szCs w:val="22"/>
        </w:rPr>
        <w:t>“</w:t>
      </w:r>
      <w:r w:rsidRPr="00C05983">
        <w:rPr>
          <w:rFonts w:ascii="Arial" w:hAnsi="Arial" w:cs="Arial"/>
          <w:sz w:val="22"/>
          <w:szCs w:val="22"/>
        </w:rPr>
        <w:t xml:space="preserve"> a číslo „3“ se nahrazuje číslem „2“.</w:t>
      </w:r>
    </w:p>
    <w:p w:rsidR="00D372D9" w:rsidRPr="00C05983" w:rsidRDefault="00D372D9" w:rsidP="00F16B8E">
      <w:pPr>
        <w:pStyle w:val="Novelizanbod"/>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15 odst. 3 se slovo „září“ nahrazuje slovem „listopadu“.</w:t>
      </w:r>
    </w:p>
    <w:p w:rsidR="0019171A" w:rsidRPr="00907854" w:rsidRDefault="0019171A" w:rsidP="00F16B8E">
      <w:pPr>
        <w:pStyle w:val="Novelizanbod"/>
        <w:tabs>
          <w:tab w:val="clear" w:pos="709"/>
          <w:tab w:val="clear" w:pos="851"/>
        </w:tabs>
        <w:ind w:left="0" w:firstLine="284"/>
        <w:rPr>
          <w:rFonts w:ascii="Arial" w:hAnsi="Arial" w:cs="Arial"/>
          <w:sz w:val="22"/>
          <w:szCs w:val="22"/>
        </w:rPr>
      </w:pPr>
      <w:r w:rsidRPr="00907854">
        <w:rPr>
          <w:rFonts w:ascii="Arial" w:hAnsi="Arial" w:cs="Arial"/>
          <w:sz w:val="22"/>
          <w:szCs w:val="22"/>
        </w:rPr>
        <w:t>V § 17 odst. 2 se slova „ovládanou osobou</w:t>
      </w:r>
      <w:r w:rsidR="008114E4" w:rsidRPr="00F16B8E">
        <w:rPr>
          <w:rFonts w:ascii="Arial" w:hAnsi="Arial" w:cs="Arial"/>
          <w:sz w:val="22"/>
          <w:szCs w:val="22"/>
          <w:vertAlign w:val="superscript"/>
        </w:rPr>
        <w:t>2)</w:t>
      </w:r>
      <w:r w:rsidRPr="00907854">
        <w:rPr>
          <w:rFonts w:ascii="Arial" w:hAnsi="Arial" w:cs="Arial"/>
          <w:sz w:val="22"/>
          <w:szCs w:val="22"/>
        </w:rPr>
        <w:t>“ na</w:t>
      </w:r>
      <w:r w:rsidR="00FD5085">
        <w:rPr>
          <w:rFonts w:ascii="Arial" w:hAnsi="Arial" w:cs="Arial"/>
          <w:sz w:val="22"/>
          <w:szCs w:val="22"/>
        </w:rPr>
        <w:t>hrazují slovy „osobou podle § 6 </w:t>
      </w:r>
      <w:r w:rsidRPr="00907854">
        <w:rPr>
          <w:rFonts w:ascii="Arial" w:hAnsi="Arial" w:cs="Arial"/>
          <w:sz w:val="22"/>
          <w:szCs w:val="22"/>
        </w:rPr>
        <w:t>odst.</w:t>
      </w:r>
      <w:r w:rsidR="00FD5085">
        <w:rPr>
          <w:rFonts w:ascii="Arial" w:hAnsi="Arial" w:cs="Arial"/>
          <w:sz w:val="22"/>
          <w:szCs w:val="22"/>
        </w:rPr>
        <w:t> </w:t>
      </w:r>
      <w:r w:rsidRPr="00907854">
        <w:rPr>
          <w:rFonts w:ascii="Arial" w:hAnsi="Arial" w:cs="Arial"/>
          <w:sz w:val="22"/>
          <w:szCs w:val="22"/>
        </w:rPr>
        <w:t xml:space="preserve">3 písm. a), c), § 6 odst. 4 písm. a), c) </w:t>
      </w:r>
      <w:r w:rsidR="003E07C5">
        <w:rPr>
          <w:rFonts w:ascii="Arial" w:hAnsi="Arial" w:cs="Arial"/>
          <w:sz w:val="22"/>
          <w:szCs w:val="22"/>
        </w:rPr>
        <w:t>nebo</w:t>
      </w:r>
      <w:r w:rsidR="00907854">
        <w:rPr>
          <w:rFonts w:ascii="Arial" w:hAnsi="Arial" w:cs="Arial"/>
          <w:sz w:val="22"/>
          <w:szCs w:val="22"/>
        </w:rPr>
        <w:t xml:space="preserve"> </w:t>
      </w:r>
      <w:r w:rsidRPr="00907854">
        <w:rPr>
          <w:rFonts w:ascii="Arial" w:hAnsi="Arial" w:cs="Arial"/>
          <w:sz w:val="22"/>
          <w:szCs w:val="22"/>
        </w:rPr>
        <w:t>§ 7 písm. c), f)“.</w:t>
      </w:r>
    </w:p>
    <w:p w:rsidR="0019171A" w:rsidRPr="00907854" w:rsidRDefault="0019171A" w:rsidP="00F16B8E">
      <w:pPr>
        <w:pStyle w:val="Novelizanbod"/>
        <w:tabs>
          <w:tab w:val="clear" w:pos="709"/>
          <w:tab w:val="clear" w:pos="851"/>
        </w:tabs>
        <w:ind w:left="0" w:firstLine="284"/>
        <w:rPr>
          <w:rFonts w:ascii="Arial" w:hAnsi="Arial" w:cs="Arial"/>
          <w:sz w:val="22"/>
          <w:szCs w:val="22"/>
        </w:rPr>
      </w:pPr>
      <w:r w:rsidRPr="00907854">
        <w:rPr>
          <w:rFonts w:ascii="Arial" w:hAnsi="Arial" w:cs="Arial"/>
          <w:sz w:val="22"/>
          <w:szCs w:val="22"/>
        </w:rPr>
        <w:t>V § 18 odst.</w:t>
      </w:r>
      <w:r w:rsidR="00FF15FC" w:rsidRPr="00907854">
        <w:rPr>
          <w:rFonts w:ascii="Arial" w:hAnsi="Arial" w:cs="Arial"/>
          <w:sz w:val="22"/>
          <w:szCs w:val="22"/>
        </w:rPr>
        <w:t xml:space="preserve"> 1</w:t>
      </w:r>
      <w:r w:rsidRPr="00907854">
        <w:rPr>
          <w:rFonts w:ascii="Arial" w:hAnsi="Arial" w:cs="Arial"/>
          <w:sz w:val="22"/>
          <w:szCs w:val="22"/>
        </w:rPr>
        <w:t xml:space="preserve"> se </w:t>
      </w:r>
      <w:r w:rsidR="00E2573D" w:rsidRPr="00907854">
        <w:rPr>
          <w:rFonts w:ascii="Arial" w:hAnsi="Arial" w:cs="Arial"/>
          <w:sz w:val="22"/>
          <w:szCs w:val="22"/>
        </w:rPr>
        <w:t>slova „podstatný vliv nebo“ zrušují a za slova „společný vliv“ se</w:t>
      </w:r>
      <w:r w:rsidR="00727083">
        <w:rPr>
          <w:rFonts w:ascii="Arial" w:hAnsi="Arial" w:cs="Arial"/>
          <w:sz w:val="22"/>
          <w:szCs w:val="22"/>
        </w:rPr>
        <w:t> </w:t>
      </w:r>
      <w:r w:rsidR="00E2573D" w:rsidRPr="00907854">
        <w:rPr>
          <w:rFonts w:ascii="Arial" w:hAnsi="Arial" w:cs="Arial"/>
          <w:sz w:val="22"/>
          <w:szCs w:val="22"/>
        </w:rPr>
        <w:t xml:space="preserve">vkládají slova „nebo pro zahrnutí osob podle § 6 odst. 3 písm. b), d), § 6 odst. 4 písm. b), d) </w:t>
      </w:r>
      <w:r w:rsidR="003E07C5">
        <w:rPr>
          <w:rFonts w:ascii="Arial" w:hAnsi="Arial" w:cs="Arial"/>
          <w:sz w:val="22"/>
          <w:szCs w:val="22"/>
        </w:rPr>
        <w:t>nebo</w:t>
      </w:r>
      <w:r w:rsidR="00907854">
        <w:rPr>
          <w:rFonts w:ascii="Arial" w:hAnsi="Arial" w:cs="Arial"/>
          <w:sz w:val="22"/>
          <w:szCs w:val="22"/>
        </w:rPr>
        <w:t xml:space="preserve"> </w:t>
      </w:r>
      <w:r w:rsidR="00E2573D" w:rsidRPr="00907854">
        <w:rPr>
          <w:rFonts w:ascii="Arial" w:hAnsi="Arial" w:cs="Arial"/>
          <w:sz w:val="22"/>
          <w:szCs w:val="22"/>
        </w:rPr>
        <w:t>§ 7 písm. d), g)“.</w:t>
      </w:r>
    </w:p>
    <w:p w:rsidR="00D372D9" w:rsidRPr="00C05983" w:rsidRDefault="00D372D9"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22 odst. 1 se slova „nedosahuje výši“ nahrazu</w:t>
      </w:r>
      <w:r w:rsidR="00721572" w:rsidRPr="00C05983">
        <w:rPr>
          <w:rFonts w:ascii="Arial" w:hAnsi="Arial" w:cs="Arial"/>
          <w:sz w:val="22"/>
          <w:szCs w:val="22"/>
        </w:rPr>
        <w:t>jí slovy „nedosahuje výše“ a na </w:t>
      </w:r>
      <w:r w:rsidRPr="00C05983">
        <w:rPr>
          <w:rFonts w:ascii="Arial" w:hAnsi="Arial" w:cs="Arial"/>
          <w:sz w:val="22"/>
          <w:szCs w:val="22"/>
        </w:rPr>
        <w:t xml:space="preserve">konci </w:t>
      </w:r>
      <w:r w:rsidR="00023303" w:rsidRPr="00C05983">
        <w:rPr>
          <w:rFonts w:ascii="Arial" w:hAnsi="Arial" w:cs="Arial"/>
          <w:sz w:val="22"/>
          <w:szCs w:val="22"/>
        </w:rPr>
        <w:t xml:space="preserve">textu </w:t>
      </w:r>
      <w:r w:rsidRPr="00C05983">
        <w:rPr>
          <w:rFonts w:ascii="Arial" w:hAnsi="Arial" w:cs="Arial"/>
          <w:sz w:val="22"/>
          <w:szCs w:val="22"/>
        </w:rPr>
        <w:t>odstavce se doplňují slova „nebo jejichž hodnota nedosahuje výše ocenění stanovené konsolidovanou jednotkou státu nebo městskou částí hlavního města Prahy</w:t>
      </w:r>
      <w:r w:rsidR="00721572" w:rsidRPr="00C05983">
        <w:rPr>
          <w:rFonts w:ascii="Arial" w:hAnsi="Arial" w:cs="Arial"/>
          <w:sz w:val="22"/>
          <w:szCs w:val="22"/>
        </w:rPr>
        <w:t>, ke </w:t>
      </w:r>
      <w:r w:rsidRPr="00C05983">
        <w:rPr>
          <w:rFonts w:ascii="Arial" w:hAnsi="Arial" w:cs="Arial"/>
          <w:sz w:val="22"/>
          <w:szCs w:val="22"/>
        </w:rPr>
        <w:t xml:space="preserve">které vykazuje pohledávku nebo závazek, </w:t>
      </w:r>
      <w:r w:rsidR="003624CB" w:rsidRPr="00C05983">
        <w:rPr>
          <w:rFonts w:ascii="Arial" w:hAnsi="Arial" w:cs="Arial"/>
          <w:sz w:val="22"/>
          <w:szCs w:val="22"/>
        </w:rPr>
        <w:t xml:space="preserve">a </w:t>
      </w:r>
      <w:r w:rsidRPr="00C05983">
        <w:rPr>
          <w:rFonts w:ascii="Arial" w:hAnsi="Arial" w:cs="Arial"/>
          <w:sz w:val="22"/>
          <w:szCs w:val="22"/>
        </w:rPr>
        <w:t>zveřejněné mi</w:t>
      </w:r>
      <w:r w:rsidR="00721572" w:rsidRPr="00C05983">
        <w:rPr>
          <w:rFonts w:ascii="Arial" w:hAnsi="Arial" w:cs="Arial"/>
          <w:sz w:val="22"/>
          <w:szCs w:val="22"/>
        </w:rPr>
        <w:t>nisterstvem ve výčtu podle § 11 </w:t>
      </w:r>
      <w:r w:rsidRPr="00C05983">
        <w:rPr>
          <w:rFonts w:ascii="Arial" w:hAnsi="Arial" w:cs="Arial"/>
          <w:sz w:val="22"/>
          <w:szCs w:val="22"/>
        </w:rPr>
        <w:t>odst. 2“.</w:t>
      </w:r>
    </w:p>
    <w:p w:rsidR="0036565F" w:rsidRPr="00C05983" w:rsidRDefault="0036565F"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38 odst. 1 písm. a) se slova „za odběrateli“ zrušují</w:t>
      </w:r>
      <w:r w:rsidR="003624CB" w:rsidRPr="00C05983">
        <w:rPr>
          <w:rFonts w:ascii="Arial" w:hAnsi="Arial" w:cs="Arial"/>
          <w:sz w:val="22"/>
          <w:szCs w:val="22"/>
        </w:rPr>
        <w:t xml:space="preserve"> a </w:t>
      </w:r>
      <w:r w:rsidR="00E473C4" w:rsidRPr="00C05983">
        <w:rPr>
          <w:rFonts w:ascii="Arial" w:hAnsi="Arial" w:cs="Arial"/>
          <w:sz w:val="22"/>
          <w:szCs w:val="22"/>
        </w:rPr>
        <w:t>na konci textu písmene</w:t>
      </w:r>
      <w:r w:rsidR="003624CB" w:rsidRPr="00C05983">
        <w:rPr>
          <w:rFonts w:ascii="Arial" w:hAnsi="Arial" w:cs="Arial"/>
          <w:sz w:val="22"/>
          <w:szCs w:val="22"/>
        </w:rPr>
        <w:t xml:space="preserve"> se</w:t>
      </w:r>
      <w:r w:rsidR="00727083">
        <w:rPr>
          <w:rFonts w:ascii="Arial" w:hAnsi="Arial" w:cs="Arial"/>
          <w:sz w:val="22"/>
          <w:szCs w:val="22"/>
        </w:rPr>
        <w:t> </w:t>
      </w:r>
      <w:r w:rsidR="003624CB" w:rsidRPr="00C05983">
        <w:rPr>
          <w:rFonts w:ascii="Arial" w:hAnsi="Arial" w:cs="Arial"/>
          <w:sz w:val="22"/>
          <w:szCs w:val="22"/>
        </w:rPr>
        <w:t>doplňují slova „mezi odběrateli a dodavateli“</w:t>
      </w:r>
      <w:r w:rsidRPr="00C05983">
        <w:rPr>
          <w:rFonts w:ascii="Arial" w:hAnsi="Arial" w:cs="Arial"/>
          <w:sz w:val="22"/>
          <w:szCs w:val="22"/>
        </w:rPr>
        <w:t>.</w:t>
      </w:r>
    </w:p>
    <w:p w:rsidR="0036565F" w:rsidRPr="00C05983" w:rsidRDefault="0036565F"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40 odst. 3 písm. e) se slova „za něž byla při nákupu uhrazena částka odpovídající jejich jmenovité hodnotě a“ zrušují</w:t>
      </w:r>
      <w:r w:rsidR="00C4099A">
        <w:rPr>
          <w:rFonts w:ascii="Arial" w:hAnsi="Arial" w:cs="Arial"/>
          <w:sz w:val="22"/>
          <w:szCs w:val="22"/>
        </w:rPr>
        <w:t xml:space="preserve"> a slovo „pokutové“ se nahrazuje slovem „příkazové“</w:t>
      </w:r>
      <w:r w:rsidRPr="00C05983">
        <w:rPr>
          <w:rFonts w:ascii="Arial" w:hAnsi="Arial" w:cs="Arial"/>
          <w:sz w:val="22"/>
          <w:szCs w:val="22"/>
        </w:rPr>
        <w:t>.</w:t>
      </w:r>
    </w:p>
    <w:p w:rsidR="00D372D9" w:rsidRPr="00C05983" w:rsidRDefault="00D372D9" w:rsidP="001C5F95">
      <w:pPr>
        <w:pStyle w:val="Novelizanbod"/>
        <w:keepLines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 43 včetně nadpisu zní:</w:t>
      </w:r>
    </w:p>
    <w:p w:rsidR="00437BCD" w:rsidRDefault="00437BCD" w:rsidP="005D13A4">
      <w:pPr>
        <w:pStyle w:val="Nadpis2"/>
        <w:spacing w:before="120"/>
        <w:rPr>
          <w:rFonts w:cs="Arial"/>
          <w:szCs w:val="22"/>
        </w:rPr>
      </w:pPr>
      <w:r>
        <w:rPr>
          <w:rFonts w:cs="Arial"/>
          <w:szCs w:val="22"/>
        </w:rPr>
        <w:t>„§ 43</w:t>
      </w:r>
    </w:p>
    <w:p w:rsidR="00D372D9" w:rsidRPr="00C05983" w:rsidRDefault="00573A9A" w:rsidP="005D13A4">
      <w:pPr>
        <w:pStyle w:val="Nadpis2"/>
        <w:spacing w:before="120"/>
        <w:rPr>
          <w:rFonts w:cs="Arial"/>
          <w:szCs w:val="22"/>
        </w:rPr>
      </w:pPr>
      <w:r>
        <w:rPr>
          <w:rFonts w:cs="Arial"/>
          <w:b/>
          <w:szCs w:val="22"/>
        </w:rPr>
        <w:t>Konsolidovaný v</w:t>
      </w:r>
      <w:r w:rsidR="00D372D9" w:rsidRPr="00C05983">
        <w:rPr>
          <w:rFonts w:cs="Arial"/>
          <w:b/>
          <w:szCs w:val="22"/>
        </w:rPr>
        <w:t>ýsledek hospodaření běžného účetního období</w:t>
      </w:r>
    </w:p>
    <w:p w:rsidR="00D372D9" w:rsidRPr="00C05983" w:rsidRDefault="00D372D9" w:rsidP="00A9299C">
      <w:pPr>
        <w:ind w:firstLine="284"/>
        <w:rPr>
          <w:rFonts w:ascii="Arial" w:hAnsi="Arial" w:cs="Arial"/>
          <w:sz w:val="22"/>
          <w:szCs w:val="22"/>
        </w:rPr>
      </w:pPr>
      <w:r w:rsidRPr="00C05983">
        <w:rPr>
          <w:rFonts w:ascii="Arial" w:hAnsi="Arial" w:cs="Arial"/>
          <w:sz w:val="22"/>
          <w:szCs w:val="22"/>
        </w:rPr>
        <w:t xml:space="preserve">Položka „C.III.A. </w:t>
      </w:r>
      <w:r w:rsidR="003E07C5">
        <w:rPr>
          <w:rFonts w:ascii="Arial" w:hAnsi="Arial" w:cs="Arial"/>
          <w:sz w:val="22"/>
          <w:szCs w:val="22"/>
        </w:rPr>
        <w:t>Konsolidovaný v</w:t>
      </w:r>
      <w:r w:rsidRPr="00C05983">
        <w:rPr>
          <w:rFonts w:ascii="Arial" w:hAnsi="Arial" w:cs="Arial"/>
          <w:sz w:val="22"/>
          <w:szCs w:val="22"/>
        </w:rPr>
        <w:t>ýsledek hospodaření běžného účetního období“ obsahuje výsledky hospodaření běžného účetního období konsolidovaných jednotek státu konsolidovaných metodou plné konsolidace, zjednodušenou metodou plné konsolidace a metodou konsolidace ekvivalencí.“.</w:t>
      </w:r>
    </w:p>
    <w:p w:rsidR="00D372D9" w:rsidRPr="00C05983" w:rsidRDefault="00D372D9"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 xml:space="preserve">V § 44 odst. 2 se </w:t>
      </w:r>
      <w:r w:rsidR="00AC0445" w:rsidRPr="00C05983">
        <w:rPr>
          <w:rFonts w:ascii="Arial" w:hAnsi="Arial" w:cs="Arial"/>
          <w:sz w:val="22"/>
          <w:szCs w:val="22"/>
        </w:rPr>
        <w:t>text</w:t>
      </w:r>
      <w:r w:rsidRPr="00C05983">
        <w:rPr>
          <w:rFonts w:ascii="Arial" w:hAnsi="Arial" w:cs="Arial"/>
          <w:sz w:val="22"/>
          <w:szCs w:val="22"/>
        </w:rPr>
        <w:t xml:space="preserve"> „C.III.C.“ nahrazuj</w:t>
      </w:r>
      <w:r w:rsidR="00AC0445" w:rsidRPr="00C05983">
        <w:rPr>
          <w:rFonts w:ascii="Arial" w:hAnsi="Arial" w:cs="Arial"/>
          <w:sz w:val="22"/>
          <w:szCs w:val="22"/>
        </w:rPr>
        <w:t>e</w:t>
      </w:r>
      <w:r w:rsidRPr="00C05983">
        <w:rPr>
          <w:rFonts w:ascii="Arial" w:hAnsi="Arial" w:cs="Arial"/>
          <w:sz w:val="22"/>
          <w:szCs w:val="22"/>
        </w:rPr>
        <w:t xml:space="preserve"> </w:t>
      </w:r>
      <w:r w:rsidR="00AC0445" w:rsidRPr="00C05983">
        <w:rPr>
          <w:rFonts w:ascii="Arial" w:hAnsi="Arial" w:cs="Arial"/>
          <w:sz w:val="22"/>
          <w:szCs w:val="22"/>
        </w:rPr>
        <w:t>textem</w:t>
      </w:r>
      <w:r w:rsidRPr="00C05983">
        <w:rPr>
          <w:rFonts w:ascii="Arial" w:hAnsi="Arial" w:cs="Arial"/>
          <w:sz w:val="22"/>
          <w:szCs w:val="22"/>
        </w:rPr>
        <w:t xml:space="preserve"> „C.III.B.“.</w:t>
      </w:r>
    </w:p>
    <w:p w:rsidR="00C15336" w:rsidRPr="00C05983" w:rsidRDefault="00D372D9" w:rsidP="00C15336">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 xml:space="preserve">§ 45 včetně nadpisu </w:t>
      </w:r>
      <w:r w:rsidR="00C15336" w:rsidRPr="00C05983">
        <w:rPr>
          <w:rFonts w:ascii="Arial" w:hAnsi="Arial" w:cs="Arial"/>
          <w:sz w:val="22"/>
          <w:szCs w:val="22"/>
        </w:rPr>
        <w:t>zní:</w:t>
      </w:r>
    </w:p>
    <w:p w:rsidR="00A9299C" w:rsidRDefault="00C15336" w:rsidP="00437BCD">
      <w:pPr>
        <w:pStyle w:val="Textodstavce"/>
        <w:spacing w:before="0"/>
        <w:jc w:val="center"/>
        <w:rPr>
          <w:rFonts w:ascii="Arial" w:hAnsi="Arial" w:cs="Arial"/>
          <w:sz w:val="22"/>
          <w:szCs w:val="22"/>
        </w:rPr>
      </w:pPr>
      <w:r w:rsidRPr="00C05983">
        <w:rPr>
          <w:rFonts w:ascii="Arial" w:hAnsi="Arial" w:cs="Arial"/>
          <w:sz w:val="22"/>
          <w:szCs w:val="22"/>
        </w:rPr>
        <w:t>„</w:t>
      </w:r>
      <w:r w:rsidR="00A9299C">
        <w:rPr>
          <w:rFonts w:ascii="Arial" w:hAnsi="Arial" w:cs="Arial"/>
          <w:sz w:val="22"/>
          <w:szCs w:val="22"/>
        </w:rPr>
        <w:t>§ 45</w:t>
      </w:r>
    </w:p>
    <w:p w:rsidR="00C15336" w:rsidRPr="00C05983" w:rsidRDefault="00C15336" w:rsidP="00C15336">
      <w:pPr>
        <w:pStyle w:val="Textodstavce"/>
        <w:spacing w:before="0"/>
        <w:jc w:val="center"/>
        <w:rPr>
          <w:rFonts w:ascii="Arial" w:hAnsi="Arial" w:cs="Arial"/>
          <w:b/>
          <w:sz w:val="22"/>
          <w:szCs w:val="22"/>
        </w:rPr>
      </w:pPr>
      <w:r w:rsidRPr="00C05983">
        <w:rPr>
          <w:rFonts w:ascii="Arial" w:hAnsi="Arial" w:cs="Arial"/>
          <w:b/>
          <w:sz w:val="22"/>
          <w:szCs w:val="22"/>
        </w:rPr>
        <w:t>Konsolidační rezervní fond</w:t>
      </w:r>
    </w:p>
    <w:p w:rsidR="00C15336" w:rsidRPr="00C05983" w:rsidRDefault="00C15336" w:rsidP="00F16B8E">
      <w:pPr>
        <w:ind w:firstLine="284"/>
        <w:rPr>
          <w:rFonts w:ascii="Arial" w:hAnsi="Arial" w:cs="Arial"/>
          <w:sz w:val="22"/>
          <w:szCs w:val="22"/>
        </w:rPr>
      </w:pPr>
      <w:r w:rsidRPr="00C05983">
        <w:rPr>
          <w:rFonts w:ascii="Arial" w:hAnsi="Arial" w:cs="Arial"/>
          <w:sz w:val="22"/>
          <w:szCs w:val="22"/>
        </w:rPr>
        <w:t xml:space="preserve">Položka „C.III.C. Konsolidační rezervní fond“ obsahuje akumulované podíly na změnách v úhrnné výši ostatního vlastního kapitálu </w:t>
      </w:r>
      <w:r w:rsidR="007F4ABB">
        <w:rPr>
          <w:rFonts w:ascii="Arial" w:hAnsi="Arial" w:cs="Arial"/>
          <w:sz w:val="22"/>
          <w:szCs w:val="22"/>
        </w:rPr>
        <w:t xml:space="preserve">s výjimkou </w:t>
      </w:r>
      <w:r w:rsidRPr="00C05983">
        <w:rPr>
          <w:rFonts w:ascii="Arial" w:hAnsi="Arial" w:cs="Arial"/>
          <w:sz w:val="22"/>
          <w:szCs w:val="22"/>
        </w:rPr>
        <w:t>výsledku h</w:t>
      </w:r>
      <w:r w:rsidR="007F4ABB">
        <w:rPr>
          <w:rFonts w:ascii="Arial" w:hAnsi="Arial" w:cs="Arial"/>
          <w:sz w:val="22"/>
          <w:szCs w:val="22"/>
        </w:rPr>
        <w:t>ospodaření</w:t>
      </w:r>
      <w:r w:rsidRPr="00C05983">
        <w:rPr>
          <w:rFonts w:ascii="Arial" w:hAnsi="Arial" w:cs="Arial"/>
          <w:sz w:val="22"/>
          <w:szCs w:val="22"/>
        </w:rPr>
        <w:t>.“</w:t>
      </w:r>
      <w:r w:rsidR="0006613A">
        <w:rPr>
          <w:rFonts w:ascii="Arial" w:hAnsi="Arial" w:cs="Arial"/>
          <w:sz w:val="22"/>
          <w:szCs w:val="22"/>
        </w:rPr>
        <w:t>.</w:t>
      </w:r>
    </w:p>
    <w:p w:rsidR="00001F79" w:rsidRPr="00C05983" w:rsidRDefault="00001F79"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lastRenderedPageBreak/>
        <w:t>V § 50 písm. a) se za slovo „úvěrů“ vkládají slova „a zápůjček“.</w:t>
      </w:r>
    </w:p>
    <w:p w:rsidR="005E0F58" w:rsidRPr="00C05983" w:rsidRDefault="005E0F58"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51 odst. 2 písm. a) se slova „stav a pohyby krátkodobých“ nahrazují slovem „částky“</w:t>
      </w:r>
      <w:r w:rsidR="00482157" w:rsidRPr="00C05983">
        <w:rPr>
          <w:rFonts w:ascii="Arial" w:hAnsi="Arial" w:cs="Arial"/>
          <w:sz w:val="22"/>
          <w:szCs w:val="22"/>
        </w:rPr>
        <w:t>,</w:t>
      </w:r>
      <w:r w:rsidRPr="00C05983">
        <w:rPr>
          <w:rFonts w:ascii="Arial" w:hAnsi="Arial" w:cs="Arial"/>
          <w:sz w:val="22"/>
          <w:szCs w:val="22"/>
        </w:rPr>
        <w:t xml:space="preserve"> slova „vůči dodavatelům,“</w:t>
      </w:r>
      <w:r w:rsidR="00482157" w:rsidRPr="00C05983">
        <w:rPr>
          <w:rFonts w:ascii="Arial" w:hAnsi="Arial" w:cs="Arial"/>
          <w:sz w:val="22"/>
          <w:szCs w:val="22"/>
        </w:rPr>
        <w:t xml:space="preserve"> se</w:t>
      </w:r>
      <w:r w:rsidRPr="00C05983">
        <w:rPr>
          <w:rFonts w:ascii="Arial" w:hAnsi="Arial" w:cs="Arial"/>
          <w:sz w:val="22"/>
          <w:szCs w:val="22"/>
        </w:rPr>
        <w:t xml:space="preserve"> zrušují</w:t>
      </w:r>
      <w:r w:rsidR="00482157" w:rsidRPr="00C05983">
        <w:rPr>
          <w:rFonts w:ascii="Arial" w:hAnsi="Arial" w:cs="Arial"/>
          <w:sz w:val="22"/>
          <w:szCs w:val="22"/>
        </w:rPr>
        <w:t xml:space="preserve"> a </w:t>
      </w:r>
      <w:r w:rsidR="00E473C4" w:rsidRPr="00C05983">
        <w:rPr>
          <w:rFonts w:ascii="Arial" w:hAnsi="Arial" w:cs="Arial"/>
          <w:sz w:val="22"/>
          <w:szCs w:val="22"/>
        </w:rPr>
        <w:t>na konci textu písmene</w:t>
      </w:r>
      <w:r w:rsidR="00482157" w:rsidRPr="00C05983">
        <w:rPr>
          <w:rFonts w:ascii="Arial" w:hAnsi="Arial" w:cs="Arial"/>
          <w:sz w:val="22"/>
          <w:szCs w:val="22"/>
        </w:rPr>
        <w:t xml:space="preserve"> se doplňují slova „mezi odběrateli a dodavateli“</w:t>
      </w:r>
      <w:r w:rsidRPr="00C05983">
        <w:rPr>
          <w:rFonts w:ascii="Arial" w:hAnsi="Arial" w:cs="Arial"/>
          <w:sz w:val="22"/>
          <w:szCs w:val="22"/>
        </w:rPr>
        <w:t>.</w:t>
      </w:r>
    </w:p>
    <w:p w:rsidR="003A68E2" w:rsidRPr="00F16B8E" w:rsidRDefault="003A68E2" w:rsidP="00F16B8E">
      <w:pPr>
        <w:pStyle w:val="Novelizanbod"/>
        <w:tabs>
          <w:tab w:val="clear" w:pos="709"/>
          <w:tab w:val="clear" w:pos="851"/>
        </w:tabs>
        <w:ind w:left="0" w:firstLine="284"/>
        <w:rPr>
          <w:rFonts w:ascii="Arial" w:hAnsi="Arial" w:cs="Arial"/>
          <w:sz w:val="22"/>
          <w:szCs w:val="22"/>
        </w:rPr>
      </w:pPr>
      <w:r w:rsidRPr="00F16B8E">
        <w:rPr>
          <w:rFonts w:ascii="Arial" w:hAnsi="Arial" w:cs="Arial"/>
          <w:sz w:val="22"/>
          <w:szCs w:val="22"/>
        </w:rPr>
        <w:t>V § 61 písm. a) se slova „VÝNOSY CELKEM“ nahrazují slovem „Výnosy“.</w:t>
      </w:r>
    </w:p>
    <w:p w:rsidR="000B2302" w:rsidRPr="000B2302" w:rsidRDefault="000B2302" w:rsidP="00F16B8E">
      <w:pPr>
        <w:pStyle w:val="Novelizanbod"/>
        <w:ind w:left="0" w:firstLine="284"/>
        <w:rPr>
          <w:rFonts w:ascii="Arial" w:hAnsi="Arial" w:cs="Arial"/>
          <w:sz w:val="22"/>
          <w:szCs w:val="22"/>
        </w:rPr>
      </w:pPr>
      <w:r w:rsidRPr="00F16B8E">
        <w:rPr>
          <w:rFonts w:ascii="Arial" w:hAnsi="Arial" w:cs="Arial"/>
          <w:sz w:val="22"/>
          <w:szCs w:val="22"/>
        </w:rPr>
        <w:t>V § 61 písm. b</w:t>
      </w:r>
      <w:r w:rsidR="003A68E2" w:rsidRPr="00F16B8E">
        <w:rPr>
          <w:rFonts w:ascii="Arial" w:hAnsi="Arial" w:cs="Arial"/>
          <w:sz w:val="22"/>
          <w:szCs w:val="22"/>
        </w:rPr>
        <w:t xml:space="preserve">) se </w:t>
      </w:r>
      <w:r w:rsidRPr="00F16B8E">
        <w:rPr>
          <w:rFonts w:ascii="Arial" w:hAnsi="Arial" w:cs="Arial"/>
          <w:sz w:val="22"/>
          <w:szCs w:val="22"/>
        </w:rPr>
        <w:t>slova „Výnosy celkem“ nahrazují slovem „Výnosy“ a slova „Náklady celkem“ se nahrazují slovem „Náklady“.</w:t>
      </w:r>
    </w:p>
    <w:p w:rsidR="000B59DD" w:rsidRPr="00C05983" w:rsidRDefault="000B59DD" w:rsidP="00F16B8E">
      <w:pPr>
        <w:pStyle w:val="Novelizanbod"/>
        <w:tabs>
          <w:tab w:val="clear" w:pos="709"/>
          <w:tab w:val="clear" w:pos="851"/>
        </w:tabs>
        <w:ind w:left="0" w:firstLine="284"/>
      </w:pPr>
      <w:r w:rsidRPr="00C05983">
        <w:rPr>
          <w:rFonts w:ascii="Arial" w:hAnsi="Arial" w:cs="Arial"/>
          <w:sz w:val="22"/>
          <w:szCs w:val="22"/>
        </w:rPr>
        <w:t xml:space="preserve">V § 61 </w:t>
      </w:r>
      <w:r>
        <w:rPr>
          <w:rFonts w:ascii="Arial" w:hAnsi="Arial" w:cs="Arial"/>
          <w:sz w:val="22"/>
          <w:szCs w:val="22"/>
        </w:rPr>
        <w:t>písm. d) se slovo „Výsledek“ nahrazuje slovy „Konsolidovaný výsledek“.</w:t>
      </w:r>
    </w:p>
    <w:p w:rsidR="00D372D9" w:rsidRPr="00C05983" w:rsidRDefault="00D372D9"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 65 odst. 7 se číslo „2019“ nahrazuje číslem „2022“.</w:t>
      </w:r>
    </w:p>
    <w:p w:rsidR="005A4B89" w:rsidRPr="00C05983" w:rsidRDefault="00B91C77" w:rsidP="00581766">
      <w:pPr>
        <w:pStyle w:val="Novelizanbod"/>
        <w:tabs>
          <w:tab w:val="clear" w:pos="709"/>
          <w:tab w:val="clear" w:pos="851"/>
        </w:tabs>
        <w:ind w:left="0" w:firstLine="284"/>
        <w:rPr>
          <w:rFonts w:ascii="Arial" w:hAnsi="Arial" w:cs="Arial"/>
          <w:sz w:val="22"/>
          <w:szCs w:val="22"/>
        </w:rPr>
      </w:pPr>
      <w:r w:rsidRPr="00C05983">
        <w:rPr>
          <w:rFonts w:ascii="Arial" w:hAnsi="Arial" w:cs="Arial"/>
          <w:sz w:val="22"/>
          <w:szCs w:val="22"/>
        </w:rPr>
        <w:t>V p</w:t>
      </w:r>
      <w:r w:rsidR="00265DE5" w:rsidRPr="00C05983">
        <w:rPr>
          <w:rFonts w:ascii="Arial" w:hAnsi="Arial" w:cs="Arial"/>
          <w:sz w:val="22"/>
          <w:szCs w:val="22"/>
        </w:rPr>
        <w:t>říloze</w:t>
      </w:r>
      <w:r w:rsidR="00D372D9" w:rsidRPr="00C05983">
        <w:rPr>
          <w:rFonts w:ascii="Arial" w:hAnsi="Arial" w:cs="Arial"/>
          <w:sz w:val="22"/>
          <w:szCs w:val="22"/>
        </w:rPr>
        <w:t xml:space="preserve"> č. 2</w:t>
      </w:r>
      <w:r w:rsidR="005A4B89" w:rsidRPr="00C05983">
        <w:rPr>
          <w:rFonts w:ascii="Arial" w:hAnsi="Arial" w:cs="Arial"/>
          <w:sz w:val="22"/>
          <w:szCs w:val="22"/>
        </w:rPr>
        <w:t xml:space="preserve"> položce </w:t>
      </w:r>
      <w:r w:rsidR="00473D61" w:rsidRPr="00C05983">
        <w:rPr>
          <w:rFonts w:ascii="Arial" w:hAnsi="Arial" w:cs="Arial"/>
          <w:sz w:val="22"/>
          <w:szCs w:val="22"/>
        </w:rPr>
        <w:t>„</w:t>
      </w:r>
      <w:r w:rsidR="005A4B89" w:rsidRPr="00C05983">
        <w:rPr>
          <w:rFonts w:ascii="Arial" w:hAnsi="Arial" w:cs="Arial"/>
          <w:sz w:val="22"/>
          <w:szCs w:val="22"/>
        </w:rPr>
        <w:t>C.III.</w:t>
      </w:r>
      <w:r w:rsidR="00473D61" w:rsidRPr="00C05983">
        <w:rPr>
          <w:rFonts w:ascii="Arial" w:hAnsi="Arial" w:cs="Arial"/>
          <w:sz w:val="22"/>
          <w:szCs w:val="22"/>
        </w:rPr>
        <w:t xml:space="preserve"> Konsolidovaný výsledek hospodaření“</w:t>
      </w:r>
      <w:r w:rsidR="005A4B89" w:rsidRPr="00C05983">
        <w:rPr>
          <w:rFonts w:ascii="Arial" w:hAnsi="Arial" w:cs="Arial"/>
          <w:sz w:val="22"/>
          <w:szCs w:val="22"/>
        </w:rPr>
        <w:t xml:space="preserve"> </w:t>
      </w:r>
      <w:r w:rsidR="00D85CFC" w:rsidRPr="00C05983">
        <w:rPr>
          <w:rFonts w:ascii="Arial" w:hAnsi="Arial" w:cs="Arial"/>
          <w:sz w:val="22"/>
          <w:szCs w:val="22"/>
        </w:rPr>
        <w:t>se</w:t>
      </w:r>
      <w:r w:rsidR="00727083">
        <w:rPr>
          <w:rFonts w:ascii="Arial" w:hAnsi="Arial" w:cs="Arial"/>
          <w:sz w:val="22"/>
          <w:szCs w:val="22"/>
        </w:rPr>
        <w:t> </w:t>
      </w:r>
      <w:r w:rsidR="0071782B" w:rsidRPr="00C05983">
        <w:rPr>
          <w:rFonts w:ascii="Arial" w:hAnsi="Arial" w:cs="Arial"/>
          <w:sz w:val="22"/>
          <w:szCs w:val="22"/>
        </w:rPr>
        <w:t>ve</w:t>
      </w:r>
      <w:r w:rsidR="00727083">
        <w:rPr>
          <w:rFonts w:ascii="Arial" w:hAnsi="Arial" w:cs="Arial"/>
          <w:sz w:val="22"/>
          <w:szCs w:val="22"/>
        </w:rPr>
        <w:t> </w:t>
      </w:r>
      <w:r w:rsidR="0071782B" w:rsidRPr="00C05983">
        <w:rPr>
          <w:rFonts w:ascii="Arial" w:hAnsi="Arial" w:cs="Arial"/>
          <w:sz w:val="22"/>
          <w:szCs w:val="22"/>
        </w:rPr>
        <w:t>sloupcích „Běžné účetní období“ a „Minulé účetní období“</w:t>
      </w:r>
      <w:r w:rsidR="00D85CFC" w:rsidRPr="00C05983">
        <w:rPr>
          <w:rFonts w:ascii="Arial" w:hAnsi="Arial" w:cs="Arial"/>
          <w:sz w:val="22"/>
          <w:szCs w:val="22"/>
        </w:rPr>
        <w:t xml:space="preserve"> </w:t>
      </w:r>
      <w:r w:rsidR="00AC0445" w:rsidRPr="00C05983">
        <w:rPr>
          <w:rFonts w:ascii="Arial" w:hAnsi="Arial" w:cs="Arial"/>
          <w:sz w:val="22"/>
          <w:szCs w:val="22"/>
        </w:rPr>
        <w:t>text</w:t>
      </w:r>
      <w:r w:rsidR="00D85CFC" w:rsidRPr="00C05983">
        <w:rPr>
          <w:rFonts w:ascii="Arial" w:hAnsi="Arial" w:cs="Arial"/>
          <w:sz w:val="22"/>
          <w:szCs w:val="22"/>
        </w:rPr>
        <w:t xml:space="preserve"> „</w:t>
      </w:r>
      <w:r w:rsidR="00581766" w:rsidRPr="00C05983">
        <w:rPr>
          <w:rFonts w:ascii="Arial" w:hAnsi="Arial" w:cs="Arial"/>
          <w:sz w:val="22"/>
          <w:szCs w:val="22"/>
        </w:rPr>
        <w:t>C.III.2. a C.III.A. až C.III.D.</w:t>
      </w:r>
      <w:r w:rsidR="00C33EB4" w:rsidRPr="00C05983">
        <w:rPr>
          <w:rFonts w:ascii="Arial" w:hAnsi="Arial" w:cs="Arial"/>
          <w:sz w:val="22"/>
          <w:szCs w:val="22"/>
        </w:rPr>
        <w:t>“ nahrazuj</w:t>
      </w:r>
      <w:r w:rsidR="00AC0445" w:rsidRPr="00C05983">
        <w:rPr>
          <w:rFonts w:ascii="Arial" w:hAnsi="Arial" w:cs="Arial"/>
          <w:sz w:val="22"/>
          <w:szCs w:val="22"/>
        </w:rPr>
        <w:t>e</w:t>
      </w:r>
      <w:r w:rsidR="00C33EB4" w:rsidRPr="00C05983">
        <w:rPr>
          <w:rFonts w:ascii="Arial" w:hAnsi="Arial" w:cs="Arial"/>
          <w:sz w:val="22"/>
          <w:szCs w:val="22"/>
        </w:rPr>
        <w:t xml:space="preserve"> </w:t>
      </w:r>
      <w:r w:rsidR="00AC0445" w:rsidRPr="00C05983">
        <w:rPr>
          <w:rFonts w:ascii="Arial" w:hAnsi="Arial" w:cs="Arial"/>
          <w:sz w:val="22"/>
          <w:szCs w:val="22"/>
        </w:rPr>
        <w:t>textem</w:t>
      </w:r>
      <w:r w:rsidR="00C33EB4" w:rsidRPr="00C05983">
        <w:rPr>
          <w:rFonts w:ascii="Arial" w:hAnsi="Arial" w:cs="Arial"/>
          <w:sz w:val="22"/>
          <w:szCs w:val="22"/>
        </w:rPr>
        <w:t xml:space="preserve"> </w:t>
      </w:r>
      <w:r w:rsidR="005A4B89" w:rsidRPr="00C05983">
        <w:rPr>
          <w:rFonts w:ascii="Arial" w:hAnsi="Arial" w:cs="Arial"/>
          <w:sz w:val="22"/>
          <w:szCs w:val="22"/>
        </w:rPr>
        <w:t>„</w:t>
      </w:r>
      <w:r w:rsidR="00581766" w:rsidRPr="00C05983">
        <w:rPr>
          <w:rFonts w:ascii="Arial" w:hAnsi="Arial" w:cs="Arial"/>
          <w:sz w:val="22"/>
          <w:szCs w:val="22"/>
        </w:rPr>
        <w:t>C.III.2., C.III.A. a</w:t>
      </w:r>
      <w:r w:rsidR="00F91801" w:rsidRPr="00C05983">
        <w:rPr>
          <w:rFonts w:ascii="Arial" w:hAnsi="Arial" w:cs="Arial"/>
          <w:sz w:val="22"/>
          <w:szCs w:val="22"/>
        </w:rPr>
        <w:t>ž</w:t>
      </w:r>
      <w:r w:rsidR="00581766" w:rsidRPr="00C05983">
        <w:rPr>
          <w:rFonts w:ascii="Arial" w:hAnsi="Arial" w:cs="Arial"/>
          <w:sz w:val="22"/>
          <w:szCs w:val="22"/>
        </w:rPr>
        <w:t xml:space="preserve"> C.III.</w:t>
      </w:r>
      <w:r w:rsidR="00F91801" w:rsidRPr="00C05983">
        <w:rPr>
          <w:rFonts w:ascii="Arial" w:hAnsi="Arial" w:cs="Arial"/>
          <w:sz w:val="22"/>
          <w:szCs w:val="22"/>
        </w:rPr>
        <w:t>C</w:t>
      </w:r>
      <w:r w:rsidR="00A964EB">
        <w:rPr>
          <w:rFonts w:ascii="Arial" w:hAnsi="Arial" w:cs="Arial"/>
          <w:sz w:val="22"/>
          <w:szCs w:val="22"/>
        </w:rPr>
        <w:t>.</w:t>
      </w:r>
      <w:r w:rsidR="005A4B89" w:rsidRPr="00C05983">
        <w:rPr>
          <w:rFonts w:ascii="Arial" w:hAnsi="Arial" w:cs="Arial"/>
          <w:sz w:val="22"/>
          <w:szCs w:val="22"/>
        </w:rPr>
        <w:t>“.</w:t>
      </w:r>
    </w:p>
    <w:p w:rsidR="00C33EB4" w:rsidRPr="00C05983" w:rsidRDefault="00B91C77"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p</w:t>
      </w:r>
      <w:r w:rsidR="00C33EB4" w:rsidRPr="00C05983">
        <w:rPr>
          <w:rFonts w:ascii="Arial" w:hAnsi="Arial" w:cs="Arial"/>
          <w:sz w:val="22"/>
          <w:szCs w:val="22"/>
        </w:rPr>
        <w:t>říloze č. 2</w:t>
      </w:r>
      <w:r w:rsidR="00CB5F34" w:rsidRPr="00C05983">
        <w:rPr>
          <w:rFonts w:ascii="Arial" w:hAnsi="Arial" w:cs="Arial"/>
          <w:sz w:val="22"/>
          <w:szCs w:val="22"/>
        </w:rPr>
        <w:t xml:space="preserve"> </w:t>
      </w:r>
      <w:r w:rsidR="00C33EB4" w:rsidRPr="00C05983">
        <w:rPr>
          <w:rFonts w:ascii="Arial" w:hAnsi="Arial" w:cs="Arial"/>
          <w:sz w:val="22"/>
          <w:szCs w:val="22"/>
        </w:rPr>
        <w:t xml:space="preserve">položce </w:t>
      </w:r>
      <w:r w:rsidR="00581766" w:rsidRPr="00C05983">
        <w:rPr>
          <w:rFonts w:ascii="Arial" w:hAnsi="Arial" w:cs="Arial"/>
          <w:sz w:val="22"/>
          <w:szCs w:val="22"/>
        </w:rPr>
        <w:t>„</w:t>
      </w:r>
      <w:r w:rsidR="00C33EB4" w:rsidRPr="00C05983">
        <w:rPr>
          <w:rFonts w:ascii="Arial" w:hAnsi="Arial" w:cs="Arial"/>
          <w:sz w:val="22"/>
          <w:szCs w:val="22"/>
        </w:rPr>
        <w:t>C.III.A.</w:t>
      </w:r>
      <w:r w:rsidR="00581766" w:rsidRPr="00C05983">
        <w:rPr>
          <w:rFonts w:ascii="Arial" w:hAnsi="Arial" w:cs="Arial"/>
          <w:sz w:val="22"/>
          <w:szCs w:val="22"/>
        </w:rPr>
        <w:t xml:space="preserve"> Výsledek hospodař</w:t>
      </w:r>
      <w:r w:rsidR="00FD5085">
        <w:rPr>
          <w:rFonts w:ascii="Arial" w:hAnsi="Arial" w:cs="Arial"/>
          <w:sz w:val="22"/>
          <w:szCs w:val="22"/>
        </w:rPr>
        <w:t>ení běžného účetního období bez </w:t>
      </w:r>
      <w:r w:rsidR="00581766" w:rsidRPr="00C05983">
        <w:rPr>
          <w:rFonts w:ascii="Arial" w:hAnsi="Arial" w:cs="Arial"/>
          <w:sz w:val="22"/>
          <w:szCs w:val="22"/>
        </w:rPr>
        <w:t>ekvivalence“</w:t>
      </w:r>
      <w:r w:rsidR="00C33EB4" w:rsidRPr="00C05983">
        <w:rPr>
          <w:rFonts w:ascii="Arial" w:hAnsi="Arial" w:cs="Arial"/>
          <w:sz w:val="22"/>
          <w:szCs w:val="22"/>
        </w:rPr>
        <w:t xml:space="preserve"> se slova „</w:t>
      </w:r>
      <w:r w:rsidR="00C56DC5">
        <w:rPr>
          <w:rFonts w:ascii="Arial" w:hAnsi="Arial" w:cs="Arial"/>
          <w:sz w:val="22"/>
          <w:szCs w:val="22"/>
        </w:rPr>
        <w:t>Výsledek hospodaření běžného účetního období bez ekvivalence</w:t>
      </w:r>
      <w:r w:rsidR="00C33EB4" w:rsidRPr="00C05983">
        <w:rPr>
          <w:rFonts w:ascii="Arial" w:hAnsi="Arial" w:cs="Arial"/>
          <w:sz w:val="22"/>
          <w:szCs w:val="22"/>
        </w:rPr>
        <w:t xml:space="preserve">“ </w:t>
      </w:r>
      <w:r w:rsidR="00CB7500" w:rsidRPr="00C05983">
        <w:rPr>
          <w:rFonts w:ascii="Arial" w:hAnsi="Arial" w:cs="Arial"/>
          <w:sz w:val="22"/>
          <w:szCs w:val="22"/>
        </w:rPr>
        <w:t>nahrazují slovy „</w:t>
      </w:r>
      <w:r w:rsidR="00C56DC5">
        <w:rPr>
          <w:rFonts w:ascii="Arial" w:hAnsi="Arial" w:cs="Arial"/>
          <w:sz w:val="22"/>
          <w:szCs w:val="22"/>
        </w:rPr>
        <w:t>Konsolidovaný výsledek hospodaření běžného účetního období</w:t>
      </w:r>
      <w:r w:rsidR="00CB7500" w:rsidRPr="00C05983">
        <w:rPr>
          <w:rFonts w:ascii="Arial" w:hAnsi="Arial" w:cs="Arial"/>
          <w:sz w:val="22"/>
          <w:szCs w:val="22"/>
        </w:rPr>
        <w:t>“</w:t>
      </w:r>
      <w:r w:rsidR="00C33EB4" w:rsidRPr="00C05983">
        <w:rPr>
          <w:rFonts w:ascii="Arial" w:hAnsi="Arial" w:cs="Arial"/>
          <w:sz w:val="22"/>
          <w:szCs w:val="22"/>
        </w:rPr>
        <w:t>.</w:t>
      </w:r>
    </w:p>
    <w:p w:rsidR="00C33EB4" w:rsidRPr="00C05983" w:rsidRDefault="00B91C77" w:rsidP="000D7365">
      <w:pPr>
        <w:pStyle w:val="Novelizanbod"/>
        <w:keepNext w:val="0"/>
        <w:keepLines w:val="0"/>
        <w:widowControl w:val="0"/>
        <w:numPr>
          <w:ilvl w:val="0"/>
          <w:numId w:val="1"/>
        </w:numPr>
        <w:tabs>
          <w:tab w:val="clear" w:pos="851"/>
          <w:tab w:val="clear" w:pos="993"/>
        </w:tabs>
        <w:ind w:left="0" w:firstLine="284"/>
        <w:rPr>
          <w:rFonts w:ascii="Arial" w:hAnsi="Arial" w:cs="Arial"/>
          <w:sz w:val="22"/>
          <w:szCs w:val="22"/>
        </w:rPr>
      </w:pPr>
      <w:r w:rsidRPr="00C05983">
        <w:rPr>
          <w:rFonts w:ascii="Arial" w:hAnsi="Arial" w:cs="Arial"/>
          <w:sz w:val="22"/>
          <w:szCs w:val="22"/>
        </w:rPr>
        <w:t>V p</w:t>
      </w:r>
      <w:r w:rsidR="00C33EB4" w:rsidRPr="00C05983">
        <w:rPr>
          <w:rFonts w:ascii="Arial" w:hAnsi="Arial" w:cs="Arial"/>
          <w:sz w:val="22"/>
          <w:szCs w:val="22"/>
        </w:rPr>
        <w:t xml:space="preserve">říloze č. 2 se položka </w:t>
      </w:r>
      <w:r w:rsidR="00581766" w:rsidRPr="00C05983">
        <w:rPr>
          <w:rFonts w:ascii="Arial" w:hAnsi="Arial" w:cs="Arial"/>
          <w:sz w:val="22"/>
          <w:szCs w:val="22"/>
        </w:rPr>
        <w:t>„</w:t>
      </w:r>
      <w:r w:rsidR="00C33EB4" w:rsidRPr="00C05983">
        <w:rPr>
          <w:rFonts w:ascii="Arial" w:hAnsi="Arial" w:cs="Arial"/>
          <w:sz w:val="22"/>
          <w:szCs w:val="22"/>
        </w:rPr>
        <w:t>C.III.B.</w:t>
      </w:r>
      <w:r w:rsidR="00581766" w:rsidRPr="00C05983">
        <w:rPr>
          <w:rFonts w:ascii="Arial" w:hAnsi="Arial" w:cs="Arial"/>
          <w:sz w:val="22"/>
          <w:szCs w:val="22"/>
        </w:rPr>
        <w:t xml:space="preserve"> Podíl na výsledku hospodaření v ekvivalenci“</w:t>
      </w:r>
      <w:r w:rsidR="00C33EB4" w:rsidRPr="00C05983">
        <w:rPr>
          <w:rFonts w:ascii="Arial" w:hAnsi="Arial" w:cs="Arial"/>
          <w:sz w:val="22"/>
          <w:szCs w:val="22"/>
        </w:rPr>
        <w:t xml:space="preserve"> zrušuje.</w:t>
      </w:r>
    </w:p>
    <w:p w:rsidR="00C33EB4" w:rsidRDefault="00C33EB4" w:rsidP="00C33EB4">
      <w:pPr>
        <w:rPr>
          <w:rFonts w:ascii="Arial" w:hAnsi="Arial" w:cs="Arial"/>
          <w:sz w:val="22"/>
          <w:szCs w:val="22"/>
        </w:rPr>
      </w:pPr>
      <w:r w:rsidRPr="00C05983">
        <w:rPr>
          <w:rFonts w:ascii="Arial" w:hAnsi="Arial" w:cs="Arial"/>
          <w:sz w:val="22"/>
          <w:szCs w:val="22"/>
        </w:rPr>
        <w:t>Dosavadní položk</w:t>
      </w:r>
      <w:r w:rsidR="00A86DA7" w:rsidRPr="00C05983">
        <w:rPr>
          <w:rFonts w:ascii="Arial" w:hAnsi="Arial" w:cs="Arial"/>
          <w:sz w:val="22"/>
          <w:szCs w:val="22"/>
        </w:rPr>
        <w:t>y</w:t>
      </w:r>
      <w:r w:rsidRPr="00C05983">
        <w:rPr>
          <w:rFonts w:ascii="Arial" w:hAnsi="Arial" w:cs="Arial"/>
          <w:sz w:val="22"/>
          <w:szCs w:val="22"/>
        </w:rPr>
        <w:t xml:space="preserve"> C.III.C.</w:t>
      </w:r>
      <w:r w:rsidR="00A86DA7" w:rsidRPr="00C05983">
        <w:rPr>
          <w:rFonts w:ascii="Arial" w:hAnsi="Arial" w:cs="Arial"/>
          <w:sz w:val="22"/>
          <w:szCs w:val="22"/>
        </w:rPr>
        <w:t xml:space="preserve"> a C.III.D.</w:t>
      </w:r>
      <w:r w:rsidRPr="00C05983">
        <w:rPr>
          <w:rFonts w:ascii="Arial" w:hAnsi="Arial" w:cs="Arial"/>
          <w:sz w:val="22"/>
          <w:szCs w:val="22"/>
        </w:rPr>
        <w:t xml:space="preserve"> se označuj</w:t>
      </w:r>
      <w:r w:rsidR="00A86DA7" w:rsidRPr="00C05983">
        <w:rPr>
          <w:rFonts w:ascii="Arial" w:hAnsi="Arial" w:cs="Arial"/>
          <w:sz w:val="22"/>
          <w:szCs w:val="22"/>
        </w:rPr>
        <w:t>í</w:t>
      </w:r>
      <w:r w:rsidRPr="00C05983">
        <w:rPr>
          <w:rFonts w:ascii="Arial" w:hAnsi="Arial" w:cs="Arial"/>
          <w:sz w:val="22"/>
          <w:szCs w:val="22"/>
        </w:rPr>
        <w:t xml:space="preserve"> jako položk</w:t>
      </w:r>
      <w:r w:rsidR="00A86DA7" w:rsidRPr="00C05983">
        <w:rPr>
          <w:rFonts w:ascii="Arial" w:hAnsi="Arial" w:cs="Arial"/>
          <w:sz w:val="22"/>
          <w:szCs w:val="22"/>
        </w:rPr>
        <w:t>y</w:t>
      </w:r>
      <w:r w:rsidRPr="00C05983">
        <w:rPr>
          <w:rFonts w:ascii="Arial" w:hAnsi="Arial" w:cs="Arial"/>
          <w:sz w:val="22"/>
          <w:szCs w:val="22"/>
        </w:rPr>
        <w:t xml:space="preserve"> C.III.B.</w:t>
      </w:r>
      <w:r w:rsidR="00A86DA7" w:rsidRPr="00C05983">
        <w:rPr>
          <w:rFonts w:ascii="Arial" w:hAnsi="Arial" w:cs="Arial"/>
          <w:sz w:val="22"/>
          <w:szCs w:val="22"/>
        </w:rPr>
        <w:t xml:space="preserve"> a C.III.C.</w:t>
      </w:r>
    </w:p>
    <w:p w:rsidR="00FD5085" w:rsidRPr="00437BCD" w:rsidRDefault="003F548C" w:rsidP="00437BCD">
      <w:pPr>
        <w:pStyle w:val="Novelizanbod"/>
        <w:tabs>
          <w:tab w:val="clear" w:pos="709"/>
          <w:tab w:val="clear" w:pos="851"/>
        </w:tabs>
        <w:ind w:left="0" w:firstLine="284"/>
        <w:rPr>
          <w:rFonts w:ascii="Arial" w:hAnsi="Arial" w:cs="Arial"/>
          <w:sz w:val="22"/>
          <w:szCs w:val="22"/>
        </w:rPr>
      </w:pPr>
      <w:r w:rsidRPr="00F16B8E">
        <w:rPr>
          <w:rFonts w:ascii="Arial" w:hAnsi="Arial" w:cs="Arial"/>
          <w:sz w:val="22"/>
          <w:szCs w:val="22"/>
        </w:rPr>
        <w:t>V příloze č. 3 položce „C.I.B. Výsledek hospodaření běžného účetního období bez</w:t>
      </w:r>
      <w:r w:rsidR="00727083">
        <w:rPr>
          <w:rFonts w:ascii="Arial" w:hAnsi="Arial" w:cs="Arial"/>
          <w:sz w:val="22"/>
          <w:szCs w:val="22"/>
        </w:rPr>
        <w:t> </w:t>
      </w:r>
      <w:r w:rsidRPr="00F16B8E">
        <w:rPr>
          <w:rFonts w:ascii="Arial" w:hAnsi="Arial" w:cs="Arial"/>
          <w:sz w:val="22"/>
          <w:szCs w:val="22"/>
        </w:rPr>
        <w:t>ekvivalence“ se slovo „Výsledek“ nahrazuje slovy „Konsolidovaný výsledek“.</w:t>
      </w:r>
    </w:p>
    <w:p w:rsidR="00D372D9" w:rsidRPr="00C05983" w:rsidRDefault="00D372D9" w:rsidP="00265DE5">
      <w:pPr>
        <w:pStyle w:val="Novelizanbod"/>
        <w:keepNext w:val="0"/>
        <w:keepLines w:val="0"/>
        <w:widowControl w:val="0"/>
        <w:numPr>
          <w:ilvl w:val="0"/>
          <w:numId w:val="0"/>
        </w:numPr>
        <w:tabs>
          <w:tab w:val="clear" w:pos="851"/>
        </w:tabs>
        <w:ind w:left="1"/>
        <w:jc w:val="center"/>
        <w:rPr>
          <w:rFonts w:ascii="Arial" w:hAnsi="Arial" w:cs="Arial"/>
          <w:sz w:val="22"/>
          <w:szCs w:val="22"/>
        </w:rPr>
      </w:pPr>
      <w:r w:rsidRPr="00C05983">
        <w:rPr>
          <w:rFonts w:ascii="Arial" w:hAnsi="Arial" w:cs="Arial"/>
          <w:bCs/>
          <w:sz w:val="22"/>
          <w:szCs w:val="22"/>
        </w:rPr>
        <w:t>Čl. II</w:t>
      </w:r>
    </w:p>
    <w:p w:rsidR="00D372D9" w:rsidRPr="00C05983" w:rsidRDefault="00D372D9" w:rsidP="00D372D9">
      <w:pPr>
        <w:pStyle w:val="Textodstavce"/>
        <w:tabs>
          <w:tab w:val="num" w:pos="786"/>
          <w:tab w:val="num" w:pos="993"/>
          <w:tab w:val="num" w:pos="2520"/>
        </w:tabs>
        <w:ind w:left="1"/>
        <w:jc w:val="center"/>
        <w:rPr>
          <w:rFonts w:ascii="Arial" w:hAnsi="Arial" w:cs="Arial"/>
          <w:b/>
          <w:sz w:val="22"/>
          <w:szCs w:val="22"/>
        </w:rPr>
      </w:pPr>
      <w:r w:rsidRPr="00C05983">
        <w:rPr>
          <w:rFonts w:ascii="Arial" w:hAnsi="Arial" w:cs="Arial"/>
          <w:b/>
          <w:sz w:val="22"/>
          <w:szCs w:val="22"/>
        </w:rPr>
        <w:t>Přechodné ustanovení</w:t>
      </w:r>
    </w:p>
    <w:p w:rsidR="00D372D9" w:rsidRPr="00C05983" w:rsidRDefault="00D372D9" w:rsidP="005E0F58">
      <w:pPr>
        <w:pStyle w:val="Novelizanbod"/>
        <w:keepNext w:val="0"/>
        <w:keepLines w:val="0"/>
        <w:widowControl w:val="0"/>
        <w:numPr>
          <w:ilvl w:val="0"/>
          <w:numId w:val="0"/>
        </w:numPr>
        <w:tabs>
          <w:tab w:val="clear" w:pos="851"/>
          <w:tab w:val="left" w:pos="567"/>
        </w:tabs>
        <w:spacing w:before="120"/>
        <w:ind w:firstLine="284"/>
        <w:rPr>
          <w:rFonts w:ascii="Arial" w:hAnsi="Arial" w:cs="Arial"/>
          <w:sz w:val="22"/>
          <w:szCs w:val="22"/>
        </w:rPr>
      </w:pPr>
      <w:r w:rsidRPr="00C05983">
        <w:rPr>
          <w:rFonts w:ascii="Arial" w:hAnsi="Arial" w:cs="Arial"/>
          <w:color w:val="000000"/>
          <w:sz w:val="22"/>
          <w:szCs w:val="22"/>
        </w:rPr>
        <w:t>V účetním období započatém před 1. led</w:t>
      </w:r>
      <w:r w:rsidR="005E0F58" w:rsidRPr="00C05983">
        <w:rPr>
          <w:rFonts w:ascii="Arial" w:hAnsi="Arial" w:cs="Arial"/>
          <w:color w:val="000000"/>
          <w:sz w:val="22"/>
          <w:szCs w:val="22"/>
        </w:rPr>
        <w:t xml:space="preserve">nem 2018 se použije vyhláška </w:t>
      </w:r>
      <w:r w:rsidR="00265DE5" w:rsidRPr="00C05983">
        <w:rPr>
          <w:rFonts w:ascii="Arial" w:hAnsi="Arial" w:cs="Arial"/>
          <w:color w:val="000000"/>
          <w:sz w:val="22"/>
          <w:szCs w:val="22"/>
        </w:rPr>
        <w:t>č. </w:t>
      </w:r>
      <w:r w:rsidRPr="00C05983">
        <w:rPr>
          <w:rFonts w:ascii="Arial" w:hAnsi="Arial" w:cs="Arial"/>
          <w:color w:val="000000"/>
          <w:sz w:val="22"/>
          <w:szCs w:val="22"/>
        </w:rPr>
        <w:t>312/2014</w:t>
      </w:r>
      <w:r w:rsidR="00265DE5" w:rsidRPr="00C05983">
        <w:rPr>
          <w:rFonts w:ascii="Arial" w:hAnsi="Arial" w:cs="Arial"/>
          <w:color w:val="000000"/>
          <w:sz w:val="22"/>
          <w:szCs w:val="22"/>
        </w:rPr>
        <w:t> </w:t>
      </w:r>
      <w:r w:rsidRPr="00C05983">
        <w:rPr>
          <w:rFonts w:ascii="Arial" w:hAnsi="Arial" w:cs="Arial"/>
          <w:color w:val="000000"/>
          <w:sz w:val="22"/>
          <w:szCs w:val="22"/>
        </w:rPr>
        <w:t>Sb.</w:t>
      </w:r>
      <w:r w:rsidR="00E62491" w:rsidRPr="00C05983">
        <w:rPr>
          <w:rFonts w:ascii="Arial" w:hAnsi="Arial" w:cs="Arial"/>
          <w:color w:val="000000"/>
          <w:sz w:val="22"/>
          <w:szCs w:val="22"/>
        </w:rPr>
        <w:t>,</w:t>
      </w:r>
      <w:r w:rsidRPr="00C05983">
        <w:rPr>
          <w:rFonts w:ascii="Arial" w:hAnsi="Arial" w:cs="Arial"/>
          <w:color w:val="000000"/>
          <w:sz w:val="22"/>
          <w:szCs w:val="22"/>
        </w:rPr>
        <w:t xml:space="preserve"> ve znění účinném přede dnem nabytí účinnosti této vyhlášky</w:t>
      </w:r>
      <w:r w:rsidRPr="00C05983">
        <w:rPr>
          <w:rFonts w:ascii="Arial" w:hAnsi="Arial" w:cs="Arial"/>
          <w:bCs/>
          <w:sz w:val="22"/>
          <w:szCs w:val="22"/>
        </w:rPr>
        <w:t>.</w:t>
      </w:r>
    </w:p>
    <w:p w:rsidR="00D372D9" w:rsidRPr="00C05983" w:rsidRDefault="00D372D9" w:rsidP="00265DE5">
      <w:pPr>
        <w:pStyle w:val="ST"/>
        <w:keepLines w:val="0"/>
        <w:spacing w:before="480"/>
        <w:rPr>
          <w:rFonts w:ascii="Arial" w:hAnsi="Arial" w:cs="Arial"/>
          <w:sz w:val="22"/>
          <w:szCs w:val="22"/>
        </w:rPr>
      </w:pPr>
      <w:r w:rsidRPr="00C05983">
        <w:rPr>
          <w:rFonts w:ascii="Arial" w:hAnsi="Arial" w:cs="Arial"/>
          <w:sz w:val="22"/>
          <w:szCs w:val="22"/>
        </w:rPr>
        <w:t>Č</w:t>
      </w:r>
      <w:r w:rsidRPr="00C05983">
        <w:rPr>
          <w:rFonts w:ascii="Arial" w:hAnsi="Arial" w:cs="Arial"/>
          <w:caps w:val="0"/>
          <w:sz w:val="22"/>
          <w:szCs w:val="22"/>
        </w:rPr>
        <w:t>l</w:t>
      </w:r>
      <w:r w:rsidRPr="00C05983">
        <w:rPr>
          <w:rFonts w:ascii="Arial" w:hAnsi="Arial" w:cs="Arial"/>
          <w:sz w:val="22"/>
          <w:szCs w:val="22"/>
        </w:rPr>
        <w:t>. III</w:t>
      </w:r>
    </w:p>
    <w:p w:rsidR="00D372D9" w:rsidRPr="00C05983" w:rsidRDefault="00D372D9" w:rsidP="00D372D9">
      <w:pPr>
        <w:pStyle w:val="NADPISSTI"/>
        <w:keepLines w:val="0"/>
        <w:rPr>
          <w:rFonts w:ascii="Arial" w:hAnsi="Arial" w:cs="Arial"/>
          <w:caps w:val="0"/>
          <w:sz w:val="22"/>
          <w:szCs w:val="22"/>
        </w:rPr>
      </w:pPr>
      <w:r w:rsidRPr="00C05983">
        <w:rPr>
          <w:rFonts w:ascii="Arial" w:hAnsi="Arial" w:cs="Arial"/>
          <w:caps w:val="0"/>
          <w:sz w:val="22"/>
          <w:szCs w:val="22"/>
        </w:rPr>
        <w:t>Účinnost</w:t>
      </w:r>
    </w:p>
    <w:p w:rsidR="00F20209" w:rsidRPr="00C05983" w:rsidRDefault="00D372D9" w:rsidP="00060274">
      <w:pPr>
        <w:pStyle w:val="Novelizanbod"/>
        <w:keepLines w:val="0"/>
        <w:numPr>
          <w:ilvl w:val="0"/>
          <w:numId w:val="0"/>
        </w:numPr>
        <w:spacing w:before="120" w:after="0"/>
        <w:ind w:firstLine="284"/>
        <w:rPr>
          <w:rFonts w:ascii="Arial" w:hAnsi="Arial" w:cs="Arial"/>
          <w:sz w:val="22"/>
          <w:szCs w:val="22"/>
        </w:rPr>
      </w:pPr>
      <w:r w:rsidRPr="00C05983">
        <w:rPr>
          <w:rFonts w:ascii="Arial" w:hAnsi="Arial" w:cs="Arial"/>
          <w:sz w:val="22"/>
          <w:szCs w:val="22"/>
        </w:rPr>
        <w:t>Tato vyhláška nabývá účinnosti dnem 1. ledna 2018.</w:t>
      </w:r>
    </w:p>
    <w:p w:rsidR="00060274" w:rsidRDefault="00060274" w:rsidP="00060274">
      <w:pPr>
        <w:pStyle w:val="Textparagrafu"/>
        <w:tabs>
          <w:tab w:val="left" w:pos="4253"/>
        </w:tabs>
        <w:ind w:firstLine="0"/>
        <w:jc w:val="center"/>
        <w:rPr>
          <w:rFonts w:ascii="Arial" w:hAnsi="Arial" w:cs="Arial"/>
          <w:sz w:val="22"/>
          <w:szCs w:val="22"/>
        </w:rPr>
      </w:pPr>
    </w:p>
    <w:p w:rsidR="00060274" w:rsidRDefault="00D372D9" w:rsidP="00060274">
      <w:pPr>
        <w:pStyle w:val="Textparagrafu"/>
        <w:tabs>
          <w:tab w:val="left" w:pos="4253"/>
        </w:tabs>
        <w:spacing w:before="120"/>
        <w:ind w:firstLine="0"/>
        <w:jc w:val="center"/>
        <w:rPr>
          <w:rFonts w:ascii="Arial" w:hAnsi="Arial" w:cs="Arial"/>
          <w:sz w:val="22"/>
          <w:szCs w:val="22"/>
        </w:rPr>
      </w:pPr>
      <w:r w:rsidRPr="00C05983">
        <w:rPr>
          <w:rFonts w:ascii="Arial" w:hAnsi="Arial" w:cs="Arial"/>
          <w:sz w:val="22"/>
          <w:szCs w:val="22"/>
        </w:rPr>
        <w:t>Ministr:</w:t>
      </w:r>
    </w:p>
    <w:p w:rsidR="00543B4C" w:rsidRPr="00C05983" w:rsidRDefault="00060274" w:rsidP="00060274">
      <w:pPr>
        <w:pStyle w:val="Textparagrafu"/>
        <w:tabs>
          <w:tab w:val="left" w:pos="4253"/>
        </w:tabs>
        <w:spacing w:before="120"/>
        <w:ind w:firstLine="0"/>
        <w:jc w:val="center"/>
        <w:rPr>
          <w:rFonts w:ascii="Arial" w:hAnsi="Arial" w:cs="Arial"/>
          <w:sz w:val="22"/>
          <w:szCs w:val="22"/>
        </w:rPr>
      </w:pPr>
      <w:r>
        <w:rPr>
          <w:rFonts w:ascii="Arial" w:hAnsi="Arial" w:cs="Arial"/>
          <w:sz w:val="22"/>
          <w:szCs w:val="22"/>
        </w:rPr>
        <w:t xml:space="preserve">Ing. </w:t>
      </w:r>
      <w:r w:rsidRPr="00060274">
        <w:rPr>
          <w:rFonts w:ascii="Arial" w:hAnsi="Arial" w:cs="Arial"/>
          <w:b/>
          <w:sz w:val="22"/>
          <w:szCs w:val="22"/>
        </w:rPr>
        <w:t>Pilný</w:t>
      </w:r>
      <w:r>
        <w:rPr>
          <w:rFonts w:ascii="Arial" w:hAnsi="Arial" w:cs="Arial"/>
          <w:sz w:val="22"/>
          <w:szCs w:val="22"/>
        </w:rPr>
        <w:t xml:space="preserve"> v. r.</w:t>
      </w:r>
    </w:p>
    <w:sectPr w:rsidR="00543B4C" w:rsidRPr="00C0598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A85" w:rsidRDefault="00941A85" w:rsidP="006D6242">
      <w:r>
        <w:separator/>
      </w:r>
    </w:p>
  </w:endnote>
  <w:endnote w:type="continuationSeparator" w:id="0">
    <w:p w:rsidR="00941A85" w:rsidRDefault="00941A85" w:rsidP="006D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A85" w:rsidRDefault="00941A85" w:rsidP="006D6242">
      <w:r>
        <w:separator/>
      </w:r>
    </w:p>
  </w:footnote>
  <w:footnote w:type="continuationSeparator" w:id="0">
    <w:p w:rsidR="00941A85" w:rsidRDefault="00941A85" w:rsidP="006D6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Příloha č 2a " style="width:12.25pt;height:12.25pt;visibility:visible" o:bullet="t">
        <v:imagedata r:id="rId1" o:title="Příloha č 2a "/>
      </v:shape>
    </w:pict>
  </w:numPicBullet>
  <w:abstractNum w:abstractNumId="0">
    <w:nsid w:val="0FFC7789"/>
    <w:multiLevelType w:val="hybridMultilevel"/>
    <w:tmpl w:val="4612AD70"/>
    <w:lvl w:ilvl="0" w:tplc="9754DE9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nsid w:val="145E07B1"/>
    <w:multiLevelType w:val="hybridMultilevel"/>
    <w:tmpl w:val="F244CC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9371BD0"/>
    <w:multiLevelType w:val="singleLevel"/>
    <w:tmpl w:val="B84E322C"/>
    <w:lvl w:ilvl="0">
      <w:start w:val="1"/>
      <w:numFmt w:val="decimal"/>
      <w:pStyle w:val="Novelizanbod"/>
      <w:lvlText w:val="%1."/>
      <w:lvlJc w:val="left"/>
      <w:pPr>
        <w:tabs>
          <w:tab w:val="num" w:pos="993"/>
        </w:tabs>
        <w:ind w:left="993" w:hanging="567"/>
      </w:pPr>
      <w:rPr>
        <w:rFonts w:ascii="Arial" w:hAnsi="Arial" w:cs="Arial" w:hint="default"/>
        <w:sz w:val="22"/>
        <w:szCs w:val="22"/>
      </w:rPr>
    </w:lvl>
  </w:abstractNum>
  <w:abstractNum w:abstractNumId="3">
    <w:nsid w:val="1EA84351"/>
    <w:multiLevelType w:val="hybridMultilevel"/>
    <w:tmpl w:val="60309B1A"/>
    <w:lvl w:ilvl="0" w:tplc="1D6C27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AC135D4"/>
    <w:multiLevelType w:val="hybridMultilevel"/>
    <w:tmpl w:val="A31A9B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CDE629E"/>
    <w:multiLevelType w:val="hybridMultilevel"/>
    <w:tmpl w:val="3B0CAF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A207247"/>
    <w:multiLevelType w:val="hybridMultilevel"/>
    <w:tmpl w:val="D2DCDD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A7C30AB"/>
    <w:multiLevelType w:val="hybridMultilevel"/>
    <w:tmpl w:val="F286890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nsid w:val="5E7C7600"/>
    <w:multiLevelType w:val="hybridMultilevel"/>
    <w:tmpl w:val="4B067AC4"/>
    <w:lvl w:ilvl="0" w:tplc="0D141E76">
      <w:start w:val="1"/>
      <w:numFmt w:val="decimal"/>
      <w:lvlText w:val="(%1)"/>
      <w:lvlJc w:val="left"/>
      <w:pPr>
        <w:ind w:left="360" w:hanging="360"/>
      </w:pPr>
      <w:rPr>
        <w:rFonts w:ascii="Times New Roman" w:eastAsia="Times New Roman" w:hAnsi="Times New Roman" w:cs="Times New Roman"/>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nsid w:val="5FC30572"/>
    <w:multiLevelType w:val="hybridMultilevel"/>
    <w:tmpl w:val="F5B26530"/>
    <w:lvl w:ilvl="0" w:tplc="40E02D44">
      <w:start w:val="1"/>
      <w:numFmt w:val="decimal"/>
      <w:lvlText w:val="(%1)"/>
      <w:lvlJc w:val="left"/>
      <w:pPr>
        <w:ind w:left="360" w:hanging="360"/>
      </w:pPr>
      <w:rPr>
        <w:rFonts w:ascii="Arial" w:eastAsia="Times New Roman" w:hAnsi="Arial" w:cs="Arial"/>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nsid w:val="6AAF1A1F"/>
    <w:multiLevelType w:val="multilevel"/>
    <w:tmpl w:val="23528C00"/>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1">
    <w:nsid w:val="72225D12"/>
    <w:multiLevelType w:val="hybridMultilevel"/>
    <w:tmpl w:val="668A4E46"/>
    <w:lvl w:ilvl="0" w:tplc="6C16102E">
      <w:start w:val="1"/>
      <w:numFmt w:val="bullet"/>
      <w:lvlText w:val=""/>
      <w:lvlPicBulletId w:val="0"/>
      <w:lvlJc w:val="left"/>
      <w:pPr>
        <w:tabs>
          <w:tab w:val="num" w:pos="720"/>
        </w:tabs>
        <w:ind w:left="720" w:hanging="360"/>
      </w:pPr>
      <w:rPr>
        <w:rFonts w:ascii="Symbol" w:hAnsi="Symbol" w:hint="default"/>
      </w:rPr>
    </w:lvl>
    <w:lvl w:ilvl="1" w:tplc="F15ACA7C" w:tentative="1">
      <w:start w:val="1"/>
      <w:numFmt w:val="bullet"/>
      <w:lvlText w:val=""/>
      <w:lvlJc w:val="left"/>
      <w:pPr>
        <w:tabs>
          <w:tab w:val="num" w:pos="1440"/>
        </w:tabs>
        <w:ind w:left="1440" w:hanging="360"/>
      </w:pPr>
      <w:rPr>
        <w:rFonts w:ascii="Symbol" w:hAnsi="Symbol" w:hint="default"/>
      </w:rPr>
    </w:lvl>
    <w:lvl w:ilvl="2" w:tplc="938C100E" w:tentative="1">
      <w:start w:val="1"/>
      <w:numFmt w:val="bullet"/>
      <w:lvlText w:val=""/>
      <w:lvlJc w:val="left"/>
      <w:pPr>
        <w:tabs>
          <w:tab w:val="num" w:pos="2160"/>
        </w:tabs>
        <w:ind w:left="2160" w:hanging="360"/>
      </w:pPr>
      <w:rPr>
        <w:rFonts w:ascii="Symbol" w:hAnsi="Symbol" w:hint="default"/>
      </w:rPr>
    </w:lvl>
    <w:lvl w:ilvl="3" w:tplc="48AA026C" w:tentative="1">
      <w:start w:val="1"/>
      <w:numFmt w:val="bullet"/>
      <w:lvlText w:val=""/>
      <w:lvlJc w:val="left"/>
      <w:pPr>
        <w:tabs>
          <w:tab w:val="num" w:pos="2880"/>
        </w:tabs>
        <w:ind w:left="2880" w:hanging="360"/>
      </w:pPr>
      <w:rPr>
        <w:rFonts w:ascii="Symbol" w:hAnsi="Symbol" w:hint="default"/>
      </w:rPr>
    </w:lvl>
    <w:lvl w:ilvl="4" w:tplc="39E682B4" w:tentative="1">
      <w:start w:val="1"/>
      <w:numFmt w:val="bullet"/>
      <w:lvlText w:val=""/>
      <w:lvlJc w:val="left"/>
      <w:pPr>
        <w:tabs>
          <w:tab w:val="num" w:pos="3600"/>
        </w:tabs>
        <w:ind w:left="3600" w:hanging="360"/>
      </w:pPr>
      <w:rPr>
        <w:rFonts w:ascii="Symbol" w:hAnsi="Symbol" w:hint="default"/>
      </w:rPr>
    </w:lvl>
    <w:lvl w:ilvl="5" w:tplc="C9FC3E44" w:tentative="1">
      <w:start w:val="1"/>
      <w:numFmt w:val="bullet"/>
      <w:lvlText w:val=""/>
      <w:lvlJc w:val="left"/>
      <w:pPr>
        <w:tabs>
          <w:tab w:val="num" w:pos="4320"/>
        </w:tabs>
        <w:ind w:left="4320" w:hanging="360"/>
      </w:pPr>
      <w:rPr>
        <w:rFonts w:ascii="Symbol" w:hAnsi="Symbol" w:hint="default"/>
      </w:rPr>
    </w:lvl>
    <w:lvl w:ilvl="6" w:tplc="4AE0C3B2" w:tentative="1">
      <w:start w:val="1"/>
      <w:numFmt w:val="bullet"/>
      <w:lvlText w:val=""/>
      <w:lvlJc w:val="left"/>
      <w:pPr>
        <w:tabs>
          <w:tab w:val="num" w:pos="5040"/>
        </w:tabs>
        <w:ind w:left="5040" w:hanging="360"/>
      </w:pPr>
      <w:rPr>
        <w:rFonts w:ascii="Symbol" w:hAnsi="Symbol" w:hint="default"/>
      </w:rPr>
    </w:lvl>
    <w:lvl w:ilvl="7" w:tplc="0B589BB8" w:tentative="1">
      <w:start w:val="1"/>
      <w:numFmt w:val="bullet"/>
      <w:lvlText w:val=""/>
      <w:lvlJc w:val="left"/>
      <w:pPr>
        <w:tabs>
          <w:tab w:val="num" w:pos="5760"/>
        </w:tabs>
        <w:ind w:left="5760" w:hanging="360"/>
      </w:pPr>
      <w:rPr>
        <w:rFonts w:ascii="Symbol" w:hAnsi="Symbol" w:hint="default"/>
      </w:rPr>
    </w:lvl>
    <w:lvl w:ilvl="8" w:tplc="67C2E200"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0"/>
  </w:num>
  <w:num w:numId="3">
    <w:abstractNumId w:val="1"/>
  </w:num>
  <w:num w:numId="4">
    <w:abstractNumId w:val="2"/>
  </w:num>
  <w:num w:numId="5">
    <w:abstractNumId w:val="8"/>
  </w:num>
  <w:num w:numId="6">
    <w:abstractNumId w:val="5"/>
  </w:num>
  <w:num w:numId="7">
    <w:abstractNumId w:val="7"/>
  </w:num>
  <w:num w:numId="8">
    <w:abstractNumId w:val="9"/>
  </w:num>
  <w:num w:numId="9">
    <w:abstractNumId w:val="0"/>
  </w:num>
  <w:num w:numId="10">
    <w:abstractNumId w:val="4"/>
  </w:num>
  <w:num w:numId="11">
    <w:abstractNumId w:val="2"/>
    <w:lvlOverride w:ilvl="0">
      <w:startOverride w:val="1"/>
    </w:lvlOverride>
  </w:num>
  <w:num w:numId="12">
    <w:abstractNumId w:val="6"/>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00B"/>
    <w:rsid w:val="00001F79"/>
    <w:rsid w:val="00002423"/>
    <w:rsid w:val="00013C3E"/>
    <w:rsid w:val="00023303"/>
    <w:rsid w:val="00044904"/>
    <w:rsid w:val="00060274"/>
    <w:rsid w:val="00061C1F"/>
    <w:rsid w:val="0006613A"/>
    <w:rsid w:val="00071DDD"/>
    <w:rsid w:val="000B019C"/>
    <w:rsid w:val="000B2302"/>
    <w:rsid w:val="000B59DD"/>
    <w:rsid w:val="000D7365"/>
    <w:rsid w:val="000E22E4"/>
    <w:rsid w:val="000E3939"/>
    <w:rsid w:val="000E79AE"/>
    <w:rsid w:val="000F5118"/>
    <w:rsid w:val="00100FAD"/>
    <w:rsid w:val="001408DE"/>
    <w:rsid w:val="00160EE2"/>
    <w:rsid w:val="0019171A"/>
    <w:rsid w:val="001942FB"/>
    <w:rsid w:val="001C5F95"/>
    <w:rsid w:val="001C759E"/>
    <w:rsid w:val="001E1BAB"/>
    <w:rsid w:val="001F20FE"/>
    <w:rsid w:val="001F371D"/>
    <w:rsid w:val="001F4B79"/>
    <w:rsid w:val="00204AC2"/>
    <w:rsid w:val="002054B5"/>
    <w:rsid w:val="0022098C"/>
    <w:rsid w:val="00225F64"/>
    <w:rsid w:val="00233B67"/>
    <w:rsid w:val="0024067C"/>
    <w:rsid w:val="00247BAA"/>
    <w:rsid w:val="00265DE5"/>
    <w:rsid w:val="002747E5"/>
    <w:rsid w:val="00277CEB"/>
    <w:rsid w:val="002848CE"/>
    <w:rsid w:val="002865F6"/>
    <w:rsid w:val="00287B34"/>
    <w:rsid w:val="002F65BD"/>
    <w:rsid w:val="003046ED"/>
    <w:rsid w:val="00306065"/>
    <w:rsid w:val="00316A2C"/>
    <w:rsid w:val="003227A6"/>
    <w:rsid w:val="003624CB"/>
    <w:rsid w:val="0036565F"/>
    <w:rsid w:val="00366944"/>
    <w:rsid w:val="003770A0"/>
    <w:rsid w:val="003972D8"/>
    <w:rsid w:val="003A68E2"/>
    <w:rsid w:val="003A7C8D"/>
    <w:rsid w:val="003B3B22"/>
    <w:rsid w:val="003B6F7A"/>
    <w:rsid w:val="003D35AA"/>
    <w:rsid w:val="003D509B"/>
    <w:rsid w:val="003E07C5"/>
    <w:rsid w:val="003F548C"/>
    <w:rsid w:val="003F6893"/>
    <w:rsid w:val="00434110"/>
    <w:rsid w:val="00434964"/>
    <w:rsid w:val="00437BCD"/>
    <w:rsid w:val="004543EB"/>
    <w:rsid w:val="00462DDA"/>
    <w:rsid w:val="00464681"/>
    <w:rsid w:val="00464C18"/>
    <w:rsid w:val="00473D61"/>
    <w:rsid w:val="00482157"/>
    <w:rsid w:val="00493D4F"/>
    <w:rsid w:val="00494FF4"/>
    <w:rsid w:val="004A6F9D"/>
    <w:rsid w:val="004D349A"/>
    <w:rsid w:val="004E4E57"/>
    <w:rsid w:val="004E5147"/>
    <w:rsid w:val="004E7425"/>
    <w:rsid w:val="004E7807"/>
    <w:rsid w:val="004F0B79"/>
    <w:rsid w:val="004F7AE5"/>
    <w:rsid w:val="00506CF7"/>
    <w:rsid w:val="00512079"/>
    <w:rsid w:val="0054087D"/>
    <w:rsid w:val="00543B4C"/>
    <w:rsid w:val="005573B5"/>
    <w:rsid w:val="005634D3"/>
    <w:rsid w:val="00566458"/>
    <w:rsid w:val="00573A9A"/>
    <w:rsid w:val="00581766"/>
    <w:rsid w:val="00581906"/>
    <w:rsid w:val="00583342"/>
    <w:rsid w:val="005A3AA0"/>
    <w:rsid w:val="005A4B89"/>
    <w:rsid w:val="005C1547"/>
    <w:rsid w:val="005D13A4"/>
    <w:rsid w:val="005E0F58"/>
    <w:rsid w:val="00604112"/>
    <w:rsid w:val="006114CB"/>
    <w:rsid w:val="006202E4"/>
    <w:rsid w:val="00626657"/>
    <w:rsid w:val="00672EC1"/>
    <w:rsid w:val="0069093B"/>
    <w:rsid w:val="00695FFB"/>
    <w:rsid w:val="00696312"/>
    <w:rsid w:val="006A3281"/>
    <w:rsid w:val="006B7830"/>
    <w:rsid w:val="006D0231"/>
    <w:rsid w:val="006D6129"/>
    <w:rsid w:val="006D6242"/>
    <w:rsid w:val="006F608E"/>
    <w:rsid w:val="007133E0"/>
    <w:rsid w:val="0071782B"/>
    <w:rsid w:val="00721572"/>
    <w:rsid w:val="00727083"/>
    <w:rsid w:val="00733AAB"/>
    <w:rsid w:val="007436C0"/>
    <w:rsid w:val="00772775"/>
    <w:rsid w:val="00790203"/>
    <w:rsid w:val="007B0DBC"/>
    <w:rsid w:val="007B7775"/>
    <w:rsid w:val="007E0630"/>
    <w:rsid w:val="007E6864"/>
    <w:rsid w:val="007F4ABB"/>
    <w:rsid w:val="008114E4"/>
    <w:rsid w:val="00825F31"/>
    <w:rsid w:val="00827DD9"/>
    <w:rsid w:val="00832CBB"/>
    <w:rsid w:val="00843C2E"/>
    <w:rsid w:val="00862CCB"/>
    <w:rsid w:val="00895C53"/>
    <w:rsid w:val="008B2848"/>
    <w:rsid w:val="008C3DC5"/>
    <w:rsid w:val="008E5FA1"/>
    <w:rsid w:val="009005C6"/>
    <w:rsid w:val="009077F3"/>
    <w:rsid w:val="00907854"/>
    <w:rsid w:val="0092681B"/>
    <w:rsid w:val="00941A85"/>
    <w:rsid w:val="009633E3"/>
    <w:rsid w:val="00993B66"/>
    <w:rsid w:val="009B7118"/>
    <w:rsid w:val="009B7D3D"/>
    <w:rsid w:val="009C0478"/>
    <w:rsid w:val="009C2BA8"/>
    <w:rsid w:val="009C4D56"/>
    <w:rsid w:val="009C6F74"/>
    <w:rsid w:val="009E4842"/>
    <w:rsid w:val="00A06D95"/>
    <w:rsid w:val="00A2784A"/>
    <w:rsid w:val="00A34487"/>
    <w:rsid w:val="00A40505"/>
    <w:rsid w:val="00A44E59"/>
    <w:rsid w:val="00A62EB9"/>
    <w:rsid w:val="00A8600B"/>
    <w:rsid w:val="00A86DA7"/>
    <w:rsid w:val="00A9299C"/>
    <w:rsid w:val="00A964EB"/>
    <w:rsid w:val="00AA1F8F"/>
    <w:rsid w:val="00AA2D5F"/>
    <w:rsid w:val="00AC0445"/>
    <w:rsid w:val="00AD78E3"/>
    <w:rsid w:val="00AD7F82"/>
    <w:rsid w:val="00AE5FEA"/>
    <w:rsid w:val="00AF1325"/>
    <w:rsid w:val="00B05B09"/>
    <w:rsid w:val="00B11877"/>
    <w:rsid w:val="00B21B62"/>
    <w:rsid w:val="00B454A9"/>
    <w:rsid w:val="00B5159D"/>
    <w:rsid w:val="00B53A22"/>
    <w:rsid w:val="00B55973"/>
    <w:rsid w:val="00B55C99"/>
    <w:rsid w:val="00B736BB"/>
    <w:rsid w:val="00B7615A"/>
    <w:rsid w:val="00B859CA"/>
    <w:rsid w:val="00B86F7A"/>
    <w:rsid w:val="00B9152E"/>
    <w:rsid w:val="00B91C77"/>
    <w:rsid w:val="00BA7C24"/>
    <w:rsid w:val="00BC06E8"/>
    <w:rsid w:val="00BC3275"/>
    <w:rsid w:val="00BF2ACD"/>
    <w:rsid w:val="00BF4B42"/>
    <w:rsid w:val="00C0077B"/>
    <w:rsid w:val="00C05983"/>
    <w:rsid w:val="00C05BBD"/>
    <w:rsid w:val="00C112A7"/>
    <w:rsid w:val="00C1468B"/>
    <w:rsid w:val="00C15336"/>
    <w:rsid w:val="00C33EB4"/>
    <w:rsid w:val="00C4099A"/>
    <w:rsid w:val="00C4524F"/>
    <w:rsid w:val="00C56DC5"/>
    <w:rsid w:val="00C75ECF"/>
    <w:rsid w:val="00C81159"/>
    <w:rsid w:val="00C97B10"/>
    <w:rsid w:val="00CA38C4"/>
    <w:rsid w:val="00CB5F34"/>
    <w:rsid w:val="00CB7500"/>
    <w:rsid w:val="00CC5F1E"/>
    <w:rsid w:val="00CD568F"/>
    <w:rsid w:val="00CE42D7"/>
    <w:rsid w:val="00D05F79"/>
    <w:rsid w:val="00D14CCF"/>
    <w:rsid w:val="00D232BF"/>
    <w:rsid w:val="00D34DF0"/>
    <w:rsid w:val="00D372D9"/>
    <w:rsid w:val="00D42011"/>
    <w:rsid w:val="00D4366F"/>
    <w:rsid w:val="00D548AE"/>
    <w:rsid w:val="00D562C3"/>
    <w:rsid w:val="00D60ECA"/>
    <w:rsid w:val="00D65C25"/>
    <w:rsid w:val="00D66B8E"/>
    <w:rsid w:val="00D74E39"/>
    <w:rsid w:val="00D818B7"/>
    <w:rsid w:val="00D85CFC"/>
    <w:rsid w:val="00D86C29"/>
    <w:rsid w:val="00D877FF"/>
    <w:rsid w:val="00D92F5B"/>
    <w:rsid w:val="00DA3D53"/>
    <w:rsid w:val="00DC3EFE"/>
    <w:rsid w:val="00DC5CF8"/>
    <w:rsid w:val="00DD31F9"/>
    <w:rsid w:val="00DF0493"/>
    <w:rsid w:val="00E2573D"/>
    <w:rsid w:val="00E266C0"/>
    <w:rsid w:val="00E32271"/>
    <w:rsid w:val="00E473C4"/>
    <w:rsid w:val="00E62491"/>
    <w:rsid w:val="00E72466"/>
    <w:rsid w:val="00E84DB3"/>
    <w:rsid w:val="00E90A6C"/>
    <w:rsid w:val="00E97298"/>
    <w:rsid w:val="00EA1DE7"/>
    <w:rsid w:val="00EA5DC5"/>
    <w:rsid w:val="00EB1DF6"/>
    <w:rsid w:val="00ED17D8"/>
    <w:rsid w:val="00EF318B"/>
    <w:rsid w:val="00F0742A"/>
    <w:rsid w:val="00F12F02"/>
    <w:rsid w:val="00F13030"/>
    <w:rsid w:val="00F16B8E"/>
    <w:rsid w:val="00F20209"/>
    <w:rsid w:val="00F24348"/>
    <w:rsid w:val="00F26C3C"/>
    <w:rsid w:val="00F27D98"/>
    <w:rsid w:val="00F33487"/>
    <w:rsid w:val="00F424DE"/>
    <w:rsid w:val="00F42955"/>
    <w:rsid w:val="00F4606A"/>
    <w:rsid w:val="00F61D0A"/>
    <w:rsid w:val="00F62ADE"/>
    <w:rsid w:val="00F915A2"/>
    <w:rsid w:val="00F91801"/>
    <w:rsid w:val="00FB12DF"/>
    <w:rsid w:val="00FC4CC6"/>
    <w:rsid w:val="00FC5845"/>
    <w:rsid w:val="00FD5085"/>
    <w:rsid w:val="00FE36AC"/>
    <w:rsid w:val="00FF15FC"/>
    <w:rsid w:val="00FF79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600B"/>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
    <w:qFormat/>
    <w:rsid w:val="00D372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uiPriority w:val="9"/>
    <w:semiHidden/>
    <w:unhideWhenUsed/>
    <w:qFormat/>
    <w:rsid w:val="00D372D9"/>
    <w:pPr>
      <w:spacing w:before="200" w:after="120"/>
      <w:jc w:val="center"/>
      <w:outlineLvl w:val="1"/>
    </w:pPr>
    <w:rPr>
      <w:rFonts w:ascii="Arial" w:eastAsia="Times New Roman" w:hAnsi="Arial" w:cs="Times New Roman"/>
      <w:b w:val="0"/>
      <w:bCs w:val="0"/>
      <w:color w:val="auto"/>
      <w:sz w:val="22"/>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velizanbod">
    <w:name w:val="Novelizační bod"/>
    <w:basedOn w:val="Normln"/>
    <w:next w:val="Normln"/>
    <w:rsid w:val="00A8600B"/>
    <w:pPr>
      <w:keepNext/>
      <w:keepLines/>
      <w:numPr>
        <w:numId w:val="4"/>
      </w:numPr>
      <w:tabs>
        <w:tab w:val="clear" w:pos="993"/>
        <w:tab w:val="num" w:pos="709"/>
        <w:tab w:val="left" w:pos="851"/>
      </w:tabs>
      <w:spacing w:before="480" w:after="120"/>
      <w:ind w:left="709"/>
    </w:pPr>
  </w:style>
  <w:style w:type="paragraph" w:customStyle="1" w:styleId="nadpisvyhlky">
    <w:name w:val="nadpis vyhlášky"/>
    <w:basedOn w:val="Normln"/>
    <w:next w:val="Ministerstvo"/>
    <w:rsid w:val="00A8600B"/>
    <w:pPr>
      <w:keepNext/>
      <w:keepLines/>
      <w:spacing w:before="120"/>
      <w:jc w:val="center"/>
      <w:outlineLvl w:val="0"/>
    </w:pPr>
    <w:rPr>
      <w:b/>
    </w:rPr>
  </w:style>
  <w:style w:type="paragraph" w:customStyle="1" w:styleId="Ministerstvo">
    <w:name w:val="Ministerstvo"/>
    <w:basedOn w:val="Normln"/>
    <w:next w:val="Normln"/>
    <w:rsid w:val="00A8600B"/>
    <w:pPr>
      <w:keepNext/>
      <w:keepLines/>
      <w:spacing w:before="360" w:after="240"/>
    </w:pPr>
  </w:style>
  <w:style w:type="paragraph" w:customStyle="1" w:styleId="lnek">
    <w:name w:val="Článek"/>
    <w:basedOn w:val="Normln"/>
    <w:next w:val="Normln"/>
    <w:rsid w:val="00A8600B"/>
    <w:pPr>
      <w:keepNext/>
      <w:keepLines/>
      <w:spacing w:before="240"/>
      <w:jc w:val="center"/>
      <w:outlineLvl w:val="5"/>
    </w:pPr>
  </w:style>
  <w:style w:type="paragraph" w:customStyle="1" w:styleId="Textbodu">
    <w:name w:val="Text bodu"/>
    <w:basedOn w:val="Normln"/>
    <w:rsid w:val="00D34DF0"/>
    <w:pPr>
      <w:outlineLvl w:val="8"/>
    </w:pPr>
  </w:style>
  <w:style w:type="paragraph" w:customStyle="1" w:styleId="Textpsmene">
    <w:name w:val="Text písmene"/>
    <w:basedOn w:val="Normln"/>
    <w:rsid w:val="00D34DF0"/>
    <w:pPr>
      <w:outlineLvl w:val="7"/>
    </w:pPr>
  </w:style>
  <w:style w:type="paragraph" w:customStyle="1" w:styleId="Textodstavce">
    <w:name w:val="Text odstavce"/>
    <w:basedOn w:val="Normln"/>
    <w:link w:val="TextodstavceChar"/>
    <w:rsid w:val="00D34DF0"/>
    <w:pPr>
      <w:tabs>
        <w:tab w:val="left" w:pos="851"/>
      </w:tabs>
      <w:spacing w:before="120" w:after="120"/>
      <w:outlineLvl w:val="6"/>
    </w:pPr>
  </w:style>
  <w:style w:type="character" w:customStyle="1" w:styleId="TextodstavceChar">
    <w:name w:val="Text odstavce Char"/>
    <w:link w:val="Textodstavce"/>
    <w:locked/>
    <w:rsid w:val="00D34DF0"/>
    <w:rPr>
      <w:rFonts w:ascii="Times New Roman" w:eastAsia="Times New Roman" w:hAnsi="Times New Roman" w:cs="Times New Roman"/>
      <w:sz w:val="24"/>
      <w:szCs w:val="20"/>
      <w:lang w:eastAsia="cs-CZ"/>
    </w:rPr>
  </w:style>
  <w:style w:type="paragraph" w:customStyle="1" w:styleId="Textparagrafu">
    <w:name w:val="Text paragrafu"/>
    <w:basedOn w:val="Normln"/>
    <w:rsid w:val="00D34DF0"/>
    <w:pPr>
      <w:spacing w:before="240"/>
      <w:ind w:firstLine="425"/>
      <w:outlineLvl w:val="5"/>
    </w:pPr>
  </w:style>
  <w:style w:type="paragraph" w:customStyle="1" w:styleId="NADPISSTI">
    <w:name w:val="NADPIS ČÁSTI"/>
    <w:basedOn w:val="Normln"/>
    <w:next w:val="Normln"/>
    <w:rsid w:val="00D34DF0"/>
    <w:pPr>
      <w:keepNext/>
      <w:keepLines/>
      <w:jc w:val="center"/>
      <w:outlineLvl w:val="1"/>
    </w:pPr>
    <w:rPr>
      <w:b/>
      <w:caps/>
    </w:rPr>
  </w:style>
  <w:style w:type="character" w:styleId="Odkaznakoment">
    <w:name w:val="annotation reference"/>
    <w:basedOn w:val="Standardnpsmoodstavce"/>
    <w:uiPriority w:val="99"/>
    <w:semiHidden/>
    <w:unhideWhenUsed/>
    <w:rsid w:val="000E3939"/>
    <w:rPr>
      <w:sz w:val="16"/>
      <w:szCs w:val="16"/>
    </w:rPr>
  </w:style>
  <w:style w:type="paragraph" w:styleId="Textkomente">
    <w:name w:val="annotation text"/>
    <w:basedOn w:val="Normln"/>
    <w:link w:val="TextkomenteChar"/>
    <w:uiPriority w:val="99"/>
    <w:unhideWhenUsed/>
    <w:rsid w:val="000E3939"/>
    <w:rPr>
      <w:sz w:val="20"/>
    </w:rPr>
  </w:style>
  <w:style w:type="character" w:customStyle="1" w:styleId="TextkomenteChar">
    <w:name w:val="Text komentáře Char"/>
    <w:basedOn w:val="Standardnpsmoodstavce"/>
    <w:link w:val="Textkomente"/>
    <w:uiPriority w:val="99"/>
    <w:rsid w:val="000E393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E3939"/>
    <w:rPr>
      <w:b/>
      <w:bCs/>
    </w:rPr>
  </w:style>
  <w:style w:type="character" w:customStyle="1" w:styleId="PedmtkomenteChar">
    <w:name w:val="Předmět komentáře Char"/>
    <w:basedOn w:val="TextkomenteChar"/>
    <w:link w:val="Pedmtkomente"/>
    <w:uiPriority w:val="99"/>
    <w:semiHidden/>
    <w:rsid w:val="000E3939"/>
    <w:rPr>
      <w:rFonts w:ascii="Times New Roman" w:eastAsia="Times New Roman" w:hAnsi="Times New Roman" w:cs="Times New Roman"/>
      <w:b/>
      <w:bCs/>
      <w:sz w:val="20"/>
      <w:szCs w:val="20"/>
      <w:lang w:eastAsia="cs-CZ"/>
    </w:rPr>
  </w:style>
  <w:style w:type="paragraph" w:styleId="Revize">
    <w:name w:val="Revision"/>
    <w:hidden/>
    <w:uiPriority w:val="99"/>
    <w:semiHidden/>
    <w:rsid w:val="000E3939"/>
    <w:pPr>
      <w:spacing w:after="0" w:line="240" w:lineRule="auto"/>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0E3939"/>
    <w:rPr>
      <w:rFonts w:ascii="Tahoma" w:hAnsi="Tahoma" w:cs="Tahoma"/>
      <w:sz w:val="16"/>
      <w:szCs w:val="16"/>
    </w:rPr>
  </w:style>
  <w:style w:type="character" w:customStyle="1" w:styleId="TextbublinyChar">
    <w:name w:val="Text bubliny Char"/>
    <w:basedOn w:val="Standardnpsmoodstavce"/>
    <w:link w:val="Textbubliny"/>
    <w:uiPriority w:val="99"/>
    <w:semiHidden/>
    <w:rsid w:val="000E3939"/>
    <w:rPr>
      <w:rFonts w:ascii="Tahoma" w:eastAsia="Times New Roman" w:hAnsi="Tahoma" w:cs="Tahoma"/>
      <w:sz w:val="16"/>
      <w:szCs w:val="16"/>
      <w:lang w:eastAsia="cs-CZ"/>
    </w:rPr>
  </w:style>
  <w:style w:type="paragraph" w:styleId="Textpoznpodarou">
    <w:name w:val="footnote text"/>
    <w:basedOn w:val="Normln"/>
    <w:link w:val="TextpoznpodarouChar"/>
    <w:semiHidden/>
    <w:rsid w:val="006D6242"/>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D6242"/>
    <w:rPr>
      <w:rFonts w:ascii="Times New Roman" w:eastAsia="Times New Roman" w:hAnsi="Times New Roman" w:cs="Times New Roman"/>
      <w:sz w:val="20"/>
      <w:szCs w:val="20"/>
      <w:lang w:eastAsia="cs-CZ"/>
    </w:rPr>
  </w:style>
  <w:style w:type="character" w:styleId="Znakapoznpodarou">
    <w:name w:val="footnote reference"/>
    <w:semiHidden/>
    <w:rsid w:val="006D6242"/>
    <w:rPr>
      <w:vertAlign w:val="superscript"/>
    </w:rPr>
  </w:style>
  <w:style w:type="character" w:styleId="Siln">
    <w:name w:val="Strong"/>
    <w:uiPriority w:val="22"/>
    <w:qFormat/>
    <w:rsid w:val="006D6242"/>
    <w:rPr>
      <w:b/>
      <w:bCs/>
    </w:rPr>
  </w:style>
  <w:style w:type="paragraph" w:styleId="Odstavecseseznamem">
    <w:name w:val="List Paragraph"/>
    <w:basedOn w:val="Normln"/>
    <w:uiPriority w:val="34"/>
    <w:qFormat/>
    <w:rsid w:val="006D6242"/>
    <w:pPr>
      <w:ind w:left="720"/>
      <w:contextualSpacing/>
    </w:pPr>
  </w:style>
  <w:style w:type="paragraph" w:customStyle="1" w:styleId="Nadpisoddlu">
    <w:name w:val="Nadpis oddílu"/>
    <w:basedOn w:val="Normln"/>
    <w:next w:val="Normln"/>
    <w:link w:val="NadpisoddluChar"/>
    <w:rsid w:val="00D232BF"/>
    <w:pPr>
      <w:keepNext/>
      <w:keepLines/>
      <w:jc w:val="center"/>
      <w:outlineLvl w:val="4"/>
    </w:pPr>
    <w:rPr>
      <w:b/>
    </w:rPr>
  </w:style>
  <w:style w:type="character" w:customStyle="1" w:styleId="NadpisoddluChar">
    <w:name w:val="Nadpis oddílu Char"/>
    <w:link w:val="Nadpisoddlu"/>
    <w:rsid w:val="00D232BF"/>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uiPriority w:val="9"/>
    <w:semiHidden/>
    <w:rsid w:val="00D372D9"/>
    <w:rPr>
      <w:rFonts w:ascii="Arial" w:eastAsia="Times New Roman" w:hAnsi="Arial" w:cs="Times New Roman"/>
      <w:szCs w:val="26"/>
      <w:lang w:eastAsia="cs-CZ"/>
    </w:rPr>
  </w:style>
  <w:style w:type="paragraph" w:customStyle="1" w:styleId="ST">
    <w:name w:val="ČÁST"/>
    <w:basedOn w:val="Normln"/>
    <w:next w:val="NADPISSTI"/>
    <w:rsid w:val="00D372D9"/>
    <w:pPr>
      <w:keepNext/>
      <w:keepLines/>
      <w:spacing w:before="240" w:after="120"/>
      <w:jc w:val="center"/>
      <w:outlineLvl w:val="1"/>
    </w:pPr>
    <w:rPr>
      <w:caps/>
    </w:rPr>
  </w:style>
  <w:style w:type="paragraph" w:customStyle="1" w:styleId="Nadpisparagrafu">
    <w:name w:val="Nadpis paragrafu"/>
    <w:basedOn w:val="Normln"/>
    <w:next w:val="Textodstavce"/>
    <w:rsid w:val="00D372D9"/>
    <w:pPr>
      <w:keepNext/>
      <w:keepLines/>
      <w:spacing w:before="240"/>
      <w:jc w:val="center"/>
      <w:outlineLvl w:val="5"/>
    </w:pPr>
    <w:rPr>
      <w:b/>
    </w:rPr>
  </w:style>
  <w:style w:type="character" w:customStyle="1" w:styleId="Nadpis1Char">
    <w:name w:val="Nadpis 1 Char"/>
    <w:basedOn w:val="Standardnpsmoodstavce"/>
    <w:link w:val="Nadpis1"/>
    <w:uiPriority w:val="9"/>
    <w:rsid w:val="00D372D9"/>
    <w:rPr>
      <w:rFonts w:asciiTheme="majorHAnsi" w:eastAsiaTheme="majorEastAsia" w:hAnsiTheme="majorHAnsi" w:cstheme="majorBidi"/>
      <w:b/>
      <w:bCs/>
      <w:color w:val="365F91" w:themeColor="accent1" w:themeShade="BF"/>
      <w:sz w:val="28"/>
      <w:szCs w:val="28"/>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600B"/>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
    <w:qFormat/>
    <w:rsid w:val="00D372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uiPriority w:val="9"/>
    <w:semiHidden/>
    <w:unhideWhenUsed/>
    <w:qFormat/>
    <w:rsid w:val="00D372D9"/>
    <w:pPr>
      <w:spacing w:before="200" w:after="120"/>
      <w:jc w:val="center"/>
      <w:outlineLvl w:val="1"/>
    </w:pPr>
    <w:rPr>
      <w:rFonts w:ascii="Arial" w:eastAsia="Times New Roman" w:hAnsi="Arial" w:cs="Times New Roman"/>
      <w:b w:val="0"/>
      <w:bCs w:val="0"/>
      <w:color w:val="auto"/>
      <w:sz w:val="22"/>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velizanbod">
    <w:name w:val="Novelizační bod"/>
    <w:basedOn w:val="Normln"/>
    <w:next w:val="Normln"/>
    <w:rsid w:val="00A8600B"/>
    <w:pPr>
      <w:keepNext/>
      <w:keepLines/>
      <w:numPr>
        <w:numId w:val="4"/>
      </w:numPr>
      <w:tabs>
        <w:tab w:val="clear" w:pos="993"/>
        <w:tab w:val="num" w:pos="709"/>
        <w:tab w:val="left" w:pos="851"/>
      </w:tabs>
      <w:spacing w:before="480" w:after="120"/>
      <w:ind w:left="709"/>
    </w:pPr>
  </w:style>
  <w:style w:type="paragraph" w:customStyle="1" w:styleId="nadpisvyhlky">
    <w:name w:val="nadpis vyhlášky"/>
    <w:basedOn w:val="Normln"/>
    <w:next w:val="Ministerstvo"/>
    <w:rsid w:val="00A8600B"/>
    <w:pPr>
      <w:keepNext/>
      <w:keepLines/>
      <w:spacing w:before="120"/>
      <w:jc w:val="center"/>
      <w:outlineLvl w:val="0"/>
    </w:pPr>
    <w:rPr>
      <w:b/>
    </w:rPr>
  </w:style>
  <w:style w:type="paragraph" w:customStyle="1" w:styleId="Ministerstvo">
    <w:name w:val="Ministerstvo"/>
    <w:basedOn w:val="Normln"/>
    <w:next w:val="Normln"/>
    <w:rsid w:val="00A8600B"/>
    <w:pPr>
      <w:keepNext/>
      <w:keepLines/>
      <w:spacing w:before="360" w:after="240"/>
    </w:pPr>
  </w:style>
  <w:style w:type="paragraph" w:customStyle="1" w:styleId="lnek">
    <w:name w:val="Článek"/>
    <w:basedOn w:val="Normln"/>
    <w:next w:val="Normln"/>
    <w:rsid w:val="00A8600B"/>
    <w:pPr>
      <w:keepNext/>
      <w:keepLines/>
      <w:spacing w:before="240"/>
      <w:jc w:val="center"/>
      <w:outlineLvl w:val="5"/>
    </w:pPr>
  </w:style>
  <w:style w:type="paragraph" w:customStyle="1" w:styleId="Textbodu">
    <w:name w:val="Text bodu"/>
    <w:basedOn w:val="Normln"/>
    <w:rsid w:val="00D34DF0"/>
    <w:pPr>
      <w:outlineLvl w:val="8"/>
    </w:pPr>
  </w:style>
  <w:style w:type="paragraph" w:customStyle="1" w:styleId="Textpsmene">
    <w:name w:val="Text písmene"/>
    <w:basedOn w:val="Normln"/>
    <w:rsid w:val="00D34DF0"/>
    <w:pPr>
      <w:outlineLvl w:val="7"/>
    </w:pPr>
  </w:style>
  <w:style w:type="paragraph" w:customStyle="1" w:styleId="Textodstavce">
    <w:name w:val="Text odstavce"/>
    <w:basedOn w:val="Normln"/>
    <w:link w:val="TextodstavceChar"/>
    <w:rsid w:val="00D34DF0"/>
    <w:pPr>
      <w:tabs>
        <w:tab w:val="left" w:pos="851"/>
      </w:tabs>
      <w:spacing w:before="120" w:after="120"/>
      <w:outlineLvl w:val="6"/>
    </w:pPr>
  </w:style>
  <w:style w:type="character" w:customStyle="1" w:styleId="TextodstavceChar">
    <w:name w:val="Text odstavce Char"/>
    <w:link w:val="Textodstavce"/>
    <w:locked/>
    <w:rsid w:val="00D34DF0"/>
    <w:rPr>
      <w:rFonts w:ascii="Times New Roman" w:eastAsia="Times New Roman" w:hAnsi="Times New Roman" w:cs="Times New Roman"/>
      <w:sz w:val="24"/>
      <w:szCs w:val="20"/>
      <w:lang w:eastAsia="cs-CZ"/>
    </w:rPr>
  </w:style>
  <w:style w:type="paragraph" w:customStyle="1" w:styleId="Textparagrafu">
    <w:name w:val="Text paragrafu"/>
    <w:basedOn w:val="Normln"/>
    <w:rsid w:val="00D34DF0"/>
    <w:pPr>
      <w:spacing w:before="240"/>
      <w:ind w:firstLine="425"/>
      <w:outlineLvl w:val="5"/>
    </w:pPr>
  </w:style>
  <w:style w:type="paragraph" w:customStyle="1" w:styleId="NADPISSTI">
    <w:name w:val="NADPIS ČÁSTI"/>
    <w:basedOn w:val="Normln"/>
    <w:next w:val="Normln"/>
    <w:rsid w:val="00D34DF0"/>
    <w:pPr>
      <w:keepNext/>
      <w:keepLines/>
      <w:jc w:val="center"/>
      <w:outlineLvl w:val="1"/>
    </w:pPr>
    <w:rPr>
      <w:b/>
      <w:caps/>
    </w:rPr>
  </w:style>
  <w:style w:type="character" w:styleId="Odkaznakoment">
    <w:name w:val="annotation reference"/>
    <w:basedOn w:val="Standardnpsmoodstavce"/>
    <w:uiPriority w:val="99"/>
    <w:semiHidden/>
    <w:unhideWhenUsed/>
    <w:rsid w:val="000E3939"/>
    <w:rPr>
      <w:sz w:val="16"/>
      <w:szCs w:val="16"/>
    </w:rPr>
  </w:style>
  <w:style w:type="paragraph" w:styleId="Textkomente">
    <w:name w:val="annotation text"/>
    <w:basedOn w:val="Normln"/>
    <w:link w:val="TextkomenteChar"/>
    <w:uiPriority w:val="99"/>
    <w:unhideWhenUsed/>
    <w:rsid w:val="000E3939"/>
    <w:rPr>
      <w:sz w:val="20"/>
    </w:rPr>
  </w:style>
  <w:style w:type="character" w:customStyle="1" w:styleId="TextkomenteChar">
    <w:name w:val="Text komentáře Char"/>
    <w:basedOn w:val="Standardnpsmoodstavce"/>
    <w:link w:val="Textkomente"/>
    <w:uiPriority w:val="99"/>
    <w:rsid w:val="000E393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E3939"/>
    <w:rPr>
      <w:b/>
      <w:bCs/>
    </w:rPr>
  </w:style>
  <w:style w:type="character" w:customStyle="1" w:styleId="PedmtkomenteChar">
    <w:name w:val="Předmět komentáře Char"/>
    <w:basedOn w:val="TextkomenteChar"/>
    <w:link w:val="Pedmtkomente"/>
    <w:uiPriority w:val="99"/>
    <w:semiHidden/>
    <w:rsid w:val="000E3939"/>
    <w:rPr>
      <w:rFonts w:ascii="Times New Roman" w:eastAsia="Times New Roman" w:hAnsi="Times New Roman" w:cs="Times New Roman"/>
      <w:b/>
      <w:bCs/>
      <w:sz w:val="20"/>
      <w:szCs w:val="20"/>
      <w:lang w:eastAsia="cs-CZ"/>
    </w:rPr>
  </w:style>
  <w:style w:type="paragraph" w:styleId="Revize">
    <w:name w:val="Revision"/>
    <w:hidden/>
    <w:uiPriority w:val="99"/>
    <w:semiHidden/>
    <w:rsid w:val="000E3939"/>
    <w:pPr>
      <w:spacing w:after="0" w:line="240" w:lineRule="auto"/>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0E3939"/>
    <w:rPr>
      <w:rFonts w:ascii="Tahoma" w:hAnsi="Tahoma" w:cs="Tahoma"/>
      <w:sz w:val="16"/>
      <w:szCs w:val="16"/>
    </w:rPr>
  </w:style>
  <w:style w:type="character" w:customStyle="1" w:styleId="TextbublinyChar">
    <w:name w:val="Text bubliny Char"/>
    <w:basedOn w:val="Standardnpsmoodstavce"/>
    <w:link w:val="Textbubliny"/>
    <w:uiPriority w:val="99"/>
    <w:semiHidden/>
    <w:rsid w:val="000E3939"/>
    <w:rPr>
      <w:rFonts w:ascii="Tahoma" w:eastAsia="Times New Roman" w:hAnsi="Tahoma" w:cs="Tahoma"/>
      <w:sz w:val="16"/>
      <w:szCs w:val="16"/>
      <w:lang w:eastAsia="cs-CZ"/>
    </w:rPr>
  </w:style>
  <w:style w:type="paragraph" w:styleId="Textpoznpodarou">
    <w:name w:val="footnote text"/>
    <w:basedOn w:val="Normln"/>
    <w:link w:val="TextpoznpodarouChar"/>
    <w:semiHidden/>
    <w:rsid w:val="006D6242"/>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D6242"/>
    <w:rPr>
      <w:rFonts w:ascii="Times New Roman" w:eastAsia="Times New Roman" w:hAnsi="Times New Roman" w:cs="Times New Roman"/>
      <w:sz w:val="20"/>
      <w:szCs w:val="20"/>
      <w:lang w:eastAsia="cs-CZ"/>
    </w:rPr>
  </w:style>
  <w:style w:type="character" w:styleId="Znakapoznpodarou">
    <w:name w:val="footnote reference"/>
    <w:semiHidden/>
    <w:rsid w:val="006D6242"/>
    <w:rPr>
      <w:vertAlign w:val="superscript"/>
    </w:rPr>
  </w:style>
  <w:style w:type="character" w:styleId="Siln">
    <w:name w:val="Strong"/>
    <w:uiPriority w:val="22"/>
    <w:qFormat/>
    <w:rsid w:val="006D6242"/>
    <w:rPr>
      <w:b/>
      <w:bCs/>
    </w:rPr>
  </w:style>
  <w:style w:type="paragraph" w:styleId="Odstavecseseznamem">
    <w:name w:val="List Paragraph"/>
    <w:basedOn w:val="Normln"/>
    <w:uiPriority w:val="34"/>
    <w:qFormat/>
    <w:rsid w:val="006D6242"/>
    <w:pPr>
      <w:ind w:left="720"/>
      <w:contextualSpacing/>
    </w:pPr>
  </w:style>
  <w:style w:type="paragraph" w:customStyle="1" w:styleId="Nadpisoddlu">
    <w:name w:val="Nadpis oddílu"/>
    <w:basedOn w:val="Normln"/>
    <w:next w:val="Normln"/>
    <w:link w:val="NadpisoddluChar"/>
    <w:rsid w:val="00D232BF"/>
    <w:pPr>
      <w:keepNext/>
      <w:keepLines/>
      <w:jc w:val="center"/>
      <w:outlineLvl w:val="4"/>
    </w:pPr>
    <w:rPr>
      <w:b/>
    </w:rPr>
  </w:style>
  <w:style w:type="character" w:customStyle="1" w:styleId="NadpisoddluChar">
    <w:name w:val="Nadpis oddílu Char"/>
    <w:link w:val="Nadpisoddlu"/>
    <w:rsid w:val="00D232BF"/>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uiPriority w:val="9"/>
    <w:semiHidden/>
    <w:rsid w:val="00D372D9"/>
    <w:rPr>
      <w:rFonts w:ascii="Arial" w:eastAsia="Times New Roman" w:hAnsi="Arial" w:cs="Times New Roman"/>
      <w:szCs w:val="26"/>
      <w:lang w:eastAsia="cs-CZ"/>
    </w:rPr>
  </w:style>
  <w:style w:type="paragraph" w:customStyle="1" w:styleId="ST">
    <w:name w:val="ČÁST"/>
    <w:basedOn w:val="Normln"/>
    <w:next w:val="NADPISSTI"/>
    <w:rsid w:val="00D372D9"/>
    <w:pPr>
      <w:keepNext/>
      <w:keepLines/>
      <w:spacing w:before="240" w:after="120"/>
      <w:jc w:val="center"/>
      <w:outlineLvl w:val="1"/>
    </w:pPr>
    <w:rPr>
      <w:caps/>
    </w:rPr>
  </w:style>
  <w:style w:type="paragraph" w:customStyle="1" w:styleId="Nadpisparagrafu">
    <w:name w:val="Nadpis paragrafu"/>
    <w:basedOn w:val="Normln"/>
    <w:next w:val="Textodstavce"/>
    <w:rsid w:val="00D372D9"/>
    <w:pPr>
      <w:keepNext/>
      <w:keepLines/>
      <w:spacing w:before="240"/>
      <w:jc w:val="center"/>
      <w:outlineLvl w:val="5"/>
    </w:pPr>
    <w:rPr>
      <w:b/>
    </w:rPr>
  </w:style>
  <w:style w:type="character" w:customStyle="1" w:styleId="Nadpis1Char">
    <w:name w:val="Nadpis 1 Char"/>
    <w:basedOn w:val="Standardnpsmoodstavce"/>
    <w:link w:val="Nadpis1"/>
    <w:uiPriority w:val="9"/>
    <w:rsid w:val="00D372D9"/>
    <w:rPr>
      <w:rFonts w:asciiTheme="majorHAnsi" w:eastAsiaTheme="majorEastAsia" w:hAnsiTheme="majorHAnsi" w:cstheme="majorBidi"/>
      <w:b/>
      <w:bCs/>
      <w:color w:val="365F91" w:themeColor="accent1" w:themeShade="BF"/>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72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918</Words>
  <Characters>5417</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Kortanová Nikola Ing.</dc:creator>
  <cp:lastModifiedBy>Kortanová Nikola Ing.</cp:lastModifiedBy>
  <cp:revision>16</cp:revision>
  <cp:lastPrinted>2017-10-19T10:04:00Z</cp:lastPrinted>
  <dcterms:created xsi:type="dcterms:W3CDTF">2017-10-17T13:12:00Z</dcterms:created>
  <dcterms:modified xsi:type="dcterms:W3CDTF">2017-12-12T07:18:00Z</dcterms:modified>
</cp:coreProperties>
</file>